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BD4F2" w14:textId="77777777" w:rsidR="005C2A81" w:rsidRPr="005C2A81" w:rsidRDefault="005C2A81" w:rsidP="005C2A81">
      <w:pPr>
        <w:spacing w:line="480" w:lineRule="auto"/>
        <w:rPr>
          <w:rFonts w:ascii="Times New Roman" w:hAnsi="Times New Roman" w:cs="Times New Roman"/>
        </w:rPr>
      </w:pPr>
    </w:p>
    <w:p w14:paraId="7810EC71" w14:textId="77777777" w:rsidR="005C2A81" w:rsidRPr="005C2A81" w:rsidRDefault="005C2A81" w:rsidP="005C2A81">
      <w:pPr>
        <w:spacing w:line="480" w:lineRule="auto"/>
        <w:rPr>
          <w:rFonts w:ascii="Times New Roman" w:hAnsi="Times New Roman" w:cs="Times New Roman"/>
        </w:rPr>
      </w:pPr>
    </w:p>
    <w:p w14:paraId="3F1DC0F7" w14:textId="77777777" w:rsidR="005C2A81" w:rsidRPr="005C2A81" w:rsidRDefault="005C2A81" w:rsidP="005C2A81">
      <w:pPr>
        <w:spacing w:line="480" w:lineRule="auto"/>
        <w:rPr>
          <w:rFonts w:ascii="Times New Roman" w:hAnsi="Times New Roman" w:cs="Times New Roman"/>
        </w:rPr>
      </w:pPr>
    </w:p>
    <w:p w14:paraId="27B9A0C2" w14:textId="77777777" w:rsidR="005C2A81" w:rsidRPr="005C2A81" w:rsidRDefault="005C2A81" w:rsidP="005C2A81">
      <w:pPr>
        <w:spacing w:line="480" w:lineRule="auto"/>
        <w:rPr>
          <w:rFonts w:ascii="Times New Roman" w:hAnsi="Times New Roman" w:cs="Times New Roman"/>
        </w:rPr>
      </w:pPr>
    </w:p>
    <w:p w14:paraId="4983076A" w14:textId="77777777" w:rsidR="005C2A81" w:rsidRPr="005C2A81" w:rsidRDefault="005C2A81" w:rsidP="005C2A81">
      <w:pPr>
        <w:spacing w:line="480" w:lineRule="auto"/>
        <w:rPr>
          <w:rFonts w:ascii="Times New Roman" w:hAnsi="Times New Roman" w:cs="Times New Roman"/>
        </w:rPr>
      </w:pPr>
    </w:p>
    <w:p w14:paraId="66192C05" w14:textId="77777777" w:rsidR="005C2A81" w:rsidRPr="005C2A81" w:rsidRDefault="005C2A81" w:rsidP="005C2A81">
      <w:pPr>
        <w:spacing w:line="480" w:lineRule="auto"/>
        <w:rPr>
          <w:rFonts w:ascii="Times New Roman" w:hAnsi="Times New Roman" w:cs="Times New Roman"/>
        </w:rPr>
      </w:pPr>
    </w:p>
    <w:p w14:paraId="0820134B" w14:textId="77777777" w:rsidR="005C2A81" w:rsidRPr="005C2A81" w:rsidRDefault="005C2A81" w:rsidP="005C2A81">
      <w:pPr>
        <w:spacing w:line="480" w:lineRule="auto"/>
        <w:rPr>
          <w:rFonts w:ascii="Times New Roman" w:hAnsi="Times New Roman" w:cs="Times New Roman"/>
        </w:rPr>
      </w:pPr>
    </w:p>
    <w:p w14:paraId="141A5076" w14:textId="77777777" w:rsidR="00A64DA5" w:rsidRDefault="00A64DA5" w:rsidP="005C2A81">
      <w:pPr>
        <w:spacing w:line="480" w:lineRule="auto"/>
        <w:rPr>
          <w:rFonts w:ascii="Times New Roman" w:hAnsi="Times New Roman" w:cs="Times New Roman"/>
        </w:rPr>
      </w:pPr>
    </w:p>
    <w:p w14:paraId="5D6E2B61" w14:textId="77777777" w:rsidR="00A64DA5" w:rsidRDefault="00A64DA5" w:rsidP="005C2A81">
      <w:pPr>
        <w:spacing w:line="480" w:lineRule="auto"/>
        <w:rPr>
          <w:rFonts w:ascii="Times New Roman" w:hAnsi="Times New Roman" w:cs="Times New Roman"/>
        </w:rPr>
      </w:pPr>
    </w:p>
    <w:p w14:paraId="4F65D7B9" w14:textId="77777777" w:rsidR="00A64DA5" w:rsidRDefault="00A64DA5" w:rsidP="005C2A81">
      <w:pPr>
        <w:spacing w:line="480" w:lineRule="auto"/>
        <w:rPr>
          <w:rFonts w:ascii="Times New Roman" w:hAnsi="Times New Roman" w:cs="Times New Roman"/>
        </w:rPr>
      </w:pPr>
    </w:p>
    <w:p w14:paraId="70E3F649" w14:textId="77777777" w:rsidR="00A64DA5" w:rsidRDefault="00A64DA5" w:rsidP="005C2A81">
      <w:pPr>
        <w:spacing w:line="480" w:lineRule="auto"/>
        <w:rPr>
          <w:rFonts w:ascii="Times New Roman" w:hAnsi="Times New Roman" w:cs="Times New Roman"/>
        </w:rPr>
      </w:pPr>
    </w:p>
    <w:p w14:paraId="75F3108B" w14:textId="77777777" w:rsidR="00A64DA5" w:rsidRDefault="00A64DA5" w:rsidP="005C2A81">
      <w:pPr>
        <w:spacing w:line="480" w:lineRule="auto"/>
        <w:rPr>
          <w:rFonts w:ascii="Times New Roman" w:hAnsi="Times New Roman" w:cs="Times New Roman"/>
        </w:rPr>
      </w:pPr>
    </w:p>
    <w:p w14:paraId="3C1ED7D0" w14:textId="1F4E8109" w:rsidR="005C2A81" w:rsidRPr="005C2A81" w:rsidRDefault="005C2A81" w:rsidP="00A64DA5">
      <w:pPr>
        <w:spacing w:line="480" w:lineRule="auto"/>
        <w:jc w:val="center"/>
        <w:rPr>
          <w:rFonts w:ascii="Times New Roman" w:hAnsi="Times New Roman" w:cs="Times New Roman"/>
        </w:rPr>
      </w:pPr>
      <w:r w:rsidRPr="005C2A81">
        <w:rPr>
          <w:rFonts w:ascii="Times New Roman" w:hAnsi="Times New Roman" w:cs="Times New Roman"/>
        </w:rPr>
        <w:t xml:space="preserve">Risk Analysis and Management in </w:t>
      </w:r>
      <w:r w:rsidR="00A64DA5">
        <w:rPr>
          <w:rFonts w:ascii="Times New Roman" w:hAnsi="Times New Roman" w:cs="Times New Roman"/>
        </w:rPr>
        <w:t>Healthcare</w:t>
      </w:r>
    </w:p>
    <w:p w14:paraId="064A0DE6" w14:textId="0A3C0A0F" w:rsidR="005C2A81" w:rsidRPr="005C2A81" w:rsidRDefault="00A64DA5" w:rsidP="00A64DA5">
      <w:pPr>
        <w:spacing w:line="480" w:lineRule="auto"/>
        <w:jc w:val="center"/>
        <w:rPr>
          <w:rFonts w:ascii="Times New Roman" w:hAnsi="Times New Roman" w:cs="Times New Roman"/>
        </w:rPr>
      </w:pPr>
      <w:r>
        <w:rPr>
          <w:rFonts w:ascii="Times New Roman" w:hAnsi="Times New Roman" w:cs="Times New Roman"/>
        </w:rPr>
        <w:t>Leo Newton</w:t>
      </w:r>
    </w:p>
    <w:p w14:paraId="721F0A77" w14:textId="6DFED677" w:rsidR="005C2A81" w:rsidRPr="005C2A81" w:rsidRDefault="00A64DA5" w:rsidP="00A64DA5">
      <w:pPr>
        <w:spacing w:line="480" w:lineRule="auto"/>
        <w:jc w:val="center"/>
        <w:rPr>
          <w:rFonts w:ascii="Times New Roman" w:hAnsi="Times New Roman" w:cs="Times New Roman"/>
        </w:rPr>
      </w:pPr>
      <w:r>
        <w:rPr>
          <w:rFonts w:ascii="Times New Roman" w:hAnsi="Times New Roman" w:cs="Times New Roman"/>
        </w:rPr>
        <w:t>10/25/24</w:t>
      </w:r>
    </w:p>
    <w:p w14:paraId="2BE17C28" w14:textId="77777777" w:rsidR="005C2A81" w:rsidRPr="005C2A81" w:rsidRDefault="005C2A81" w:rsidP="005C2A81">
      <w:pPr>
        <w:spacing w:line="480" w:lineRule="auto"/>
        <w:rPr>
          <w:rFonts w:ascii="Times New Roman" w:hAnsi="Times New Roman" w:cs="Times New Roman"/>
        </w:rPr>
      </w:pPr>
    </w:p>
    <w:p w14:paraId="0464C6DA" w14:textId="654E24E1" w:rsidR="005C2A81" w:rsidRPr="005C2A81" w:rsidRDefault="005C2A81" w:rsidP="005C2A81">
      <w:pPr>
        <w:spacing w:line="480" w:lineRule="auto"/>
        <w:rPr>
          <w:rFonts w:ascii="Times New Roman" w:hAnsi="Times New Roman" w:cs="Times New Roman"/>
        </w:rPr>
      </w:pPr>
    </w:p>
    <w:p w14:paraId="7D003F3C" w14:textId="77777777" w:rsidR="005C2A81" w:rsidRPr="005C2A81" w:rsidRDefault="005C2A81" w:rsidP="005C2A81">
      <w:pPr>
        <w:spacing w:line="480" w:lineRule="auto"/>
        <w:rPr>
          <w:rFonts w:ascii="Times New Roman" w:hAnsi="Times New Roman" w:cs="Times New Roman"/>
        </w:rPr>
      </w:pPr>
    </w:p>
    <w:p w14:paraId="08BAD964" w14:textId="77777777" w:rsidR="005C2A81" w:rsidRPr="005C2A81" w:rsidRDefault="005C2A81" w:rsidP="005C2A81">
      <w:pPr>
        <w:spacing w:line="480" w:lineRule="auto"/>
        <w:rPr>
          <w:rFonts w:ascii="Times New Roman" w:hAnsi="Times New Roman" w:cs="Times New Roman"/>
        </w:rPr>
      </w:pPr>
    </w:p>
    <w:p w14:paraId="4426441F" w14:textId="77777777" w:rsidR="005C2A81" w:rsidRPr="005C2A81" w:rsidRDefault="005C2A81" w:rsidP="005C2A81">
      <w:pPr>
        <w:spacing w:line="480" w:lineRule="auto"/>
        <w:rPr>
          <w:rFonts w:ascii="Times New Roman" w:hAnsi="Times New Roman" w:cs="Times New Roman"/>
        </w:rPr>
      </w:pPr>
    </w:p>
    <w:p w14:paraId="292D5524" w14:textId="77777777" w:rsidR="005C2A81" w:rsidRPr="005C2A81" w:rsidRDefault="005C2A81" w:rsidP="005C2A81">
      <w:pPr>
        <w:spacing w:line="480" w:lineRule="auto"/>
        <w:rPr>
          <w:rFonts w:ascii="Times New Roman" w:hAnsi="Times New Roman" w:cs="Times New Roman"/>
        </w:rPr>
      </w:pPr>
    </w:p>
    <w:p w14:paraId="0599CB3D" w14:textId="77777777" w:rsidR="005C2A81" w:rsidRPr="005C2A81" w:rsidRDefault="005C2A81" w:rsidP="005C2A81">
      <w:pPr>
        <w:spacing w:line="480" w:lineRule="auto"/>
        <w:rPr>
          <w:rFonts w:ascii="Times New Roman" w:hAnsi="Times New Roman" w:cs="Times New Roman"/>
        </w:rPr>
      </w:pPr>
    </w:p>
    <w:p w14:paraId="7D441BA7" w14:textId="77777777" w:rsidR="005C2A81" w:rsidRDefault="005C2A81" w:rsidP="005C2A81">
      <w:pPr>
        <w:spacing w:line="480" w:lineRule="auto"/>
        <w:jc w:val="center"/>
        <w:rPr>
          <w:rFonts w:ascii="Times New Roman" w:hAnsi="Times New Roman" w:cs="Times New Roman"/>
        </w:rPr>
      </w:pPr>
    </w:p>
    <w:p w14:paraId="4B28058B" w14:textId="42E8EFCB" w:rsidR="005C2A81" w:rsidRPr="005C2A81" w:rsidRDefault="005C2A81" w:rsidP="005C2A81">
      <w:pPr>
        <w:spacing w:line="480" w:lineRule="auto"/>
        <w:jc w:val="center"/>
        <w:rPr>
          <w:rFonts w:ascii="Times New Roman" w:hAnsi="Times New Roman" w:cs="Times New Roman"/>
        </w:rPr>
      </w:pPr>
      <w:r w:rsidRPr="005C2A81">
        <w:rPr>
          <w:rFonts w:ascii="Times New Roman" w:hAnsi="Times New Roman" w:cs="Times New Roman"/>
        </w:rPr>
        <w:lastRenderedPageBreak/>
        <w:t>Introduction</w:t>
      </w:r>
    </w:p>
    <w:p w14:paraId="59697990" w14:textId="77777777" w:rsidR="005C2A81" w:rsidRPr="005C2A81" w:rsidRDefault="005C2A81" w:rsidP="005C2A81">
      <w:pPr>
        <w:spacing w:line="480" w:lineRule="auto"/>
        <w:rPr>
          <w:rFonts w:ascii="Times New Roman" w:hAnsi="Times New Roman" w:cs="Times New Roman"/>
        </w:rPr>
      </w:pPr>
    </w:p>
    <w:p w14:paraId="3E6981DF" w14:textId="05F61FCB"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 xml:space="preserve">Risk analysis and management are crucial components of a robust information security program, especially in the healthcare sector where sensitive patient data is constantly at risk. This paper will explore risk analysis concepts, approaches, and first principles.  It will then define risk management within the context of the adversary model, considering resources, capabilities, motivation, risk aversion, and access. Finally, the paper will describe cost-benefit analysis strategies, essential for prioritizing security investments.  This </w:t>
      </w:r>
      <w:r w:rsidR="00D313DE">
        <w:rPr>
          <w:rFonts w:ascii="Times New Roman" w:hAnsi="Times New Roman" w:cs="Times New Roman"/>
        </w:rPr>
        <w:t xml:space="preserve">is an </w:t>
      </w:r>
      <w:r w:rsidRPr="005C2A81">
        <w:rPr>
          <w:rFonts w:ascii="Times New Roman" w:hAnsi="Times New Roman" w:cs="Times New Roman"/>
        </w:rPr>
        <w:t xml:space="preserve">analysis </w:t>
      </w:r>
      <w:r w:rsidR="00D313DE">
        <w:rPr>
          <w:rFonts w:ascii="Times New Roman" w:hAnsi="Times New Roman" w:cs="Times New Roman"/>
        </w:rPr>
        <w:t xml:space="preserve">of High-Class Healthcare, a </w:t>
      </w:r>
      <w:r w:rsidRPr="005C2A81">
        <w:rPr>
          <w:rFonts w:ascii="Times New Roman" w:hAnsi="Times New Roman" w:cs="Times New Roman"/>
        </w:rPr>
        <w:t>150-bed hospital in metro Detroit</w:t>
      </w:r>
      <w:r w:rsidR="00D313DE">
        <w:rPr>
          <w:rFonts w:ascii="Times New Roman" w:hAnsi="Times New Roman" w:cs="Times New Roman"/>
        </w:rPr>
        <w:t>. T</w:t>
      </w:r>
      <w:r w:rsidRPr="005C2A81">
        <w:rPr>
          <w:rFonts w:ascii="Times New Roman" w:hAnsi="Times New Roman" w:cs="Times New Roman"/>
        </w:rPr>
        <w:t>he information security department operates under the guidance of NIST frameworks.</w:t>
      </w:r>
    </w:p>
    <w:p w14:paraId="70A82BD0" w14:textId="77777777" w:rsidR="005C2A81" w:rsidRPr="005C2A81" w:rsidRDefault="005C2A81" w:rsidP="005C2A81">
      <w:pPr>
        <w:spacing w:line="480" w:lineRule="auto"/>
        <w:rPr>
          <w:rFonts w:ascii="Times New Roman" w:hAnsi="Times New Roman" w:cs="Times New Roman"/>
        </w:rPr>
      </w:pPr>
    </w:p>
    <w:p w14:paraId="7EA5C8AA" w14:textId="77777777" w:rsidR="005C2A81" w:rsidRPr="005C2A81" w:rsidRDefault="005C2A81" w:rsidP="005C2A81">
      <w:pPr>
        <w:spacing w:line="480" w:lineRule="auto"/>
        <w:jc w:val="center"/>
        <w:rPr>
          <w:rFonts w:ascii="Times New Roman" w:hAnsi="Times New Roman" w:cs="Times New Roman"/>
        </w:rPr>
      </w:pPr>
      <w:r w:rsidRPr="005C2A81">
        <w:rPr>
          <w:rFonts w:ascii="Times New Roman" w:hAnsi="Times New Roman" w:cs="Times New Roman"/>
        </w:rPr>
        <w:t>Risk Analysis Concepts, Approaches, and First Principles</w:t>
      </w:r>
    </w:p>
    <w:p w14:paraId="39101692" w14:textId="77777777" w:rsidR="005C2A81" w:rsidRPr="005C2A81" w:rsidRDefault="005C2A81" w:rsidP="005C2A81">
      <w:pPr>
        <w:spacing w:line="480" w:lineRule="auto"/>
        <w:rPr>
          <w:rFonts w:ascii="Times New Roman" w:hAnsi="Times New Roman" w:cs="Times New Roman"/>
        </w:rPr>
      </w:pPr>
    </w:p>
    <w:p w14:paraId="374FD583" w14:textId="4A3507A6"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 xml:space="preserve">Risk analysis involves identifying, assessing, and understanding potential threats and vulnerabilities that could negatively impact an organization.  A fundamental principle of risk analysis is the understanding that risk is a function of the likelihood of an event occurring and its potential impact (Gibson, 2019).  Different approaches exist for conducting risk analyses, including qualitative and quantitative methods. Qualitative analysis relies on expert judgment and descriptive rankings (e.g., low, medium, high) to assess risk, while quantitative analysis uses numerical data and probabilistic models to calculate risk levels (NIST, 2012). A common approach involves identifying assets, threats, and vulnerabilities.  Assets are valuable resources that need protection (e.g., patient data, medical devices). Threats represent potential events that </w:t>
      </w:r>
      <w:r w:rsidRPr="005C2A81">
        <w:rPr>
          <w:rFonts w:ascii="Times New Roman" w:hAnsi="Times New Roman" w:cs="Times New Roman"/>
        </w:rPr>
        <w:lastRenderedPageBreak/>
        <w:t>could exploit vulnerabilities and compromise assets (e.g., malware, ransomware). Vulnerabilities are weaknesses in systems or processes that can be exploited by threats.</w:t>
      </w:r>
    </w:p>
    <w:p w14:paraId="11B672A7" w14:textId="77777777" w:rsidR="005C2A81" w:rsidRPr="005C2A81" w:rsidRDefault="005C2A81" w:rsidP="005C2A81">
      <w:pPr>
        <w:spacing w:line="480" w:lineRule="auto"/>
        <w:rPr>
          <w:rFonts w:ascii="Times New Roman" w:hAnsi="Times New Roman" w:cs="Times New Roman"/>
        </w:rPr>
      </w:pPr>
    </w:p>
    <w:p w14:paraId="1F592B57" w14:textId="77777777" w:rsidR="005C2A81" w:rsidRPr="005C2A81" w:rsidRDefault="005C2A81" w:rsidP="005C2A81">
      <w:pPr>
        <w:spacing w:line="480" w:lineRule="auto"/>
        <w:jc w:val="center"/>
        <w:rPr>
          <w:rFonts w:ascii="Times New Roman" w:hAnsi="Times New Roman" w:cs="Times New Roman"/>
        </w:rPr>
      </w:pPr>
      <w:r w:rsidRPr="005C2A81">
        <w:rPr>
          <w:rFonts w:ascii="Times New Roman" w:hAnsi="Times New Roman" w:cs="Times New Roman"/>
        </w:rPr>
        <w:t>Risk Management and the Adversary Model</w:t>
      </w:r>
    </w:p>
    <w:p w14:paraId="3AE064B3" w14:textId="77777777" w:rsidR="005C2A81" w:rsidRPr="005C2A81" w:rsidRDefault="005C2A81" w:rsidP="005C2A81">
      <w:pPr>
        <w:spacing w:line="480" w:lineRule="auto"/>
        <w:rPr>
          <w:rFonts w:ascii="Times New Roman" w:hAnsi="Times New Roman" w:cs="Times New Roman"/>
        </w:rPr>
      </w:pPr>
    </w:p>
    <w:p w14:paraId="4D83F46E" w14:textId="77777777"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Risk management encompasses the processes and strategies employed to mitigate identified risks. Understanding the adversary is crucial for effective risk management.  The adversary model considers the resources, capabilities, motivation, risk aversion, and access of potential attackers (Mitnick &amp; Simon, 2021).  Resources refer to the financial, technical, and human resources available to the adversary. Capabilities represent the skills and knowledge the adversary possesses to exploit vulnerabilities. Motivation drives the adversary's actions, whether financial gain, activism, or espionage. Risk aversion reflects the adversary's willingness to take risks. Access refers to the adversary's ability to reach the target system or data.  For a hospital, adversaries could range from opportunistic hackers seeking financial gain through ransomware attacks to nation-state actors targeting intellectual property related to medical research.  Understanding the potential adversary landscape allows for tailoring security controls and incident response plans.</w:t>
      </w:r>
    </w:p>
    <w:p w14:paraId="3624979D" w14:textId="77777777" w:rsidR="005C2A81" w:rsidRPr="005C2A81" w:rsidRDefault="005C2A81" w:rsidP="005C2A81">
      <w:pPr>
        <w:spacing w:line="480" w:lineRule="auto"/>
        <w:rPr>
          <w:rFonts w:ascii="Times New Roman" w:hAnsi="Times New Roman" w:cs="Times New Roman"/>
        </w:rPr>
      </w:pPr>
    </w:p>
    <w:p w14:paraId="75ECAE46" w14:textId="6F73522E" w:rsidR="005C2A81" w:rsidRPr="005C2A81" w:rsidRDefault="005C2A81" w:rsidP="005C2A81">
      <w:pPr>
        <w:spacing w:line="480" w:lineRule="auto"/>
        <w:jc w:val="center"/>
        <w:rPr>
          <w:rFonts w:ascii="Times New Roman" w:hAnsi="Times New Roman" w:cs="Times New Roman"/>
        </w:rPr>
      </w:pPr>
      <w:r w:rsidRPr="005C2A81">
        <w:rPr>
          <w:rFonts w:ascii="Times New Roman" w:hAnsi="Times New Roman" w:cs="Times New Roman"/>
        </w:rPr>
        <w:t>Cost-Benefit Analysis Strategies</w:t>
      </w:r>
    </w:p>
    <w:p w14:paraId="13E6AEB1" w14:textId="77777777" w:rsidR="005C2A81" w:rsidRPr="005C2A81" w:rsidRDefault="005C2A81" w:rsidP="005C2A81">
      <w:pPr>
        <w:spacing w:line="480" w:lineRule="auto"/>
        <w:rPr>
          <w:rFonts w:ascii="Times New Roman" w:hAnsi="Times New Roman" w:cs="Times New Roman"/>
        </w:rPr>
      </w:pPr>
    </w:p>
    <w:p w14:paraId="13C86823" w14:textId="77777777"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Cost-benefit analysis (CBA) is a critical tool for evaluating and prioritizing security investments.  CBA involves comparing the costs of implementing a security control against the potential benefits derived from reducing risk (</w:t>
      </w:r>
      <w:proofErr w:type="spellStart"/>
      <w:r w:rsidRPr="005C2A81">
        <w:rPr>
          <w:rFonts w:ascii="Times New Roman" w:hAnsi="Times New Roman" w:cs="Times New Roman"/>
        </w:rPr>
        <w:t>Scarfone</w:t>
      </w:r>
      <w:proofErr w:type="spellEnd"/>
      <w:r w:rsidRPr="005C2A81">
        <w:rPr>
          <w:rFonts w:ascii="Times New Roman" w:hAnsi="Times New Roman" w:cs="Times New Roman"/>
        </w:rPr>
        <w:t xml:space="preserve"> et al., 2010).  The costs include direct </w:t>
      </w:r>
      <w:r w:rsidRPr="005C2A81">
        <w:rPr>
          <w:rFonts w:ascii="Times New Roman" w:hAnsi="Times New Roman" w:cs="Times New Roman"/>
        </w:rPr>
        <w:lastRenderedPageBreak/>
        <w:t>expenses (e.g., software, hardware, training) and indirect costs (e.g., productivity loss during implementation).  Benefits are quantified in terms of reduced financial losses from avoided security incidents.  For instance, implementing multi-factor authentication might involve upfront costs for hardware tokens and user training. However, the benefits could include preventing unauthorized access to patient data, thus avoiding potential fines for HIPAA violations and reputational damage.  Several CBA strategies exist, including return on investment (ROI) calculations and net present value (NPV) analysis.</w:t>
      </w:r>
    </w:p>
    <w:p w14:paraId="4C3AD186" w14:textId="77777777" w:rsidR="005C2A81" w:rsidRPr="005C2A81" w:rsidRDefault="005C2A81" w:rsidP="005C2A81">
      <w:pPr>
        <w:spacing w:line="480" w:lineRule="auto"/>
        <w:rPr>
          <w:rFonts w:ascii="Times New Roman" w:hAnsi="Times New Roman" w:cs="Times New Roman"/>
        </w:rPr>
      </w:pPr>
    </w:p>
    <w:p w14:paraId="0784EBDB" w14:textId="77777777" w:rsidR="005C2A81" w:rsidRPr="005C2A81" w:rsidRDefault="005C2A81" w:rsidP="005C2A81">
      <w:pPr>
        <w:spacing w:line="480" w:lineRule="auto"/>
        <w:jc w:val="center"/>
        <w:rPr>
          <w:rFonts w:ascii="Times New Roman" w:hAnsi="Times New Roman" w:cs="Times New Roman"/>
        </w:rPr>
      </w:pPr>
      <w:r w:rsidRPr="005C2A81">
        <w:rPr>
          <w:rFonts w:ascii="Times New Roman" w:hAnsi="Times New Roman" w:cs="Times New Roman"/>
        </w:rPr>
        <w:t>Components of a Comprehensive Enterprise Risk Assessment</w:t>
      </w:r>
    </w:p>
    <w:p w14:paraId="1158F2CC" w14:textId="77777777" w:rsidR="005C2A81" w:rsidRPr="005C2A81" w:rsidRDefault="005C2A81" w:rsidP="005C2A81">
      <w:pPr>
        <w:spacing w:line="480" w:lineRule="auto"/>
        <w:rPr>
          <w:rFonts w:ascii="Times New Roman" w:hAnsi="Times New Roman" w:cs="Times New Roman"/>
        </w:rPr>
      </w:pPr>
    </w:p>
    <w:p w14:paraId="1C674577" w14:textId="77777777"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A comprehensive enterprise risk assessment (ERA) evaluates risks across all aspects of an organization, including operational, financial, compliance, and strategic risks. The components of a comprehensive ERA include:</w:t>
      </w:r>
    </w:p>
    <w:p w14:paraId="40E0B967" w14:textId="77777777" w:rsidR="005C2A81" w:rsidRPr="005C2A81" w:rsidRDefault="005C2A81" w:rsidP="005C2A81">
      <w:pPr>
        <w:spacing w:line="480" w:lineRule="auto"/>
        <w:rPr>
          <w:rFonts w:ascii="Times New Roman" w:hAnsi="Times New Roman" w:cs="Times New Roman"/>
        </w:rPr>
      </w:pPr>
    </w:p>
    <w:p w14:paraId="08356FBA" w14:textId="1696583E"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t>Scope and Context: Defining the scope of the assessment and the organization's operating environment.</w:t>
      </w:r>
    </w:p>
    <w:p w14:paraId="050BD4BE" w14:textId="16A21E34"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t>Risk Identification: Identifying potential threats and vulnerabilities across different departments and systems.</w:t>
      </w:r>
    </w:p>
    <w:p w14:paraId="31ED29E8" w14:textId="42A3650F"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t>Risk Analysis: Assessing the likelihood and impact of identified risks using qualitative or quantitative methods.</w:t>
      </w:r>
    </w:p>
    <w:p w14:paraId="726D7B8D" w14:textId="74502D41"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t>Risk Evaluation: Prioritizing risks based on their potential impact and likelihood.</w:t>
      </w:r>
    </w:p>
    <w:p w14:paraId="6D29BAFE" w14:textId="74C4F1A5"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t>Risk Treatment: Developing and implementing mitigation strategies to address identified risks.</w:t>
      </w:r>
    </w:p>
    <w:p w14:paraId="74F79C54" w14:textId="0DAD0571" w:rsidR="005C2A81" w:rsidRPr="00A64DA5" w:rsidRDefault="005C2A81" w:rsidP="00A64DA5">
      <w:pPr>
        <w:pStyle w:val="ListParagraph"/>
        <w:numPr>
          <w:ilvl w:val="0"/>
          <w:numId w:val="2"/>
        </w:numPr>
        <w:spacing w:line="480" w:lineRule="auto"/>
        <w:rPr>
          <w:rFonts w:ascii="Times New Roman" w:hAnsi="Times New Roman" w:cs="Times New Roman"/>
        </w:rPr>
      </w:pPr>
      <w:r w:rsidRPr="00A64DA5">
        <w:rPr>
          <w:rFonts w:ascii="Times New Roman" w:hAnsi="Times New Roman" w:cs="Times New Roman"/>
        </w:rPr>
        <w:lastRenderedPageBreak/>
        <w:t>Monitoring and Review: Continuously monitoring the effectiveness of risk management strategies and updating the ERA as needed.</w:t>
      </w:r>
    </w:p>
    <w:p w14:paraId="5A353EAC" w14:textId="77777777" w:rsidR="005C2A81" w:rsidRPr="005C2A81" w:rsidRDefault="005C2A81" w:rsidP="005C2A81">
      <w:pPr>
        <w:spacing w:line="480" w:lineRule="auto"/>
        <w:rPr>
          <w:rFonts w:ascii="Times New Roman" w:hAnsi="Times New Roman" w:cs="Times New Roman"/>
        </w:rPr>
      </w:pPr>
    </w:p>
    <w:p w14:paraId="1858511F" w14:textId="1750AD2D" w:rsidR="005C2A81" w:rsidRDefault="005C2A81" w:rsidP="00A64DA5">
      <w:pPr>
        <w:spacing w:line="480" w:lineRule="auto"/>
        <w:jc w:val="center"/>
        <w:rPr>
          <w:rFonts w:ascii="Times New Roman" w:hAnsi="Times New Roman" w:cs="Times New Roman"/>
        </w:rPr>
      </w:pPr>
      <w:r w:rsidRPr="005C2A81">
        <w:rPr>
          <w:rFonts w:ascii="Times New Roman" w:hAnsi="Times New Roman" w:cs="Times New Roman"/>
        </w:rPr>
        <w:t>Calculating Likelihood and Impact</w:t>
      </w:r>
    </w:p>
    <w:p w14:paraId="456C8551" w14:textId="77777777" w:rsidR="00A64DA5" w:rsidRPr="005C2A81" w:rsidRDefault="00A64DA5" w:rsidP="00A64DA5">
      <w:pPr>
        <w:spacing w:line="480" w:lineRule="auto"/>
        <w:jc w:val="center"/>
        <w:rPr>
          <w:rFonts w:ascii="Times New Roman" w:hAnsi="Times New Roman" w:cs="Times New Roman"/>
        </w:rPr>
      </w:pPr>
    </w:p>
    <w:p w14:paraId="3B442DFC" w14:textId="4AB939C2"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Calculating the likelihood and impact of risks involves considering various factors. Likelihood can be estimated based on historical data, threat intelligence, and vulnerability assessments. Impact assessment considers the potential consequences of a risk event, including financial losses, reputational damage, operational disruptions, and legal or regulatory penalties.  For example, the likelihood of a ransomware attack might be considered high given the prevalence of such attacks in the healthcare sector.  The impact of a successful ransomware attack could be catastrophic, leading to system downtime, patient care disruptions, data breaches, and significant financial losses.  Quantitative methods, such as Monte Carlo simulations, can be used to model different risk scenarios and estimate potential losses.</w:t>
      </w:r>
    </w:p>
    <w:p w14:paraId="01FE640B" w14:textId="77777777" w:rsidR="00A64DA5" w:rsidRDefault="00A64DA5" w:rsidP="00A64DA5">
      <w:pPr>
        <w:spacing w:line="480" w:lineRule="auto"/>
        <w:jc w:val="center"/>
        <w:rPr>
          <w:rFonts w:ascii="Times New Roman" w:hAnsi="Times New Roman" w:cs="Times New Roman"/>
        </w:rPr>
      </w:pPr>
    </w:p>
    <w:p w14:paraId="6F175672" w14:textId="757E1BD3" w:rsidR="005C2A81" w:rsidRPr="005C2A81" w:rsidRDefault="005C2A81" w:rsidP="00A64DA5">
      <w:pPr>
        <w:spacing w:line="480" w:lineRule="auto"/>
        <w:jc w:val="center"/>
        <w:rPr>
          <w:rFonts w:ascii="Times New Roman" w:hAnsi="Times New Roman" w:cs="Times New Roman"/>
        </w:rPr>
      </w:pPr>
      <w:r w:rsidRPr="005C2A81">
        <w:rPr>
          <w:rFonts w:ascii="Times New Roman" w:hAnsi="Times New Roman" w:cs="Times New Roman"/>
        </w:rPr>
        <w:t>Conclusion</w:t>
      </w:r>
    </w:p>
    <w:p w14:paraId="6D5C51D1" w14:textId="77777777" w:rsidR="005C2A81" w:rsidRPr="005C2A81" w:rsidRDefault="005C2A81" w:rsidP="005C2A81">
      <w:pPr>
        <w:spacing w:line="480" w:lineRule="auto"/>
        <w:ind w:firstLine="720"/>
        <w:rPr>
          <w:rFonts w:ascii="Times New Roman" w:hAnsi="Times New Roman" w:cs="Times New Roman"/>
        </w:rPr>
      </w:pPr>
      <w:r w:rsidRPr="005C2A81">
        <w:rPr>
          <w:rFonts w:ascii="Times New Roman" w:hAnsi="Times New Roman" w:cs="Times New Roman"/>
        </w:rPr>
        <w:t>Effective risk analysis and management are essential for protecting sensitive patient data and ensuring the continuity of operations in the healthcare industry.  By understanding risk analysis concepts, applying the adversary model, and employing cost-benefit analysis strategies, organizations can make informed decisions regarding security investments and prioritize risk mitigation efforts.  A comprehensive ERA provides a framework for identifying, assessing, and managing risks across the enterprise, contributing to a more secure and resilient healthcare environment.</w:t>
      </w:r>
    </w:p>
    <w:p w14:paraId="0CAA1296" w14:textId="4F938A1A" w:rsidR="005C2A81" w:rsidRPr="005C2A81" w:rsidRDefault="005C2A81" w:rsidP="00A64DA5">
      <w:pPr>
        <w:spacing w:line="480" w:lineRule="auto"/>
        <w:jc w:val="center"/>
        <w:rPr>
          <w:rFonts w:ascii="Times New Roman" w:hAnsi="Times New Roman" w:cs="Times New Roman"/>
        </w:rPr>
      </w:pPr>
      <w:r w:rsidRPr="005C2A81">
        <w:rPr>
          <w:rFonts w:ascii="Times New Roman" w:hAnsi="Times New Roman" w:cs="Times New Roman"/>
        </w:rPr>
        <w:lastRenderedPageBreak/>
        <w:t>References</w:t>
      </w:r>
    </w:p>
    <w:p w14:paraId="7397ADED" w14:textId="77777777" w:rsidR="005C2A81" w:rsidRPr="005C2A81" w:rsidRDefault="005C2A81" w:rsidP="005C2A81">
      <w:pPr>
        <w:spacing w:line="480" w:lineRule="auto"/>
        <w:rPr>
          <w:rFonts w:ascii="Times New Roman" w:hAnsi="Times New Roman" w:cs="Times New Roman"/>
        </w:rPr>
      </w:pPr>
    </w:p>
    <w:p w14:paraId="1CF84819" w14:textId="2509744C" w:rsidR="005C2A81" w:rsidRPr="005C2A81" w:rsidRDefault="005C2A81" w:rsidP="005C2A81">
      <w:pPr>
        <w:spacing w:line="480" w:lineRule="auto"/>
        <w:rPr>
          <w:rFonts w:ascii="Times New Roman" w:hAnsi="Times New Roman" w:cs="Times New Roman"/>
        </w:rPr>
      </w:pPr>
      <w:r w:rsidRPr="005C2A81">
        <w:rPr>
          <w:rFonts w:ascii="Times New Roman" w:hAnsi="Times New Roman" w:cs="Times New Roman"/>
        </w:rPr>
        <w:t xml:space="preserve">Gibson, D. (2019). </w:t>
      </w:r>
      <w:r w:rsidRPr="005C2A81">
        <w:rPr>
          <w:rFonts w:ascii="Times New Roman" w:hAnsi="Times New Roman" w:cs="Times New Roman"/>
          <w:i/>
          <w:iCs/>
        </w:rPr>
        <w:t>Managing Risk in Information Systems.</w:t>
      </w:r>
      <w:r w:rsidRPr="005C2A81">
        <w:rPr>
          <w:rFonts w:ascii="Times New Roman" w:hAnsi="Times New Roman" w:cs="Times New Roman"/>
        </w:rPr>
        <w:t xml:space="preserve"> Jones &amp; Bartlett Learning.</w:t>
      </w:r>
    </w:p>
    <w:p w14:paraId="7BF2A93E" w14:textId="77777777" w:rsidR="005C2A81" w:rsidRPr="005C2A81" w:rsidRDefault="005C2A81" w:rsidP="005C2A81">
      <w:pPr>
        <w:spacing w:line="480" w:lineRule="auto"/>
        <w:rPr>
          <w:rFonts w:ascii="Times New Roman" w:hAnsi="Times New Roman" w:cs="Times New Roman"/>
        </w:rPr>
      </w:pPr>
    </w:p>
    <w:p w14:paraId="27539846" w14:textId="24D1240F" w:rsidR="005C2A81" w:rsidRPr="005C2A81" w:rsidRDefault="005C2A81" w:rsidP="005C2A81">
      <w:pPr>
        <w:spacing w:line="480" w:lineRule="auto"/>
        <w:rPr>
          <w:rFonts w:ascii="Times New Roman" w:hAnsi="Times New Roman" w:cs="Times New Roman"/>
        </w:rPr>
      </w:pPr>
      <w:r w:rsidRPr="005C2A81">
        <w:rPr>
          <w:rFonts w:ascii="Times New Roman" w:hAnsi="Times New Roman" w:cs="Times New Roman"/>
        </w:rPr>
        <w:t xml:space="preserve">Mitnick, K. D., &amp; Simon, W. L. (2021). </w:t>
      </w:r>
      <w:r w:rsidRPr="005C2A81">
        <w:rPr>
          <w:rFonts w:ascii="Times New Roman" w:hAnsi="Times New Roman" w:cs="Times New Roman"/>
          <w:i/>
          <w:iCs/>
        </w:rPr>
        <w:t>The art of deception: Controlling the human element of security</w:t>
      </w:r>
      <w:r w:rsidRPr="005C2A81">
        <w:rPr>
          <w:rFonts w:ascii="Times New Roman" w:hAnsi="Times New Roman" w:cs="Times New Roman"/>
        </w:rPr>
        <w:t>. Wiley.</w:t>
      </w:r>
    </w:p>
    <w:p w14:paraId="4D058CB8" w14:textId="77777777" w:rsidR="005C2A81" w:rsidRPr="005C2A81" w:rsidRDefault="005C2A81" w:rsidP="005C2A81">
      <w:pPr>
        <w:spacing w:line="480" w:lineRule="auto"/>
        <w:rPr>
          <w:rFonts w:ascii="Times New Roman" w:hAnsi="Times New Roman" w:cs="Times New Roman"/>
        </w:rPr>
      </w:pPr>
    </w:p>
    <w:p w14:paraId="68F46022" w14:textId="56635DE4" w:rsidR="005C2A81" w:rsidRPr="005C2A81" w:rsidRDefault="005C2A81" w:rsidP="005C2A81">
      <w:pPr>
        <w:spacing w:line="480" w:lineRule="auto"/>
        <w:rPr>
          <w:rFonts w:ascii="Times New Roman" w:hAnsi="Times New Roman" w:cs="Times New Roman"/>
        </w:rPr>
      </w:pPr>
      <w:r w:rsidRPr="005C2A81">
        <w:rPr>
          <w:rFonts w:ascii="Times New Roman" w:hAnsi="Times New Roman" w:cs="Times New Roman"/>
        </w:rPr>
        <w:t xml:space="preserve">NIST. (2012). </w:t>
      </w:r>
      <w:r w:rsidRPr="005C2A81">
        <w:rPr>
          <w:rFonts w:ascii="Times New Roman" w:hAnsi="Times New Roman" w:cs="Times New Roman"/>
          <w:i/>
          <w:iCs/>
        </w:rPr>
        <w:t>Guide for applying the risk management framework to federal information systems: A security life cycle approach</w:t>
      </w:r>
      <w:r w:rsidR="00136905">
        <w:rPr>
          <w:rFonts w:ascii="Times New Roman" w:hAnsi="Times New Roman" w:cs="Times New Roman"/>
        </w:rPr>
        <w:t xml:space="preserve">. </w:t>
      </w:r>
      <w:proofErr w:type="gramStart"/>
      <w:r w:rsidRPr="005C2A81">
        <w:rPr>
          <w:rFonts w:ascii="Times New Roman" w:hAnsi="Times New Roman" w:cs="Times New Roman"/>
        </w:rPr>
        <w:t>(</w:t>
      </w:r>
      <w:proofErr w:type="gramEnd"/>
      <w:r w:rsidRPr="005C2A81">
        <w:rPr>
          <w:rFonts w:ascii="Times New Roman" w:hAnsi="Times New Roman" w:cs="Times New Roman"/>
        </w:rPr>
        <w:t>Special Publication 800-37 Rev. 1). National Institute of Standards and Technology.</w:t>
      </w:r>
    </w:p>
    <w:p w14:paraId="0218EAC5" w14:textId="77777777" w:rsidR="005C2A81" w:rsidRPr="005C2A81" w:rsidRDefault="005C2A81" w:rsidP="005C2A81">
      <w:pPr>
        <w:spacing w:line="480" w:lineRule="auto"/>
        <w:rPr>
          <w:rFonts w:ascii="Times New Roman" w:hAnsi="Times New Roman" w:cs="Times New Roman"/>
        </w:rPr>
      </w:pPr>
    </w:p>
    <w:p w14:paraId="554ABCB8" w14:textId="0CC159C8" w:rsidR="002312D6" w:rsidRPr="005C2A81" w:rsidRDefault="005C2A81" w:rsidP="005C2A81">
      <w:pPr>
        <w:spacing w:line="480" w:lineRule="auto"/>
        <w:rPr>
          <w:rFonts w:ascii="Times New Roman" w:hAnsi="Times New Roman" w:cs="Times New Roman"/>
        </w:rPr>
      </w:pPr>
      <w:proofErr w:type="spellStart"/>
      <w:r w:rsidRPr="005C2A81">
        <w:rPr>
          <w:rFonts w:ascii="Times New Roman" w:hAnsi="Times New Roman" w:cs="Times New Roman"/>
        </w:rPr>
        <w:t>Scarfone</w:t>
      </w:r>
      <w:proofErr w:type="spellEnd"/>
      <w:r w:rsidRPr="005C2A81">
        <w:rPr>
          <w:rFonts w:ascii="Times New Roman" w:hAnsi="Times New Roman" w:cs="Times New Roman"/>
        </w:rPr>
        <w:t xml:space="preserve">, K., </w:t>
      </w:r>
      <w:proofErr w:type="spellStart"/>
      <w:r w:rsidRPr="005C2A81">
        <w:rPr>
          <w:rFonts w:ascii="Times New Roman" w:hAnsi="Times New Roman" w:cs="Times New Roman"/>
        </w:rPr>
        <w:t>Souppaya</w:t>
      </w:r>
      <w:proofErr w:type="spellEnd"/>
      <w:r w:rsidRPr="005C2A81">
        <w:rPr>
          <w:rFonts w:ascii="Times New Roman" w:hAnsi="Times New Roman" w:cs="Times New Roman"/>
        </w:rPr>
        <w:t xml:space="preserve">, M., Cody, A., &amp; </w:t>
      </w:r>
      <w:proofErr w:type="spellStart"/>
      <w:r w:rsidRPr="005C2A81">
        <w:rPr>
          <w:rFonts w:ascii="Times New Roman" w:hAnsi="Times New Roman" w:cs="Times New Roman"/>
        </w:rPr>
        <w:t>O’Berry</w:t>
      </w:r>
      <w:proofErr w:type="spellEnd"/>
      <w:r w:rsidRPr="005C2A81">
        <w:rPr>
          <w:rFonts w:ascii="Times New Roman" w:hAnsi="Times New Roman" w:cs="Times New Roman"/>
        </w:rPr>
        <w:t xml:space="preserve">, K. (2010). </w:t>
      </w:r>
      <w:r w:rsidRPr="005C2A81">
        <w:rPr>
          <w:rFonts w:ascii="Times New Roman" w:hAnsi="Times New Roman" w:cs="Times New Roman"/>
          <w:i/>
          <w:iCs/>
        </w:rPr>
        <w:t>Guide for conducting risk assessments</w:t>
      </w:r>
      <w:r w:rsidRPr="005C2A81">
        <w:rPr>
          <w:rFonts w:ascii="Times New Roman" w:hAnsi="Times New Roman" w:cs="Times New Roman"/>
        </w:rPr>
        <w:t xml:space="preserve"> (Special Publication 800-30 Rev. 1). National Institute of Standards and Technology.</w:t>
      </w:r>
    </w:p>
    <w:sectPr w:rsidR="002312D6" w:rsidRPr="005C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60DF7"/>
    <w:multiLevelType w:val="hybridMultilevel"/>
    <w:tmpl w:val="232A5A28"/>
    <w:lvl w:ilvl="0" w:tplc="3BBC16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529E7"/>
    <w:multiLevelType w:val="hybridMultilevel"/>
    <w:tmpl w:val="5E92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6612139">
    <w:abstractNumId w:val="1"/>
  </w:num>
  <w:num w:numId="2" w16cid:durableId="39296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A81"/>
    <w:rsid w:val="00136905"/>
    <w:rsid w:val="002312D6"/>
    <w:rsid w:val="004229CB"/>
    <w:rsid w:val="005C2A81"/>
    <w:rsid w:val="00A64DA5"/>
    <w:rsid w:val="00B320D0"/>
    <w:rsid w:val="00C03218"/>
    <w:rsid w:val="00C86CB1"/>
    <w:rsid w:val="00D11EEC"/>
    <w:rsid w:val="00D313DE"/>
    <w:rsid w:val="00DE1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77DB2"/>
  <w15:chartTrackingRefBased/>
  <w15:docId w15:val="{EB332C96-80E8-5949-9C49-A5EC6338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A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2A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2A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2A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2A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2A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2A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2A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2A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A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2A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2A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2A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2A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2A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2A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2A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2A81"/>
    <w:rPr>
      <w:rFonts w:eastAsiaTheme="majorEastAsia" w:cstheme="majorBidi"/>
      <w:color w:val="272727" w:themeColor="text1" w:themeTint="D8"/>
    </w:rPr>
  </w:style>
  <w:style w:type="paragraph" w:styleId="Title">
    <w:name w:val="Title"/>
    <w:basedOn w:val="Normal"/>
    <w:next w:val="Normal"/>
    <w:link w:val="TitleChar"/>
    <w:uiPriority w:val="10"/>
    <w:qFormat/>
    <w:rsid w:val="005C2A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2A8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2A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2A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2A81"/>
    <w:rPr>
      <w:i/>
      <w:iCs/>
      <w:color w:val="404040" w:themeColor="text1" w:themeTint="BF"/>
    </w:rPr>
  </w:style>
  <w:style w:type="paragraph" w:styleId="ListParagraph">
    <w:name w:val="List Paragraph"/>
    <w:basedOn w:val="Normal"/>
    <w:uiPriority w:val="34"/>
    <w:qFormat/>
    <w:rsid w:val="005C2A81"/>
    <w:pPr>
      <w:ind w:left="720"/>
      <w:contextualSpacing/>
    </w:pPr>
  </w:style>
  <w:style w:type="character" w:styleId="IntenseEmphasis">
    <w:name w:val="Intense Emphasis"/>
    <w:basedOn w:val="DefaultParagraphFont"/>
    <w:uiPriority w:val="21"/>
    <w:qFormat/>
    <w:rsid w:val="005C2A81"/>
    <w:rPr>
      <w:i/>
      <w:iCs/>
      <w:color w:val="0F4761" w:themeColor="accent1" w:themeShade="BF"/>
    </w:rPr>
  </w:style>
  <w:style w:type="paragraph" w:styleId="IntenseQuote">
    <w:name w:val="Intense Quote"/>
    <w:basedOn w:val="Normal"/>
    <w:next w:val="Normal"/>
    <w:link w:val="IntenseQuoteChar"/>
    <w:uiPriority w:val="30"/>
    <w:qFormat/>
    <w:rsid w:val="005C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2A81"/>
    <w:rPr>
      <w:i/>
      <w:iCs/>
      <w:color w:val="0F4761" w:themeColor="accent1" w:themeShade="BF"/>
    </w:rPr>
  </w:style>
  <w:style w:type="character" w:styleId="IntenseReference">
    <w:name w:val="Intense Reference"/>
    <w:basedOn w:val="DefaultParagraphFont"/>
    <w:uiPriority w:val="32"/>
    <w:qFormat/>
    <w:rsid w:val="005C2A81"/>
    <w:rPr>
      <w:b/>
      <w:bCs/>
      <w:smallCaps/>
      <w:color w:val="0F4761" w:themeColor="accent1" w:themeShade="BF"/>
      <w:spacing w:val="5"/>
    </w:rPr>
  </w:style>
  <w:style w:type="character" w:styleId="Hyperlink">
    <w:name w:val="Hyperlink"/>
    <w:basedOn w:val="DefaultParagraphFont"/>
    <w:uiPriority w:val="99"/>
    <w:unhideWhenUsed/>
    <w:rsid w:val="005C2A81"/>
    <w:rPr>
      <w:color w:val="467886" w:themeColor="hyperlink"/>
      <w:u w:val="single"/>
    </w:rPr>
  </w:style>
  <w:style w:type="character" w:styleId="UnresolvedMention">
    <w:name w:val="Unresolved Mention"/>
    <w:basedOn w:val="DefaultParagraphFont"/>
    <w:uiPriority w:val="99"/>
    <w:semiHidden/>
    <w:unhideWhenUsed/>
    <w:rsid w:val="005C2A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48639">
      <w:bodyDiv w:val="1"/>
      <w:marLeft w:val="0"/>
      <w:marRight w:val="0"/>
      <w:marTop w:val="0"/>
      <w:marBottom w:val="0"/>
      <w:divBdr>
        <w:top w:val="none" w:sz="0" w:space="0" w:color="auto"/>
        <w:left w:val="none" w:sz="0" w:space="0" w:color="auto"/>
        <w:bottom w:val="none" w:sz="0" w:space="0" w:color="auto"/>
        <w:right w:val="none" w:sz="0" w:space="0" w:color="auto"/>
      </w:divBdr>
      <w:divsChild>
        <w:div w:id="1948389111">
          <w:marLeft w:val="0"/>
          <w:marRight w:val="0"/>
          <w:marTop w:val="0"/>
          <w:marBottom w:val="0"/>
          <w:divBdr>
            <w:top w:val="none" w:sz="0" w:space="0" w:color="auto"/>
            <w:left w:val="none" w:sz="0" w:space="0" w:color="auto"/>
            <w:bottom w:val="none" w:sz="0" w:space="0" w:color="auto"/>
            <w:right w:val="none" w:sz="0" w:space="0" w:color="auto"/>
          </w:divBdr>
          <w:divsChild>
            <w:div w:id="11490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744">
      <w:bodyDiv w:val="1"/>
      <w:marLeft w:val="0"/>
      <w:marRight w:val="0"/>
      <w:marTop w:val="0"/>
      <w:marBottom w:val="0"/>
      <w:divBdr>
        <w:top w:val="none" w:sz="0" w:space="0" w:color="auto"/>
        <w:left w:val="none" w:sz="0" w:space="0" w:color="auto"/>
        <w:bottom w:val="none" w:sz="0" w:space="0" w:color="auto"/>
        <w:right w:val="none" w:sz="0" w:space="0" w:color="auto"/>
      </w:divBdr>
      <w:divsChild>
        <w:div w:id="1477532391">
          <w:marLeft w:val="0"/>
          <w:marRight w:val="0"/>
          <w:marTop w:val="0"/>
          <w:marBottom w:val="0"/>
          <w:divBdr>
            <w:top w:val="none" w:sz="0" w:space="0" w:color="auto"/>
            <w:left w:val="none" w:sz="0" w:space="0" w:color="auto"/>
            <w:bottom w:val="none" w:sz="0" w:space="0" w:color="auto"/>
            <w:right w:val="none" w:sz="0" w:space="0" w:color="auto"/>
          </w:divBdr>
          <w:divsChild>
            <w:div w:id="5214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2</cp:revision>
  <dcterms:created xsi:type="dcterms:W3CDTF">2024-10-23T08:35:00Z</dcterms:created>
  <dcterms:modified xsi:type="dcterms:W3CDTF">2024-10-25T22:58:00Z</dcterms:modified>
</cp:coreProperties>
</file>