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A1D4F" w14:textId="77777777" w:rsidR="00797F45" w:rsidRPr="00797F45" w:rsidRDefault="00797F45" w:rsidP="00797F45">
      <w:pPr>
        <w:spacing w:line="480" w:lineRule="auto"/>
      </w:pPr>
    </w:p>
    <w:p w14:paraId="59697C83" w14:textId="77777777" w:rsidR="00797F45" w:rsidRDefault="00797F45" w:rsidP="00797F45">
      <w:pPr>
        <w:spacing w:line="480" w:lineRule="auto"/>
        <w:jc w:val="center"/>
      </w:pPr>
    </w:p>
    <w:p w14:paraId="603CBC1F" w14:textId="77777777" w:rsidR="00797F45" w:rsidRDefault="00797F45" w:rsidP="00797F45">
      <w:pPr>
        <w:spacing w:line="480" w:lineRule="auto"/>
        <w:jc w:val="center"/>
      </w:pPr>
    </w:p>
    <w:p w14:paraId="38DD5B46" w14:textId="77777777" w:rsidR="00797F45" w:rsidRDefault="00797F45" w:rsidP="00797F45">
      <w:pPr>
        <w:spacing w:line="480" w:lineRule="auto"/>
        <w:jc w:val="center"/>
      </w:pPr>
    </w:p>
    <w:p w14:paraId="611B0F5D" w14:textId="77777777" w:rsidR="00797F45" w:rsidRDefault="00797F45" w:rsidP="00797F45">
      <w:pPr>
        <w:spacing w:line="480" w:lineRule="auto"/>
        <w:jc w:val="center"/>
      </w:pPr>
    </w:p>
    <w:p w14:paraId="5C00FE81" w14:textId="77777777" w:rsidR="00797F45" w:rsidRDefault="00797F45" w:rsidP="00797F45">
      <w:pPr>
        <w:spacing w:line="480" w:lineRule="auto"/>
        <w:jc w:val="center"/>
      </w:pPr>
    </w:p>
    <w:p w14:paraId="43B7E6FC" w14:textId="66295DD1" w:rsidR="00797F45" w:rsidRDefault="00797F45" w:rsidP="00797F45">
      <w:pPr>
        <w:spacing w:line="480" w:lineRule="auto"/>
        <w:jc w:val="center"/>
      </w:pPr>
      <w:r w:rsidRPr="00797F45">
        <w:t>High Class Healthcare: A Detailed Organizational and Risk Assessment Description</w:t>
      </w:r>
    </w:p>
    <w:p w14:paraId="1A2A6D28" w14:textId="306437B8" w:rsidR="00797F45" w:rsidRPr="00797F45" w:rsidRDefault="00797F45" w:rsidP="00797F45">
      <w:pPr>
        <w:spacing w:line="480" w:lineRule="auto"/>
        <w:jc w:val="center"/>
      </w:pPr>
      <w:r>
        <w:t>Leo Newton</w:t>
      </w:r>
    </w:p>
    <w:p w14:paraId="643D53B6" w14:textId="04F62095" w:rsidR="00797F45" w:rsidRPr="00797F45" w:rsidRDefault="00797F45" w:rsidP="00797F45">
      <w:pPr>
        <w:spacing w:line="480" w:lineRule="auto"/>
        <w:jc w:val="center"/>
      </w:pPr>
      <w:r>
        <w:t>10/28/24</w:t>
      </w:r>
    </w:p>
    <w:p w14:paraId="598EBFD7" w14:textId="77777777" w:rsidR="00797F45" w:rsidRDefault="00797F45" w:rsidP="00797F45">
      <w:pPr>
        <w:spacing w:line="480" w:lineRule="auto"/>
      </w:pPr>
    </w:p>
    <w:p w14:paraId="1549326B" w14:textId="77777777" w:rsidR="00797F45" w:rsidRDefault="00797F45" w:rsidP="00797F45">
      <w:pPr>
        <w:spacing w:line="480" w:lineRule="auto"/>
      </w:pPr>
    </w:p>
    <w:p w14:paraId="47C62B24" w14:textId="77777777" w:rsidR="00797F45" w:rsidRDefault="00797F45" w:rsidP="00797F45">
      <w:pPr>
        <w:spacing w:line="480" w:lineRule="auto"/>
      </w:pPr>
    </w:p>
    <w:p w14:paraId="6327945E" w14:textId="77777777" w:rsidR="00797F45" w:rsidRDefault="00797F45" w:rsidP="00797F45">
      <w:pPr>
        <w:spacing w:line="480" w:lineRule="auto"/>
      </w:pPr>
    </w:p>
    <w:p w14:paraId="7719858A" w14:textId="77777777" w:rsidR="00797F45" w:rsidRDefault="00797F45" w:rsidP="00797F45">
      <w:pPr>
        <w:spacing w:line="480" w:lineRule="auto"/>
      </w:pPr>
    </w:p>
    <w:p w14:paraId="074852B7" w14:textId="77777777" w:rsidR="00797F45" w:rsidRDefault="00797F45" w:rsidP="00797F45">
      <w:pPr>
        <w:spacing w:line="480" w:lineRule="auto"/>
      </w:pPr>
    </w:p>
    <w:p w14:paraId="383E0757" w14:textId="77777777" w:rsidR="00797F45" w:rsidRDefault="00797F45" w:rsidP="00797F45">
      <w:pPr>
        <w:spacing w:line="480" w:lineRule="auto"/>
      </w:pPr>
    </w:p>
    <w:p w14:paraId="76836F30" w14:textId="77777777" w:rsidR="00797F45" w:rsidRDefault="00797F45" w:rsidP="00797F45">
      <w:pPr>
        <w:spacing w:line="480" w:lineRule="auto"/>
      </w:pPr>
    </w:p>
    <w:p w14:paraId="580E9783" w14:textId="77777777" w:rsidR="00797F45" w:rsidRDefault="00797F45" w:rsidP="00797F45">
      <w:pPr>
        <w:spacing w:line="480" w:lineRule="auto"/>
      </w:pPr>
    </w:p>
    <w:p w14:paraId="5DEFBF88" w14:textId="77777777" w:rsidR="00797F45" w:rsidRDefault="00797F45" w:rsidP="00797F45">
      <w:pPr>
        <w:spacing w:line="480" w:lineRule="auto"/>
      </w:pPr>
    </w:p>
    <w:p w14:paraId="2938B0E5" w14:textId="77777777" w:rsidR="00797F45" w:rsidRDefault="00797F45" w:rsidP="00797F45">
      <w:pPr>
        <w:spacing w:line="480" w:lineRule="auto"/>
      </w:pPr>
    </w:p>
    <w:p w14:paraId="7F2ADFEF" w14:textId="77777777" w:rsidR="00797F45" w:rsidRPr="00797F45" w:rsidRDefault="00797F45" w:rsidP="00797F45">
      <w:pPr>
        <w:spacing w:line="480" w:lineRule="auto"/>
      </w:pPr>
    </w:p>
    <w:p w14:paraId="3947348D" w14:textId="77777777" w:rsidR="00797F45" w:rsidRDefault="00797F45" w:rsidP="00797F45">
      <w:pPr>
        <w:spacing w:line="480" w:lineRule="auto"/>
      </w:pPr>
    </w:p>
    <w:p w14:paraId="546285E1" w14:textId="2D308410" w:rsidR="00797F45" w:rsidRPr="00797F45" w:rsidRDefault="00797F45" w:rsidP="00797F45">
      <w:pPr>
        <w:spacing w:line="480" w:lineRule="auto"/>
        <w:jc w:val="center"/>
      </w:pPr>
      <w:r w:rsidRPr="00797F45">
        <w:lastRenderedPageBreak/>
        <w:t>Introduction</w:t>
      </w:r>
    </w:p>
    <w:p w14:paraId="62B6DC5B" w14:textId="77777777" w:rsidR="00797F45" w:rsidRPr="00797F45" w:rsidRDefault="00797F45" w:rsidP="00797F45">
      <w:pPr>
        <w:spacing w:line="480" w:lineRule="auto"/>
      </w:pPr>
    </w:p>
    <w:p w14:paraId="1C30842D" w14:textId="77777777" w:rsidR="00797F45" w:rsidRPr="00797F45" w:rsidRDefault="00797F45" w:rsidP="00797F45">
      <w:pPr>
        <w:spacing w:line="480" w:lineRule="auto"/>
        <w:ind w:firstLine="720"/>
      </w:pPr>
      <w:r w:rsidRPr="00797F45">
        <w:t>High Class Healthcare, a 150-bed hospital in metro Detroit, faces a complex risk landscape. This document provides a detailed overview of the hospital's core business processes, supporting technologies, roles, and locations.  It also delves into the components of a comprehensive enterprise risk assessment (ERA) and strategies for calculating the likelihood and impact of potential risks within this specific healthcare setting. The analysis is informed by the provided organizational chart and considers the information security specialist's role within the Governance, Risk, and Compliance (GRC) team, operating under NIST frameworks.</w:t>
      </w:r>
    </w:p>
    <w:p w14:paraId="0C4B6228" w14:textId="77777777" w:rsidR="00797F45" w:rsidRPr="00797F45" w:rsidRDefault="00797F45" w:rsidP="00797F45">
      <w:pPr>
        <w:spacing w:line="480" w:lineRule="auto"/>
      </w:pPr>
    </w:p>
    <w:p w14:paraId="430147A9" w14:textId="77777777" w:rsidR="00797F45" w:rsidRPr="00797F45" w:rsidRDefault="00797F45" w:rsidP="00797F45">
      <w:pPr>
        <w:spacing w:line="480" w:lineRule="auto"/>
        <w:jc w:val="center"/>
      </w:pPr>
      <w:r w:rsidRPr="00797F45">
        <w:t>Hospital Overview and Core Business Processes</w:t>
      </w:r>
    </w:p>
    <w:p w14:paraId="232701E7" w14:textId="77777777" w:rsidR="00797F45" w:rsidRPr="00797F45" w:rsidRDefault="00797F45" w:rsidP="00797F45">
      <w:pPr>
        <w:spacing w:line="480" w:lineRule="auto"/>
      </w:pPr>
    </w:p>
    <w:p w14:paraId="2A80B6CA" w14:textId="77777777" w:rsidR="00797F45" w:rsidRPr="00797F45" w:rsidRDefault="00797F45" w:rsidP="00797F45">
      <w:pPr>
        <w:spacing w:line="480" w:lineRule="auto"/>
      </w:pPr>
      <w:r w:rsidRPr="00797F45">
        <w:t>High Class Healthcare's core business processes revolve around patient care, encompassing several key areas:</w:t>
      </w:r>
    </w:p>
    <w:p w14:paraId="26F11BE1" w14:textId="77777777" w:rsidR="00797F45" w:rsidRPr="00797F45" w:rsidRDefault="00797F45" w:rsidP="00797F45">
      <w:pPr>
        <w:spacing w:line="480" w:lineRule="auto"/>
      </w:pPr>
    </w:p>
    <w:p w14:paraId="0AC75EEF" w14:textId="3A5D0B14" w:rsidR="00797F45" w:rsidRPr="00797F45" w:rsidRDefault="00797F45" w:rsidP="00797F45">
      <w:pPr>
        <w:pStyle w:val="ListParagraph"/>
        <w:numPr>
          <w:ilvl w:val="0"/>
          <w:numId w:val="2"/>
        </w:numPr>
        <w:spacing w:line="480" w:lineRule="auto"/>
      </w:pPr>
      <w:r w:rsidRPr="00797F45">
        <w:t>Patient Admission and Discharge: This process involves patient registration, insurance verification, bed assignment, and discharge planning.</w:t>
      </w:r>
    </w:p>
    <w:p w14:paraId="1D91A249" w14:textId="338E6C98" w:rsidR="00797F45" w:rsidRPr="00797F45" w:rsidRDefault="00797F45" w:rsidP="00797F45">
      <w:pPr>
        <w:pStyle w:val="ListParagraph"/>
        <w:numPr>
          <w:ilvl w:val="0"/>
          <w:numId w:val="2"/>
        </w:numPr>
        <w:spacing w:line="480" w:lineRule="auto"/>
      </w:pPr>
      <w:r w:rsidRPr="00797F45">
        <w:t>Clinical Services: This includes physician consultations, nursing care, laboratory testing, radiology, and emergency services.</w:t>
      </w:r>
    </w:p>
    <w:p w14:paraId="770B8B7B" w14:textId="03D9C04E" w:rsidR="00797F45" w:rsidRPr="00797F45" w:rsidRDefault="00797F45" w:rsidP="00797F45">
      <w:pPr>
        <w:pStyle w:val="ListParagraph"/>
        <w:numPr>
          <w:ilvl w:val="0"/>
          <w:numId w:val="2"/>
        </w:numPr>
        <w:spacing w:line="480" w:lineRule="auto"/>
      </w:pPr>
      <w:r w:rsidRPr="00797F45">
        <w:t>Ancillary Services: These are support services such as pharmacy, dietary, and facilities management.</w:t>
      </w:r>
    </w:p>
    <w:p w14:paraId="10F2DA08" w14:textId="3FE68AFF" w:rsidR="00797F45" w:rsidRPr="00797F45" w:rsidRDefault="00797F45" w:rsidP="00797F45">
      <w:pPr>
        <w:pStyle w:val="ListParagraph"/>
        <w:numPr>
          <w:ilvl w:val="0"/>
          <w:numId w:val="2"/>
        </w:numPr>
        <w:spacing w:line="480" w:lineRule="auto"/>
      </w:pPr>
      <w:r w:rsidRPr="00797F45">
        <w:lastRenderedPageBreak/>
        <w:t>Billing and Revenue Cycle Management: This process encompasses patient billing, insurance claims processing, and revenue collection.</w:t>
      </w:r>
    </w:p>
    <w:p w14:paraId="4FA33168" w14:textId="77777777" w:rsidR="00797F45" w:rsidRPr="00797F45" w:rsidRDefault="00797F45" w:rsidP="00797F45">
      <w:pPr>
        <w:spacing w:line="480" w:lineRule="auto"/>
      </w:pPr>
    </w:p>
    <w:p w14:paraId="42AB4E14" w14:textId="77777777" w:rsidR="00797F45" w:rsidRPr="00797F45" w:rsidRDefault="00797F45" w:rsidP="00797F45">
      <w:pPr>
        <w:spacing w:line="480" w:lineRule="auto"/>
        <w:jc w:val="center"/>
      </w:pPr>
      <w:r w:rsidRPr="00797F45">
        <w:t>Supporting Technologies, Roles, and Locations</w:t>
      </w:r>
    </w:p>
    <w:p w14:paraId="40DF334D" w14:textId="77777777" w:rsidR="00797F45" w:rsidRPr="00797F45" w:rsidRDefault="00797F45" w:rsidP="00797F45">
      <w:pPr>
        <w:spacing w:line="480" w:lineRule="auto"/>
      </w:pPr>
    </w:p>
    <w:p w14:paraId="4DBFE93D" w14:textId="77777777" w:rsidR="00797F45" w:rsidRPr="00797F45" w:rsidRDefault="00797F45" w:rsidP="00797F45">
      <w:pPr>
        <w:spacing w:line="480" w:lineRule="auto"/>
        <w:ind w:firstLine="720"/>
      </w:pPr>
      <w:r w:rsidRPr="00797F45">
        <w:t xml:space="preserve">Various technologies support these core processes.  The Electronic Health Record (EHR) system is central, storing patient data and facilitating information sharing across departments.  Other technologies include laboratory information systems (LIS), radiology information systems (RIS), and picture archiving and communication systems (PACS).  These systems are supported by the IT infrastructure managed by Tess </w:t>
      </w:r>
      <w:proofErr w:type="spellStart"/>
      <w:r w:rsidRPr="00797F45">
        <w:t>Tekky</w:t>
      </w:r>
      <w:proofErr w:type="spellEnd"/>
      <w:r w:rsidRPr="00797F45">
        <w:t xml:space="preserve"> (CIO) and Nick Network (Network Administrator).</w:t>
      </w:r>
    </w:p>
    <w:p w14:paraId="5663A1F3" w14:textId="77777777" w:rsidR="00797F45" w:rsidRPr="00797F45" w:rsidRDefault="00797F45" w:rsidP="00797F45">
      <w:pPr>
        <w:spacing w:line="480" w:lineRule="auto"/>
      </w:pPr>
    </w:p>
    <w:p w14:paraId="4748CA7B" w14:textId="77777777" w:rsidR="00797F45" w:rsidRPr="00797F45" w:rsidRDefault="00797F45" w:rsidP="00797F45">
      <w:pPr>
        <w:spacing w:line="480" w:lineRule="auto"/>
        <w:ind w:firstLine="720"/>
      </w:pPr>
      <w:r w:rsidRPr="00797F45">
        <w:t xml:space="preserve">Specific roles tied to core processes include: Peggy Parker (CNO) overseeing nursing staff; Edward Emergency (CMO) leading clinical </w:t>
      </w:r>
      <w:proofErr w:type="gramStart"/>
      <w:r w:rsidRPr="00797F45">
        <w:t>services;  Ron</w:t>
      </w:r>
      <w:proofErr w:type="gramEnd"/>
      <w:r w:rsidRPr="00797F45">
        <w:t xml:space="preserve"> Radiologist (Asst. CMO) managing radiology; and Larry </w:t>
      </w:r>
      <w:proofErr w:type="spellStart"/>
      <w:r w:rsidRPr="00797F45">
        <w:t>LabGuy</w:t>
      </w:r>
      <w:proofErr w:type="spellEnd"/>
      <w:r w:rsidRPr="00797F45">
        <w:t xml:space="preserve"> (Lab Director) responsible for laboratory operations. These processes occur in various locations within the hospital, including patient rooms, operating rooms, laboratories, radiology departments, and administrative offices.</w:t>
      </w:r>
    </w:p>
    <w:p w14:paraId="4E8CBD67" w14:textId="77777777" w:rsidR="00797F45" w:rsidRPr="00797F45" w:rsidRDefault="00797F45" w:rsidP="00797F45">
      <w:pPr>
        <w:spacing w:line="480" w:lineRule="auto"/>
      </w:pPr>
    </w:p>
    <w:p w14:paraId="084B07C4" w14:textId="75F39A65" w:rsidR="00797F45" w:rsidRPr="00797F45" w:rsidRDefault="00797F45" w:rsidP="00797F45">
      <w:pPr>
        <w:spacing w:line="480" w:lineRule="auto"/>
      </w:pPr>
    </w:p>
    <w:p w14:paraId="41759A88" w14:textId="77777777" w:rsidR="00797F45" w:rsidRDefault="00797F45" w:rsidP="00797F45">
      <w:pPr>
        <w:spacing w:line="480" w:lineRule="auto"/>
      </w:pPr>
    </w:p>
    <w:p w14:paraId="7BCB4DF9" w14:textId="77777777" w:rsidR="00797F45" w:rsidRPr="00797F45" w:rsidRDefault="00797F45" w:rsidP="00797F45">
      <w:pPr>
        <w:spacing w:line="480" w:lineRule="auto"/>
      </w:pPr>
    </w:p>
    <w:p w14:paraId="57B63350" w14:textId="77777777" w:rsidR="00797F45" w:rsidRPr="00797F45" w:rsidRDefault="00797F45" w:rsidP="00797F45">
      <w:pPr>
        <w:spacing w:line="480" w:lineRule="auto"/>
        <w:jc w:val="center"/>
      </w:pPr>
      <w:r w:rsidRPr="00797F45">
        <w:lastRenderedPageBreak/>
        <w:t>Components of a Comprehensive Enterprise Risk Assessment</w:t>
      </w:r>
    </w:p>
    <w:p w14:paraId="03DB7116" w14:textId="77777777" w:rsidR="00797F45" w:rsidRPr="00797F45" w:rsidRDefault="00797F45" w:rsidP="00797F45">
      <w:pPr>
        <w:spacing w:line="480" w:lineRule="auto"/>
      </w:pPr>
    </w:p>
    <w:p w14:paraId="148E177C" w14:textId="77777777" w:rsidR="00797F45" w:rsidRPr="00797F45" w:rsidRDefault="00797F45" w:rsidP="00797F45">
      <w:pPr>
        <w:spacing w:line="480" w:lineRule="auto"/>
      </w:pPr>
      <w:r w:rsidRPr="00797F45">
        <w:t>A comprehensive ERA evaluates all potential risks impacting the hospital. The key components include:</w:t>
      </w:r>
    </w:p>
    <w:p w14:paraId="2A27B642" w14:textId="77777777" w:rsidR="00797F45" w:rsidRPr="00797F45" w:rsidRDefault="00797F45" w:rsidP="00797F45">
      <w:pPr>
        <w:spacing w:line="480" w:lineRule="auto"/>
      </w:pPr>
    </w:p>
    <w:p w14:paraId="5087BD05" w14:textId="1D22A95C" w:rsidR="00797F45" w:rsidRPr="00797F45" w:rsidRDefault="00797F45" w:rsidP="00797F45">
      <w:pPr>
        <w:pStyle w:val="ListParagraph"/>
        <w:numPr>
          <w:ilvl w:val="0"/>
          <w:numId w:val="2"/>
        </w:numPr>
        <w:spacing w:line="480" w:lineRule="auto"/>
      </w:pPr>
      <w:r w:rsidRPr="00797F45">
        <w:t>Scope and Context: Defining the scope of the assessment, considering the hospital’s size, location, and services offered.  This also involves identifying regulatory requirements like HIPAA.</w:t>
      </w:r>
    </w:p>
    <w:p w14:paraId="026B47C1" w14:textId="4F6A053B" w:rsidR="00797F45" w:rsidRPr="00797F45" w:rsidRDefault="00797F45" w:rsidP="00797F45">
      <w:pPr>
        <w:pStyle w:val="ListParagraph"/>
        <w:numPr>
          <w:ilvl w:val="0"/>
          <w:numId w:val="2"/>
        </w:numPr>
        <w:spacing w:line="480" w:lineRule="auto"/>
      </w:pPr>
      <w:r w:rsidRPr="00797F45">
        <w:t>Risk Identification: This stage identifies potential threats and vulnerabilities across all departments and systems. Examples include ransomware attacks targeting the EHR, medical device vulnerabilities, insider threats, and natural disasters.</w:t>
      </w:r>
    </w:p>
    <w:p w14:paraId="68AC6FE8" w14:textId="104667B1" w:rsidR="00797F45" w:rsidRPr="00797F45" w:rsidRDefault="00797F45" w:rsidP="00797F45">
      <w:pPr>
        <w:pStyle w:val="ListParagraph"/>
        <w:numPr>
          <w:ilvl w:val="0"/>
          <w:numId w:val="2"/>
        </w:numPr>
        <w:spacing w:line="480" w:lineRule="auto"/>
      </w:pPr>
      <w:r w:rsidRPr="00797F45">
        <w:t>Risk Analysis:  This involves assessing the likelihood and impact of each identified risk. This can be done qualitatively (e.g., high, medium, low) or quantitatively (assigning numerical values).</w:t>
      </w:r>
    </w:p>
    <w:p w14:paraId="3A4E0B59" w14:textId="1032DF5A" w:rsidR="00797F45" w:rsidRPr="00797F45" w:rsidRDefault="00797F45" w:rsidP="00797F45">
      <w:pPr>
        <w:pStyle w:val="ListParagraph"/>
        <w:numPr>
          <w:ilvl w:val="0"/>
          <w:numId w:val="2"/>
        </w:numPr>
        <w:spacing w:line="480" w:lineRule="auto"/>
      </w:pPr>
      <w:r w:rsidRPr="00797F45">
        <w:t>Risk Evaluation: This step prioritizes risks based on their potential impact and likelihood. High-impact, high-likelihood risks require immediate attention.</w:t>
      </w:r>
    </w:p>
    <w:p w14:paraId="5F162DAC" w14:textId="097BFA68" w:rsidR="00797F45" w:rsidRPr="00797F45" w:rsidRDefault="00797F45" w:rsidP="00797F45">
      <w:pPr>
        <w:pStyle w:val="ListParagraph"/>
        <w:numPr>
          <w:ilvl w:val="0"/>
          <w:numId w:val="2"/>
        </w:numPr>
        <w:spacing w:line="480" w:lineRule="auto"/>
      </w:pPr>
      <w:r w:rsidRPr="00797F45">
        <w:t>Risk Treatment: This stage involves developing and implementing risk mitigation strategies. This can include implementing security controls, developing incident response plans, and providing employee training.</w:t>
      </w:r>
    </w:p>
    <w:p w14:paraId="70E2FF3D" w14:textId="0D4B80F7" w:rsidR="00797F45" w:rsidRPr="00797F45" w:rsidRDefault="00797F45" w:rsidP="00797F45">
      <w:pPr>
        <w:pStyle w:val="ListParagraph"/>
        <w:numPr>
          <w:ilvl w:val="0"/>
          <w:numId w:val="2"/>
        </w:numPr>
        <w:spacing w:line="480" w:lineRule="auto"/>
      </w:pPr>
      <w:r w:rsidRPr="00797F45">
        <w:t>Monitoring and Review: The ERA is not a one-time event.  It requires continuous monitoring and review to ensure effectiveness and adapt to evolving threats.</w:t>
      </w:r>
    </w:p>
    <w:p w14:paraId="4F66CC9B" w14:textId="77777777" w:rsidR="00797F45" w:rsidRPr="00797F45" w:rsidRDefault="00797F45" w:rsidP="00797F45">
      <w:pPr>
        <w:spacing w:line="480" w:lineRule="auto"/>
      </w:pPr>
    </w:p>
    <w:p w14:paraId="455D921C" w14:textId="77777777" w:rsidR="00797F45" w:rsidRPr="00797F45" w:rsidRDefault="00797F45" w:rsidP="00797F45">
      <w:pPr>
        <w:spacing w:line="480" w:lineRule="auto"/>
      </w:pPr>
    </w:p>
    <w:p w14:paraId="31BB2081" w14:textId="77777777" w:rsidR="00797F45" w:rsidRPr="00797F45" w:rsidRDefault="00797F45" w:rsidP="00797F45">
      <w:pPr>
        <w:spacing w:line="480" w:lineRule="auto"/>
        <w:jc w:val="center"/>
      </w:pPr>
      <w:r w:rsidRPr="00797F45">
        <w:t>Strategies for Calculating Likelihood and Impact</w:t>
      </w:r>
    </w:p>
    <w:p w14:paraId="72DAB0A7" w14:textId="77777777" w:rsidR="00797F45" w:rsidRPr="00797F45" w:rsidRDefault="00797F45" w:rsidP="00797F45">
      <w:pPr>
        <w:spacing w:line="480" w:lineRule="auto"/>
      </w:pPr>
    </w:p>
    <w:p w14:paraId="4AB7F4EC" w14:textId="77777777" w:rsidR="00797F45" w:rsidRPr="00797F45" w:rsidRDefault="00797F45" w:rsidP="00797F45">
      <w:pPr>
        <w:spacing w:line="480" w:lineRule="auto"/>
      </w:pPr>
      <w:r w:rsidRPr="00797F45">
        <w:t xml:space="preserve">Calculating the likelihood and impact of potential risks requires a tailored approach considering the hospital's unique environment.  </w:t>
      </w:r>
    </w:p>
    <w:p w14:paraId="0E3BDE20" w14:textId="77777777" w:rsidR="00797F45" w:rsidRPr="00797F45" w:rsidRDefault="00797F45" w:rsidP="00797F45">
      <w:pPr>
        <w:spacing w:line="480" w:lineRule="auto"/>
      </w:pPr>
    </w:p>
    <w:p w14:paraId="29C523AE" w14:textId="77777777" w:rsidR="00797F45" w:rsidRPr="00797F45" w:rsidRDefault="00797F45" w:rsidP="00797F45">
      <w:pPr>
        <w:spacing w:line="480" w:lineRule="auto"/>
      </w:pPr>
      <w:r w:rsidRPr="00797F45">
        <w:t>Likelihood:</w:t>
      </w:r>
    </w:p>
    <w:p w14:paraId="0AF68A94" w14:textId="77777777" w:rsidR="00797F45" w:rsidRPr="00797F45" w:rsidRDefault="00797F45" w:rsidP="00797F45">
      <w:pPr>
        <w:spacing w:line="480" w:lineRule="auto"/>
      </w:pPr>
    </w:p>
    <w:p w14:paraId="2F2F045E" w14:textId="4FA87990" w:rsidR="00797F45" w:rsidRPr="00797F45" w:rsidRDefault="00797F45" w:rsidP="00797F45">
      <w:pPr>
        <w:pStyle w:val="ListParagraph"/>
        <w:numPr>
          <w:ilvl w:val="0"/>
          <w:numId w:val="2"/>
        </w:numPr>
        <w:spacing w:line="480" w:lineRule="auto"/>
      </w:pPr>
      <w:r w:rsidRPr="00797F45">
        <w:t>Historical Data: Analyzing past security incidents at High Class Healthcare or similar hospitals can help estimate the likelihood of similar events occurring again.</w:t>
      </w:r>
    </w:p>
    <w:p w14:paraId="39C75142" w14:textId="0BE5E6E9" w:rsidR="00797F45" w:rsidRPr="00797F45" w:rsidRDefault="00797F45" w:rsidP="00797F45">
      <w:pPr>
        <w:pStyle w:val="ListParagraph"/>
        <w:numPr>
          <w:ilvl w:val="0"/>
          <w:numId w:val="2"/>
        </w:numPr>
        <w:spacing w:line="480" w:lineRule="auto"/>
      </w:pPr>
      <w:r w:rsidRPr="00797F45">
        <w:t>Threat Intelligence:  Staying informed about current cybersecurity threats targeting healthcare organizations provides insights into potential risks.  Information sources include industry reports, government alerts, and security advisories.</w:t>
      </w:r>
    </w:p>
    <w:p w14:paraId="2E8512EA" w14:textId="41BA5EDE" w:rsidR="00797F45" w:rsidRPr="00797F45" w:rsidRDefault="00797F45" w:rsidP="00797F45">
      <w:pPr>
        <w:pStyle w:val="ListParagraph"/>
        <w:numPr>
          <w:ilvl w:val="0"/>
          <w:numId w:val="2"/>
        </w:numPr>
        <w:spacing w:line="480" w:lineRule="auto"/>
      </w:pPr>
      <w:r w:rsidRPr="00797F45">
        <w:t>Vulnerability Assessments: Regularly scanning systems and applications for vulnerabilities helps identify weaknesses that could be exploited by attackers.  Penetration testing can simulate real-world attacks to assess the likelihood of successful breaches.</w:t>
      </w:r>
    </w:p>
    <w:p w14:paraId="42336EDA" w14:textId="77777777" w:rsidR="00797F45" w:rsidRPr="00797F45" w:rsidRDefault="00797F45" w:rsidP="00797F45">
      <w:pPr>
        <w:spacing w:line="480" w:lineRule="auto"/>
      </w:pPr>
    </w:p>
    <w:p w14:paraId="3C35AFD1" w14:textId="77777777" w:rsidR="00797F45" w:rsidRDefault="00797F45" w:rsidP="00797F45">
      <w:pPr>
        <w:spacing w:line="480" w:lineRule="auto"/>
      </w:pPr>
    </w:p>
    <w:p w14:paraId="7F78D353" w14:textId="77777777" w:rsidR="00797F45" w:rsidRDefault="00797F45" w:rsidP="00797F45">
      <w:pPr>
        <w:spacing w:line="480" w:lineRule="auto"/>
      </w:pPr>
    </w:p>
    <w:p w14:paraId="6E6F28E4" w14:textId="77777777" w:rsidR="00797F45" w:rsidRDefault="00797F45" w:rsidP="00797F45">
      <w:pPr>
        <w:spacing w:line="480" w:lineRule="auto"/>
      </w:pPr>
    </w:p>
    <w:p w14:paraId="196F6AEF" w14:textId="77777777" w:rsidR="00797F45" w:rsidRDefault="00797F45" w:rsidP="00797F45">
      <w:pPr>
        <w:spacing w:line="480" w:lineRule="auto"/>
      </w:pPr>
    </w:p>
    <w:p w14:paraId="4A3084DA" w14:textId="3980B368" w:rsidR="00797F45" w:rsidRPr="00797F45" w:rsidRDefault="00797F45" w:rsidP="00797F45">
      <w:pPr>
        <w:spacing w:line="480" w:lineRule="auto"/>
      </w:pPr>
      <w:r w:rsidRPr="00797F45">
        <w:lastRenderedPageBreak/>
        <w:t>Impact:</w:t>
      </w:r>
    </w:p>
    <w:p w14:paraId="42656900" w14:textId="77777777" w:rsidR="00797F45" w:rsidRPr="00797F45" w:rsidRDefault="00797F45" w:rsidP="00797F45">
      <w:pPr>
        <w:spacing w:line="480" w:lineRule="auto"/>
      </w:pPr>
    </w:p>
    <w:p w14:paraId="4779FB9E" w14:textId="3D9F019E" w:rsidR="00797F45" w:rsidRPr="00797F45" w:rsidRDefault="00797F45" w:rsidP="00797F45">
      <w:pPr>
        <w:pStyle w:val="ListParagraph"/>
        <w:numPr>
          <w:ilvl w:val="0"/>
          <w:numId w:val="2"/>
        </w:numPr>
        <w:spacing w:line="480" w:lineRule="auto"/>
      </w:pPr>
      <w:r w:rsidRPr="00797F45">
        <w:t>Financial Impact: This includes direct financial losses (e.g., ransom payments, regulatory fines) and indirect costs (e.g., lost revenue due to system downtime, reputational damage).</w:t>
      </w:r>
    </w:p>
    <w:p w14:paraId="2DB6B557" w14:textId="652BA59E" w:rsidR="00797F45" w:rsidRPr="00797F45" w:rsidRDefault="00797F45" w:rsidP="00797F45">
      <w:pPr>
        <w:pStyle w:val="ListParagraph"/>
        <w:numPr>
          <w:ilvl w:val="0"/>
          <w:numId w:val="2"/>
        </w:numPr>
        <w:spacing w:line="480" w:lineRule="auto"/>
      </w:pPr>
      <w:r w:rsidRPr="00797F45">
        <w:t>Operational Impact: This considers the disruption to hospital operations, such as delays in patient care, cancellation of surgeries, and inability to access patient records.</w:t>
      </w:r>
    </w:p>
    <w:p w14:paraId="55579562" w14:textId="37700736" w:rsidR="00797F45" w:rsidRPr="00797F45" w:rsidRDefault="00797F45" w:rsidP="00797F45">
      <w:pPr>
        <w:pStyle w:val="ListParagraph"/>
        <w:numPr>
          <w:ilvl w:val="0"/>
          <w:numId w:val="2"/>
        </w:numPr>
        <w:spacing w:line="480" w:lineRule="auto"/>
      </w:pPr>
      <w:r w:rsidRPr="00797F45">
        <w:t>Reputational Impact:  A security breach can severely damage the hospital's reputation, leading to loss of patient trust and potential legal action.</w:t>
      </w:r>
    </w:p>
    <w:p w14:paraId="1C0AB515" w14:textId="55695EA4" w:rsidR="00797F45" w:rsidRPr="00797F45" w:rsidRDefault="00797F45" w:rsidP="00797F45">
      <w:pPr>
        <w:pStyle w:val="ListParagraph"/>
        <w:numPr>
          <w:ilvl w:val="0"/>
          <w:numId w:val="2"/>
        </w:numPr>
        <w:spacing w:line="480" w:lineRule="auto"/>
      </w:pPr>
      <w:r w:rsidRPr="00797F45">
        <w:t>Regulatory and Legal Impact: Failure to comply with regulations like HIPAA can result in significant fines and legal penalties.</w:t>
      </w:r>
    </w:p>
    <w:p w14:paraId="61D1B05B" w14:textId="77777777" w:rsidR="00797F45" w:rsidRPr="00797F45" w:rsidRDefault="00797F45" w:rsidP="00797F45">
      <w:pPr>
        <w:spacing w:line="480" w:lineRule="auto"/>
      </w:pPr>
    </w:p>
    <w:p w14:paraId="53025499" w14:textId="77777777" w:rsidR="00797F45" w:rsidRPr="00797F45" w:rsidRDefault="00797F45" w:rsidP="00797F45">
      <w:pPr>
        <w:spacing w:line="480" w:lineRule="auto"/>
      </w:pPr>
    </w:p>
    <w:p w14:paraId="64DE40E4" w14:textId="77777777" w:rsidR="00797F45" w:rsidRDefault="00797F45" w:rsidP="00797F45">
      <w:pPr>
        <w:spacing w:line="480" w:lineRule="auto"/>
      </w:pPr>
    </w:p>
    <w:p w14:paraId="010B5DD6" w14:textId="77777777" w:rsidR="00797F45" w:rsidRDefault="00797F45" w:rsidP="00797F45">
      <w:pPr>
        <w:spacing w:line="480" w:lineRule="auto"/>
      </w:pPr>
    </w:p>
    <w:p w14:paraId="36FDF999" w14:textId="77777777" w:rsidR="00797F45" w:rsidRDefault="00797F45" w:rsidP="00797F45">
      <w:pPr>
        <w:spacing w:line="480" w:lineRule="auto"/>
      </w:pPr>
    </w:p>
    <w:p w14:paraId="39671997" w14:textId="77777777" w:rsidR="00797F45" w:rsidRDefault="00797F45" w:rsidP="00797F45">
      <w:pPr>
        <w:spacing w:line="480" w:lineRule="auto"/>
      </w:pPr>
    </w:p>
    <w:p w14:paraId="10D399BF" w14:textId="77777777" w:rsidR="00797F45" w:rsidRDefault="00797F45" w:rsidP="00797F45">
      <w:pPr>
        <w:spacing w:line="480" w:lineRule="auto"/>
      </w:pPr>
    </w:p>
    <w:p w14:paraId="3049BCE6" w14:textId="77777777" w:rsidR="00797F45" w:rsidRDefault="00797F45" w:rsidP="00797F45">
      <w:pPr>
        <w:spacing w:line="480" w:lineRule="auto"/>
      </w:pPr>
    </w:p>
    <w:p w14:paraId="1CB5B7E1" w14:textId="77777777" w:rsidR="00797F45" w:rsidRDefault="00797F45" w:rsidP="00797F45">
      <w:pPr>
        <w:spacing w:line="480" w:lineRule="auto"/>
      </w:pPr>
    </w:p>
    <w:p w14:paraId="2252C4E4" w14:textId="77777777" w:rsidR="00797F45" w:rsidRDefault="00797F45" w:rsidP="00797F45">
      <w:pPr>
        <w:spacing w:line="480" w:lineRule="auto"/>
      </w:pPr>
    </w:p>
    <w:p w14:paraId="1B74625A" w14:textId="35F20FBE" w:rsidR="00797F45" w:rsidRPr="00797F45" w:rsidRDefault="00797F45" w:rsidP="00797F45">
      <w:pPr>
        <w:spacing w:line="480" w:lineRule="auto"/>
        <w:jc w:val="center"/>
      </w:pPr>
      <w:r w:rsidRPr="00797F45">
        <w:lastRenderedPageBreak/>
        <w:t>Conclusion</w:t>
      </w:r>
    </w:p>
    <w:p w14:paraId="5AEDD855" w14:textId="77777777" w:rsidR="00797F45" w:rsidRPr="00797F45" w:rsidRDefault="00797F45" w:rsidP="00797F45">
      <w:pPr>
        <w:spacing w:line="480" w:lineRule="auto"/>
      </w:pPr>
    </w:p>
    <w:p w14:paraId="6450AEAD" w14:textId="62C55A15" w:rsidR="002312D6" w:rsidRDefault="00797F45" w:rsidP="00797F45">
      <w:pPr>
        <w:spacing w:line="480" w:lineRule="auto"/>
        <w:ind w:firstLine="720"/>
      </w:pPr>
      <w:r w:rsidRPr="00797F45">
        <w:t>High Class Healthcare’s complex operations necessitate a thorough and proactive approach to risk management.  A comprehensive ERA, combined with effective strategies for calculating likelihood and impact, is crucial for protecting patient data, ensuring the continuity of operations, and maintaining the hospital’s reputation.  The GRC team, utilizing NIST frameworks, plays a vital role in developing and implementing effective risk management strategies, contributing to a secure and resilient healthcare environment.  By understanding the interplay between core business processes, supporting technologies, and the roles within the organization, High Class Healthcare can effectively address the diverse range of risks it faces.</w:t>
      </w:r>
    </w:p>
    <w:sectPr w:rsidR="0023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4492A"/>
    <w:multiLevelType w:val="hybridMultilevel"/>
    <w:tmpl w:val="0790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72009"/>
    <w:multiLevelType w:val="hybridMultilevel"/>
    <w:tmpl w:val="547EF800"/>
    <w:lvl w:ilvl="0" w:tplc="8F9E0F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913A3"/>
    <w:multiLevelType w:val="hybridMultilevel"/>
    <w:tmpl w:val="1032BCE0"/>
    <w:lvl w:ilvl="0" w:tplc="8F9E0F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939EA"/>
    <w:multiLevelType w:val="hybridMultilevel"/>
    <w:tmpl w:val="FC8C3978"/>
    <w:lvl w:ilvl="0" w:tplc="8F9E0F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F73A1"/>
    <w:multiLevelType w:val="hybridMultilevel"/>
    <w:tmpl w:val="85045FE8"/>
    <w:lvl w:ilvl="0" w:tplc="8F9E0F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547587">
    <w:abstractNumId w:val="0"/>
  </w:num>
  <w:num w:numId="2" w16cid:durableId="797188993">
    <w:abstractNumId w:val="4"/>
  </w:num>
  <w:num w:numId="3" w16cid:durableId="854655817">
    <w:abstractNumId w:val="1"/>
  </w:num>
  <w:num w:numId="4" w16cid:durableId="1322543683">
    <w:abstractNumId w:val="2"/>
  </w:num>
  <w:num w:numId="5" w16cid:durableId="1583829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45"/>
    <w:rsid w:val="002312D6"/>
    <w:rsid w:val="004229CB"/>
    <w:rsid w:val="00797F45"/>
    <w:rsid w:val="00B320D0"/>
    <w:rsid w:val="00C03218"/>
    <w:rsid w:val="00C86CB1"/>
    <w:rsid w:val="00D1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50A98"/>
  <w15:chartTrackingRefBased/>
  <w15:docId w15:val="{B6AE44E3-9111-ED40-82A5-C72E99DD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F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45"/>
    <w:rPr>
      <w:rFonts w:eastAsiaTheme="majorEastAsia" w:cstheme="majorBidi"/>
      <w:color w:val="272727" w:themeColor="text1" w:themeTint="D8"/>
    </w:rPr>
  </w:style>
  <w:style w:type="paragraph" w:styleId="Title">
    <w:name w:val="Title"/>
    <w:basedOn w:val="Normal"/>
    <w:next w:val="Normal"/>
    <w:link w:val="TitleChar"/>
    <w:uiPriority w:val="10"/>
    <w:qFormat/>
    <w:rsid w:val="00797F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7F45"/>
    <w:rPr>
      <w:i/>
      <w:iCs/>
      <w:color w:val="404040" w:themeColor="text1" w:themeTint="BF"/>
    </w:rPr>
  </w:style>
  <w:style w:type="paragraph" w:styleId="ListParagraph">
    <w:name w:val="List Paragraph"/>
    <w:basedOn w:val="Normal"/>
    <w:uiPriority w:val="34"/>
    <w:qFormat/>
    <w:rsid w:val="00797F45"/>
    <w:pPr>
      <w:ind w:left="720"/>
      <w:contextualSpacing/>
    </w:pPr>
  </w:style>
  <w:style w:type="character" w:styleId="IntenseEmphasis">
    <w:name w:val="Intense Emphasis"/>
    <w:basedOn w:val="DefaultParagraphFont"/>
    <w:uiPriority w:val="21"/>
    <w:qFormat/>
    <w:rsid w:val="00797F45"/>
    <w:rPr>
      <w:i/>
      <w:iCs/>
      <w:color w:val="0F4761" w:themeColor="accent1" w:themeShade="BF"/>
    </w:rPr>
  </w:style>
  <w:style w:type="paragraph" w:styleId="IntenseQuote">
    <w:name w:val="Intense Quote"/>
    <w:basedOn w:val="Normal"/>
    <w:next w:val="Normal"/>
    <w:link w:val="IntenseQuoteChar"/>
    <w:uiPriority w:val="30"/>
    <w:qFormat/>
    <w:rsid w:val="00797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F45"/>
    <w:rPr>
      <w:i/>
      <w:iCs/>
      <w:color w:val="0F4761" w:themeColor="accent1" w:themeShade="BF"/>
    </w:rPr>
  </w:style>
  <w:style w:type="character" w:styleId="IntenseReference">
    <w:name w:val="Intense Reference"/>
    <w:basedOn w:val="DefaultParagraphFont"/>
    <w:uiPriority w:val="32"/>
    <w:qFormat/>
    <w:rsid w:val="00797F45"/>
    <w:rPr>
      <w:b/>
      <w:bCs/>
      <w:smallCaps/>
      <w:color w:val="0F4761" w:themeColor="accent1" w:themeShade="BF"/>
      <w:spacing w:val="5"/>
    </w:rPr>
  </w:style>
  <w:style w:type="character" w:styleId="Hyperlink">
    <w:name w:val="Hyperlink"/>
    <w:basedOn w:val="DefaultParagraphFont"/>
    <w:uiPriority w:val="99"/>
    <w:unhideWhenUsed/>
    <w:rsid w:val="00797F45"/>
    <w:rPr>
      <w:color w:val="467886" w:themeColor="hyperlink"/>
      <w:u w:val="single"/>
    </w:rPr>
  </w:style>
  <w:style w:type="character" w:styleId="UnresolvedMention">
    <w:name w:val="Unresolved Mention"/>
    <w:basedOn w:val="DefaultParagraphFont"/>
    <w:uiPriority w:val="99"/>
    <w:semiHidden/>
    <w:unhideWhenUsed/>
    <w:rsid w:val="0079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441524">
      <w:bodyDiv w:val="1"/>
      <w:marLeft w:val="0"/>
      <w:marRight w:val="0"/>
      <w:marTop w:val="0"/>
      <w:marBottom w:val="0"/>
      <w:divBdr>
        <w:top w:val="none" w:sz="0" w:space="0" w:color="auto"/>
        <w:left w:val="none" w:sz="0" w:space="0" w:color="auto"/>
        <w:bottom w:val="none" w:sz="0" w:space="0" w:color="auto"/>
        <w:right w:val="none" w:sz="0" w:space="0" w:color="auto"/>
      </w:divBdr>
      <w:divsChild>
        <w:div w:id="706103398">
          <w:marLeft w:val="0"/>
          <w:marRight w:val="0"/>
          <w:marTop w:val="0"/>
          <w:marBottom w:val="0"/>
          <w:divBdr>
            <w:top w:val="none" w:sz="0" w:space="0" w:color="auto"/>
            <w:left w:val="none" w:sz="0" w:space="0" w:color="auto"/>
            <w:bottom w:val="none" w:sz="0" w:space="0" w:color="auto"/>
            <w:right w:val="none" w:sz="0" w:space="0" w:color="auto"/>
          </w:divBdr>
          <w:divsChild>
            <w:div w:id="625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319">
      <w:bodyDiv w:val="1"/>
      <w:marLeft w:val="0"/>
      <w:marRight w:val="0"/>
      <w:marTop w:val="0"/>
      <w:marBottom w:val="0"/>
      <w:divBdr>
        <w:top w:val="none" w:sz="0" w:space="0" w:color="auto"/>
        <w:left w:val="none" w:sz="0" w:space="0" w:color="auto"/>
        <w:bottom w:val="none" w:sz="0" w:space="0" w:color="auto"/>
        <w:right w:val="none" w:sz="0" w:space="0" w:color="auto"/>
      </w:divBdr>
      <w:divsChild>
        <w:div w:id="451246745">
          <w:marLeft w:val="0"/>
          <w:marRight w:val="0"/>
          <w:marTop w:val="0"/>
          <w:marBottom w:val="0"/>
          <w:divBdr>
            <w:top w:val="none" w:sz="0" w:space="0" w:color="auto"/>
            <w:left w:val="none" w:sz="0" w:space="0" w:color="auto"/>
            <w:bottom w:val="none" w:sz="0" w:space="0" w:color="auto"/>
            <w:right w:val="none" w:sz="0" w:space="0" w:color="auto"/>
          </w:divBdr>
          <w:divsChild>
            <w:div w:id="15379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2024-10-25T22:57:00Z</dcterms:created>
  <dcterms:modified xsi:type="dcterms:W3CDTF">2024-10-28T10:04:00Z</dcterms:modified>
</cp:coreProperties>
</file>