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B39AB" w14:textId="77777777" w:rsidR="0011016F" w:rsidRDefault="0011016F" w:rsidP="0011016F">
      <w:pPr>
        <w:spacing w:line="480" w:lineRule="auto"/>
        <w:jc w:val="center"/>
        <w:rPr>
          <w:rFonts w:ascii="Times New Roman" w:hAnsi="Times New Roman" w:cs="Times New Roman"/>
        </w:rPr>
      </w:pPr>
    </w:p>
    <w:p w14:paraId="3820D50F" w14:textId="77777777" w:rsidR="0011016F" w:rsidRDefault="0011016F" w:rsidP="0011016F">
      <w:pPr>
        <w:spacing w:line="480" w:lineRule="auto"/>
        <w:jc w:val="center"/>
        <w:rPr>
          <w:rFonts w:ascii="Times New Roman" w:hAnsi="Times New Roman" w:cs="Times New Roman"/>
        </w:rPr>
      </w:pPr>
    </w:p>
    <w:p w14:paraId="681B7180" w14:textId="77777777" w:rsidR="0011016F" w:rsidRDefault="0011016F" w:rsidP="0011016F">
      <w:pPr>
        <w:spacing w:line="480" w:lineRule="auto"/>
        <w:jc w:val="center"/>
        <w:rPr>
          <w:rFonts w:ascii="Times New Roman" w:hAnsi="Times New Roman" w:cs="Times New Roman"/>
        </w:rPr>
      </w:pPr>
    </w:p>
    <w:p w14:paraId="08975D3E" w14:textId="77777777" w:rsidR="0011016F" w:rsidRDefault="0011016F" w:rsidP="0011016F">
      <w:pPr>
        <w:spacing w:line="480" w:lineRule="auto"/>
        <w:jc w:val="center"/>
        <w:rPr>
          <w:rFonts w:ascii="Times New Roman" w:hAnsi="Times New Roman" w:cs="Times New Roman"/>
        </w:rPr>
      </w:pPr>
    </w:p>
    <w:p w14:paraId="186FCEF7" w14:textId="77777777" w:rsidR="0011016F" w:rsidRDefault="0011016F" w:rsidP="0011016F">
      <w:pPr>
        <w:spacing w:line="480" w:lineRule="auto"/>
        <w:jc w:val="center"/>
        <w:rPr>
          <w:rFonts w:ascii="Times New Roman" w:hAnsi="Times New Roman" w:cs="Times New Roman"/>
        </w:rPr>
      </w:pPr>
    </w:p>
    <w:p w14:paraId="4DA25418" w14:textId="77777777" w:rsidR="0011016F" w:rsidRDefault="0011016F" w:rsidP="0011016F">
      <w:pPr>
        <w:spacing w:line="480" w:lineRule="auto"/>
        <w:jc w:val="center"/>
        <w:rPr>
          <w:rFonts w:ascii="Times New Roman" w:hAnsi="Times New Roman" w:cs="Times New Roman"/>
        </w:rPr>
      </w:pPr>
    </w:p>
    <w:p w14:paraId="58EFE416" w14:textId="77777777" w:rsidR="0011016F" w:rsidRDefault="0011016F" w:rsidP="0011016F">
      <w:pPr>
        <w:spacing w:line="480" w:lineRule="auto"/>
        <w:jc w:val="center"/>
        <w:rPr>
          <w:rFonts w:ascii="Times New Roman" w:hAnsi="Times New Roman" w:cs="Times New Roman"/>
        </w:rPr>
      </w:pPr>
    </w:p>
    <w:p w14:paraId="77A6CFCD" w14:textId="6780F2CF" w:rsidR="00894B08" w:rsidRDefault="00894B08" w:rsidP="0011016F">
      <w:pPr>
        <w:spacing w:line="480" w:lineRule="auto"/>
        <w:jc w:val="center"/>
        <w:rPr>
          <w:rFonts w:ascii="Times New Roman" w:hAnsi="Times New Roman" w:cs="Times New Roman"/>
        </w:rPr>
      </w:pPr>
      <w:r w:rsidRPr="00894B08">
        <w:rPr>
          <w:rFonts w:ascii="Times New Roman" w:hAnsi="Times New Roman" w:cs="Times New Roman"/>
        </w:rPr>
        <w:t>Evaluating the Risk Management Framework and Assessing Internal Risks</w:t>
      </w:r>
    </w:p>
    <w:p w14:paraId="63471A41" w14:textId="5CC7E083" w:rsidR="0011016F" w:rsidRDefault="0011016F" w:rsidP="0011016F">
      <w:pPr>
        <w:spacing w:line="480" w:lineRule="auto"/>
        <w:jc w:val="center"/>
        <w:rPr>
          <w:rFonts w:ascii="Times New Roman" w:hAnsi="Times New Roman" w:cs="Times New Roman"/>
        </w:rPr>
      </w:pPr>
      <w:r>
        <w:rPr>
          <w:rFonts w:ascii="Times New Roman" w:hAnsi="Times New Roman" w:cs="Times New Roman"/>
        </w:rPr>
        <w:t>IT-FPX4076</w:t>
      </w:r>
    </w:p>
    <w:p w14:paraId="53AE4349" w14:textId="4358EDCE" w:rsidR="0011016F" w:rsidRDefault="0011016F" w:rsidP="0011016F">
      <w:pPr>
        <w:spacing w:line="480" w:lineRule="auto"/>
        <w:jc w:val="center"/>
        <w:rPr>
          <w:rFonts w:ascii="Times New Roman" w:hAnsi="Times New Roman" w:cs="Times New Roman"/>
        </w:rPr>
      </w:pPr>
      <w:r>
        <w:rPr>
          <w:rFonts w:ascii="Times New Roman" w:hAnsi="Times New Roman" w:cs="Times New Roman"/>
        </w:rPr>
        <w:t>Leo Newton</w:t>
      </w:r>
    </w:p>
    <w:p w14:paraId="4F3B2D04" w14:textId="4C51232F" w:rsidR="0011016F" w:rsidRPr="00894B08" w:rsidRDefault="0011016F" w:rsidP="0011016F">
      <w:pPr>
        <w:spacing w:line="480" w:lineRule="auto"/>
        <w:jc w:val="center"/>
        <w:rPr>
          <w:rFonts w:ascii="Times New Roman" w:hAnsi="Times New Roman" w:cs="Times New Roman"/>
        </w:rPr>
      </w:pPr>
      <w:r>
        <w:rPr>
          <w:rFonts w:ascii="Times New Roman" w:hAnsi="Times New Roman" w:cs="Times New Roman"/>
        </w:rPr>
        <w:t>11/16/2024</w:t>
      </w:r>
    </w:p>
    <w:p w14:paraId="76B735F3" w14:textId="77777777" w:rsidR="0011016F" w:rsidRDefault="0011016F" w:rsidP="0011016F">
      <w:pPr>
        <w:spacing w:line="480" w:lineRule="auto"/>
        <w:jc w:val="center"/>
        <w:rPr>
          <w:rFonts w:ascii="Times New Roman" w:hAnsi="Times New Roman" w:cs="Times New Roman"/>
        </w:rPr>
      </w:pPr>
    </w:p>
    <w:p w14:paraId="4DFB4D25" w14:textId="77777777" w:rsidR="0011016F" w:rsidRDefault="0011016F" w:rsidP="0011016F">
      <w:pPr>
        <w:spacing w:line="480" w:lineRule="auto"/>
        <w:jc w:val="center"/>
        <w:rPr>
          <w:rFonts w:ascii="Times New Roman" w:hAnsi="Times New Roman" w:cs="Times New Roman"/>
        </w:rPr>
      </w:pPr>
    </w:p>
    <w:p w14:paraId="63652560" w14:textId="77777777" w:rsidR="0011016F" w:rsidRDefault="0011016F" w:rsidP="0011016F">
      <w:pPr>
        <w:spacing w:line="480" w:lineRule="auto"/>
        <w:jc w:val="center"/>
        <w:rPr>
          <w:rFonts w:ascii="Times New Roman" w:hAnsi="Times New Roman" w:cs="Times New Roman"/>
        </w:rPr>
      </w:pPr>
    </w:p>
    <w:p w14:paraId="52BB3F9D" w14:textId="77777777" w:rsidR="0011016F" w:rsidRDefault="0011016F" w:rsidP="0011016F">
      <w:pPr>
        <w:spacing w:line="480" w:lineRule="auto"/>
        <w:jc w:val="center"/>
        <w:rPr>
          <w:rFonts w:ascii="Times New Roman" w:hAnsi="Times New Roman" w:cs="Times New Roman"/>
        </w:rPr>
      </w:pPr>
    </w:p>
    <w:p w14:paraId="13B09D15" w14:textId="77777777" w:rsidR="0011016F" w:rsidRDefault="0011016F" w:rsidP="0011016F">
      <w:pPr>
        <w:spacing w:line="480" w:lineRule="auto"/>
        <w:jc w:val="center"/>
        <w:rPr>
          <w:rFonts w:ascii="Times New Roman" w:hAnsi="Times New Roman" w:cs="Times New Roman"/>
        </w:rPr>
      </w:pPr>
    </w:p>
    <w:p w14:paraId="462FBC65" w14:textId="77777777" w:rsidR="0011016F" w:rsidRDefault="0011016F" w:rsidP="0011016F">
      <w:pPr>
        <w:spacing w:line="480" w:lineRule="auto"/>
        <w:jc w:val="center"/>
        <w:rPr>
          <w:rFonts w:ascii="Times New Roman" w:hAnsi="Times New Roman" w:cs="Times New Roman"/>
        </w:rPr>
      </w:pPr>
    </w:p>
    <w:p w14:paraId="3961D66C" w14:textId="77777777" w:rsidR="0011016F" w:rsidRDefault="0011016F" w:rsidP="0011016F">
      <w:pPr>
        <w:spacing w:line="480" w:lineRule="auto"/>
        <w:jc w:val="center"/>
        <w:rPr>
          <w:rFonts w:ascii="Times New Roman" w:hAnsi="Times New Roman" w:cs="Times New Roman"/>
        </w:rPr>
      </w:pPr>
    </w:p>
    <w:p w14:paraId="37732D8F" w14:textId="77777777" w:rsidR="0011016F" w:rsidRDefault="0011016F" w:rsidP="0011016F">
      <w:pPr>
        <w:spacing w:line="480" w:lineRule="auto"/>
        <w:jc w:val="center"/>
        <w:rPr>
          <w:rFonts w:ascii="Times New Roman" w:hAnsi="Times New Roman" w:cs="Times New Roman"/>
        </w:rPr>
      </w:pPr>
    </w:p>
    <w:p w14:paraId="2DF3638B" w14:textId="77777777" w:rsidR="0011016F" w:rsidRDefault="0011016F" w:rsidP="0011016F">
      <w:pPr>
        <w:spacing w:line="480" w:lineRule="auto"/>
        <w:jc w:val="center"/>
        <w:rPr>
          <w:rFonts w:ascii="Times New Roman" w:hAnsi="Times New Roman" w:cs="Times New Roman"/>
        </w:rPr>
      </w:pPr>
    </w:p>
    <w:p w14:paraId="170369CC" w14:textId="77777777" w:rsidR="0011016F" w:rsidRDefault="0011016F" w:rsidP="0011016F">
      <w:pPr>
        <w:spacing w:line="480" w:lineRule="auto"/>
        <w:jc w:val="center"/>
        <w:rPr>
          <w:rFonts w:ascii="Times New Roman" w:hAnsi="Times New Roman" w:cs="Times New Roman"/>
        </w:rPr>
      </w:pPr>
    </w:p>
    <w:p w14:paraId="54824032" w14:textId="77777777" w:rsidR="0011016F" w:rsidRDefault="0011016F" w:rsidP="0011016F">
      <w:pPr>
        <w:spacing w:line="480" w:lineRule="auto"/>
        <w:jc w:val="center"/>
        <w:rPr>
          <w:rFonts w:ascii="Times New Roman" w:hAnsi="Times New Roman" w:cs="Times New Roman"/>
        </w:rPr>
      </w:pPr>
    </w:p>
    <w:p w14:paraId="5B3D78E3" w14:textId="77777777" w:rsidR="0011016F" w:rsidRDefault="0011016F" w:rsidP="0011016F">
      <w:pPr>
        <w:spacing w:line="480" w:lineRule="auto"/>
        <w:rPr>
          <w:rFonts w:ascii="Times New Roman" w:hAnsi="Times New Roman" w:cs="Times New Roman"/>
        </w:rPr>
      </w:pPr>
    </w:p>
    <w:p w14:paraId="557EE202" w14:textId="4685AE87" w:rsidR="00894B08" w:rsidRDefault="00894B08" w:rsidP="0011016F">
      <w:pPr>
        <w:spacing w:line="480" w:lineRule="auto"/>
        <w:jc w:val="center"/>
        <w:rPr>
          <w:rFonts w:ascii="Times New Roman" w:hAnsi="Times New Roman" w:cs="Times New Roman"/>
        </w:rPr>
      </w:pPr>
      <w:r w:rsidRPr="00894B08">
        <w:rPr>
          <w:rFonts w:ascii="Times New Roman" w:hAnsi="Times New Roman" w:cs="Times New Roman"/>
        </w:rPr>
        <w:lastRenderedPageBreak/>
        <w:t>Introduction</w:t>
      </w:r>
    </w:p>
    <w:p w14:paraId="43D2980A" w14:textId="77777777" w:rsidR="0011016F" w:rsidRPr="00894B08" w:rsidRDefault="0011016F" w:rsidP="0011016F">
      <w:pPr>
        <w:spacing w:line="480" w:lineRule="auto"/>
        <w:jc w:val="center"/>
        <w:rPr>
          <w:rFonts w:ascii="Times New Roman" w:hAnsi="Times New Roman" w:cs="Times New Roman"/>
        </w:rPr>
      </w:pPr>
    </w:p>
    <w:p w14:paraId="7FB14E33" w14:textId="5561869B" w:rsidR="00894B08" w:rsidRPr="00894B08" w:rsidRDefault="00894B08" w:rsidP="0011016F">
      <w:pPr>
        <w:spacing w:line="480" w:lineRule="auto"/>
        <w:ind w:firstLine="720"/>
        <w:rPr>
          <w:rFonts w:ascii="Times New Roman" w:hAnsi="Times New Roman" w:cs="Times New Roman"/>
        </w:rPr>
      </w:pPr>
      <w:r w:rsidRPr="00894B08">
        <w:rPr>
          <w:rFonts w:ascii="Times New Roman" w:hAnsi="Times New Roman" w:cs="Times New Roman"/>
        </w:rPr>
        <w:t>The National Institute of Standards and Technology (NIST) publications 800-37 Revision 2 and 800-30 Revision 1 provide comprehensive guidance for assessing and managing risk within organizations. NIST SP 800-37 outlines the Risk Management Framework (RMF), a structured and flexible process for managing security and privacy risk, while SP 800-30 specifically addresses risk assessment methodologies</w:t>
      </w:r>
      <w:r w:rsidR="00AF5BAC">
        <w:rPr>
          <w:rFonts w:ascii="Times New Roman" w:hAnsi="Times New Roman" w:cs="Times New Roman"/>
        </w:rPr>
        <w:t xml:space="preserve"> (NIST, 2018)</w:t>
      </w:r>
      <w:r w:rsidRPr="00894B08">
        <w:rPr>
          <w:rFonts w:ascii="Times New Roman" w:hAnsi="Times New Roman" w:cs="Times New Roman"/>
        </w:rPr>
        <w:t>. Together, these publications offer a powerful framework for identifying, analyzing, and mitigating internal risks.</w:t>
      </w:r>
    </w:p>
    <w:p w14:paraId="045E796F" w14:textId="77777777" w:rsidR="0011016F" w:rsidRDefault="0011016F" w:rsidP="00894B08">
      <w:pPr>
        <w:spacing w:line="480" w:lineRule="auto"/>
        <w:rPr>
          <w:rFonts w:ascii="Times New Roman" w:hAnsi="Times New Roman" w:cs="Times New Roman"/>
        </w:rPr>
      </w:pPr>
    </w:p>
    <w:p w14:paraId="5011F4CF" w14:textId="37655BF6" w:rsidR="00894B08" w:rsidRDefault="00894B08" w:rsidP="0011016F">
      <w:pPr>
        <w:spacing w:line="480" w:lineRule="auto"/>
        <w:jc w:val="center"/>
        <w:rPr>
          <w:rFonts w:ascii="Times New Roman" w:hAnsi="Times New Roman" w:cs="Times New Roman"/>
        </w:rPr>
      </w:pPr>
      <w:r w:rsidRPr="00894B08">
        <w:rPr>
          <w:rFonts w:ascii="Times New Roman" w:hAnsi="Times New Roman" w:cs="Times New Roman"/>
        </w:rPr>
        <w:t>The Role of the RMF and SP 800-30 in Internal Risk Assessment</w:t>
      </w:r>
    </w:p>
    <w:p w14:paraId="30E09A5E" w14:textId="77777777" w:rsidR="0011016F" w:rsidRPr="00894B08" w:rsidRDefault="0011016F" w:rsidP="0011016F">
      <w:pPr>
        <w:spacing w:line="480" w:lineRule="auto"/>
        <w:jc w:val="center"/>
        <w:rPr>
          <w:rFonts w:ascii="Times New Roman" w:hAnsi="Times New Roman" w:cs="Times New Roman"/>
        </w:rPr>
      </w:pPr>
    </w:p>
    <w:p w14:paraId="5BE993D2" w14:textId="79EE806B" w:rsidR="00894B08" w:rsidRPr="00894B08" w:rsidRDefault="00894B08" w:rsidP="0011016F">
      <w:pPr>
        <w:spacing w:line="480" w:lineRule="auto"/>
        <w:ind w:firstLine="720"/>
        <w:rPr>
          <w:rFonts w:ascii="Times New Roman" w:hAnsi="Times New Roman" w:cs="Times New Roman"/>
        </w:rPr>
      </w:pPr>
      <w:r w:rsidRPr="00894B08">
        <w:rPr>
          <w:rFonts w:ascii="Times New Roman" w:hAnsi="Times New Roman" w:cs="Times New Roman"/>
        </w:rPr>
        <w:t>The RMF (NIST SP 800-37) provides a systematic approach to managing risk, encompassing the entire system development life cycle (SDLC)</w:t>
      </w:r>
      <w:r w:rsidR="00C470EB">
        <w:rPr>
          <w:rFonts w:ascii="Times New Roman" w:hAnsi="Times New Roman" w:cs="Times New Roman"/>
        </w:rPr>
        <w:t xml:space="preserve"> (NIST, 2018)</w:t>
      </w:r>
      <w:r w:rsidRPr="00894B08">
        <w:rPr>
          <w:rFonts w:ascii="Times New Roman" w:hAnsi="Times New Roman" w:cs="Times New Roman"/>
        </w:rPr>
        <w:t>. It comprises seven steps: Prepare, Categorize, Select, Implement, Assess, Authorize, and Monitor. Each step involves specific tasks to be performed by designated individuals or teams within the organization. SP 800-30 enhances the RMF by delving into the specifics of risk assessment, providing methodologies and templates to identify threats, vulnerabilities, likelihoods, and impacts.</w:t>
      </w:r>
    </w:p>
    <w:p w14:paraId="2AD8CB56" w14:textId="77777777" w:rsidR="00894B08" w:rsidRPr="00894B08" w:rsidRDefault="00894B08" w:rsidP="00894B08">
      <w:pPr>
        <w:spacing w:line="480" w:lineRule="auto"/>
        <w:rPr>
          <w:rFonts w:ascii="Times New Roman" w:hAnsi="Times New Roman" w:cs="Times New Roman"/>
        </w:rPr>
      </w:pPr>
      <w:r w:rsidRPr="00894B08">
        <w:rPr>
          <w:rFonts w:ascii="Times New Roman" w:hAnsi="Times New Roman" w:cs="Times New Roman"/>
        </w:rPr>
        <w:t>Specifically relating to internal risk, the RMF and SP 800-30 contribute in several ways:</w:t>
      </w:r>
    </w:p>
    <w:p w14:paraId="59FD793C" w14:textId="77777777" w:rsidR="00894B08" w:rsidRPr="00894B08" w:rsidRDefault="00894B08" w:rsidP="00894B08">
      <w:pPr>
        <w:numPr>
          <w:ilvl w:val="0"/>
          <w:numId w:val="1"/>
        </w:numPr>
        <w:spacing w:line="480" w:lineRule="auto"/>
        <w:rPr>
          <w:rFonts w:ascii="Times New Roman" w:hAnsi="Times New Roman" w:cs="Times New Roman"/>
        </w:rPr>
      </w:pPr>
      <w:r w:rsidRPr="00894B08">
        <w:rPr>
          <w:rFonts w:ascii="Times New Roman" w:hAnsi="Times New Roman" w:cs="Times New Roman"/>
        </w:rPr>
        <w:t xml:space="preserve">Identifying Internal Threat Sources: SP 800-30 provides a taxonomy of threat sources, including insiders (e.g., malicious insiders, accidental insiders). This helps organizations recognize that employees can pose a risk, whether intentionally or unintentionally. The </w:t>
      </w:r>
      <w:r w:rsidRPr="00894B08">
        <w:rPr>
          <w:rFonts w:ascii="Times New Roman" w:hAnsi="Times New Roman" w:cs="Times New Roman"/>
        </w:rPr>
        <w:lastRenderedPageBreak/>
        <w:t>RMF tasks related to personnel security and access control further address this internal threat vector.</w:t>
      </w:r>
    </w:p>
    <w:p w14:paraId="6C20C836" w14:textId="77777777" w:rsidR="00894B08" w:rsidRPr="00894B08" w:rsidRDefault="00894B08" w:rsidP="00894B08">
      <w:pPr>
        <w:numPr>
          <w:ilvl w:val="0"/>
          <w:numId w:val="1"/>
        </w:numPr>
        <w:spacing w:line="480" w:lineRule="auto"/>
        <w:rPr>
          <w:rFonts w:ascii="Times New Roman" w:hAnsi="Times New Roman" w:cs="Times New Roman"/>
        </w:rPr>
      </w:pPr>
      <w:r w:rsidRPr="00894B08">
        <w:rPr>
          <w:rFonts w:ascii="Times New Roman" w:hAnsi="Times New Roman" w:cs="Times New Roman"/>
        </w:rPr>
        <w:t>Assessing Vulnerabilities Related to Employee Actions: Both publications emphasize the importance of identifying vulnerabilities that can be exploited by internal actors. This includes vulnerabilities in policies, procedures, and technologies, such as weak passwords, inadequate access controls, or lack of data loss prevention measures.</w:t>
      </w:r>
    </w:p>
    <w:p w14:paraId="40ADC284" w14:textId="3879C867" w:rsidR="00894B08" w:rsidRPr="00894B08" w:rsidRDefault="00894B08" w:rsidP="00894B08">
      <w:pPr>
        <w:numPr>
          <w:ilvl w:val="0"/>
          <w:numId w:val="1"/>
        </w:numPr>
        <w:spacing w:line="480" w:lineRule="auto"/>
        <w:rPr>
          <w:rFonts w:ascii="Times New Roman" w:hAnsi="Times New Roman" w:cs="Times New Roman"/>
        </w:rPr>
      </w:pPr>
      <w:r w:rsidRPr="00894B08">
        <w:rPr>
          <w:rFonts w:ascii="Times New Roman" w:hAnsi="Times New Roman" w:cs="Times New Roman"/>
        </w:rPr>
        <w:t>Analyzing the Impact of Internal Events: The RMF and SP 800-30 guide organizations in analyzing the potential impact of internal events, such as data breaches caused by employee negligence or malicious acts</w:t>
      </w:r>
      <w:r w:rsidR="002E139D">
        <w:rPr>
          <w:rFonts w:ascii="Times New Roman" w:hAnsi="Times New Roman" w:cs="Times New Roman"/>
        </w:rPr>
        <w:t xml:space="preserve"> (NIST, 2012)</w:t>
      </w:r>
      <w:r w:rsidRPr="00894B08">
        <w:rPr>
          <w:rFonts w:ascii="Times New Roman" w:hAnsi="Times New Roman" w:cs="Times New Roman"/>
        </w:rPr>
        <w:t>. This involves assessing the financial, operational, and reputational consequences of such events.</w:t>
      </w:r>
    </w:p>
    <w:p w14:paraId="650C2861" w14:textId="1DF00225" w:rsidR="00894B08" w:rsidRPr="00894B08" w:rsidRDefault="00894B08" w:rsidP="00894B08">
      <w:pPr>
        <w:numPr>
          <w:ilvl w:val="0"/>
          <w:numId w:val="1"/>
        </w:numPr>
        <w:spacing w:line="480" w:lineRule="auto"/>
        <w:rPr>
          <w:rFonts w:ascii="Times New Roman" w:hAnsi="Times New Roman" w:cs="Times New Roman"/>
        </w:rPr>
      </w:pPr>
      <w:r w:rsidRPr="00894B08">
        <w:rPr>
          <w:rFonts w:ascii="Times New Roman" w:hAnsi="Times New Roman" w:cs="Times New Roman"/>
        </w:rPr>
        <w:t>Developing Mitigation Strategies: The RMF emphasizes the development and implementation of security and privacy controls to mitigate identified risks. This includes technical controls (e.g., encryption, access control lists), operational controls (e.g., background checks, security awareness training), and management controls (e.g., policies, risk assessments). SP 800-30 provides additional context for these efforts</w:t>
      </w:r>
      <w:r w:rsidR="002E139D">
        <w:rPr>
          <w:rFonts w:ascii="Times New Roman" w:hAnsi="Times New Roman" w:cs="Times New Roman"/>
        </w:rPr>
        <w:t xml:space="preserve"> (NIST, 2012)</w:t>
      </w:r>
      <w:r w:rsidRPr="00894B08">
        <w:rPr>
          <w:rFonts w:ascii="Times New Roman" w:hAnsi="Times New Roman" w:cs="Times New Roman"/>
        </w:rPr>
        <w:t>.</w:t>
      </w:r>
    </w:p>
    <w:p w14:paraId="1E75F6B2" w14:textId="77777777" w:rsidR="00894B08" w:rsidRPr="00894B08" w:rsidRDefault="00894B08" w:rsidP="00894B08">
      <w:pPr>
        <w:numPr>
          <w:ilvl w:val="0"/>
          <w:numId w:val="1"/>
        </w:numPr>
        <w:spacing w:line="480" w:lineRule="auto"/>
        <w:rPr>
          <w:rFonts w:ascii="Times New Roman" w:hAnsi="Times New Roman" w:cs="Times New Roman"/>
        </w:rPr>
      </w:pPr>
      <w:r w:rsidRPr="00894B08">
        <w:rPr>
          <w:rFonts w:ascii="Times New Roman" w:hAnsi="Times New Roman" w:cs="Times New Roman"/>
        </w:rPr>
        <w:t>Monitoring and Responding to Internal Risks: The Monitor step of the RMF highlights the need for continuous monitoring to detect changes that may affect the security and privacy posture of the organization. This includes monitoring employee behavior, system logs, and security alerts to identify potential internal threats.</w:t>
      </w:r>
    </w:p>
    <w:p w14:paraId="6B95C1E7" w14:textId="77777777" w:rsidR="0011016F" w:rsidRDefault="0011016F" w:rsidP="0011016F">
      <w:pPr>
        <w:spacing w:line="480" w:lineRule="auto"/>
        <w:jc w:val="center"/>
        <w:rPr>
          <w:rFonts w:ascii="Times New Roman" w:hAnsi="Times New Roman" w:cs="Times New Roman"/>
        </w:rPr>
      </w:pPr>
    </w:p>
    <w:p w14:paraId="593ED2F3" w14:textId="77777777" w:rsidR="0011016F" w:rsidRDefault="0011016F" w:rsidP="0011016F">
      <w:pPr>
        <w:spacing w:line="480" w:lineRule="auto"/>
        <w:jc w:val="center"/>
        <w:rPr>
          <w:rFonts w:ascii="Times New Roman" w:hAnsi="Times New Roman" w:cs="Times New Roman"/>
        </w:rPr>
      </w:pPr>
    </w:p>
    <w:p w14:paraId="6CC461E8" w14:textId="77777777" w:rsidR="0011016F" w:rsidRDefault="0011016F" w:rsidP="00AF5BAC">
      <w:pPr>
        <w:spacing w:line="480" w:lineRule="auto"/>
        <w:rPr>
          <w:rFonts w:ascii="Times New Roman" w:hAnsi="Times New Roman" w:cs="Times New Roman"/>
        </w:rPr>
      </w:pPr>
    </w:p>
    <w:p w14:paraId="2E85BBE5" w14:textId="6BCB2E84" w:rsidR="00894B08" w:rsidRDefault="00894B08" w:rsidP="0011016F">
      <w:pPr>
        <w:spacing w:line="480" w:lineRule="auto"/>
        <w:jc w:val="center"/>
        <w:rPr>
          <w:rFonts w:ascii="Times New Roman" w:hAnsi="Times New Roman" w:cs="Times New Roman"/>
        </w:rPr>
      </w:pPr>
      <w:r w:rsidRPr="00894B08">
        <w:rPr>
          <w:rFonts w:ascii="Times New Roman" w:hAnsi="Times New Roman" w:cs="Times New Roman"/>
        </w:rPr>
        <w:lastRenderedPageBreak/>
        <w:t>Internal Risks from Social Media and Digital Communication Channels</w:t>
      </w:r>
    </w:p>
    <w:p w14:paraId="0FF55347" w14:textId="77777777" w:rsidR="0011016F" w:rsidRPr="00894B08" w:rsidRDefault="0011016F" w:rsidP="0011016F">
      <w:pPr>
        <w:spacing w:line="480" w:lineRule="auto"/>
        <w:jc w:val="center"/>
        <w:rPr>
          <w:rFonts w:ascii="Times New Roman" w:hAnsi="Times New Roman" w:cs="Times New Roman"/>
        </w:rPr>
      </w:pPr>
    </w:p>
    <w:p w14:paraId="5B8600A1" w14:textId="77777777" w:rsidR="00894B08" w:rsidRPr="00894B08" w:rsidRDefault="00894B08" w:rsidP="00894B08">
      <w:pPr>
        <w:spacing w:line="480" w:lineRule="auto"/>
        <w:rPr>
          <w:rFonts w:ascii="Times New Roman" w:hAnsi="Times New Roman" w:cs="Times New Roman"/>
        </w:rPr>
      </w:pPr>
      <w:r w:rsidRPr="00894B08">
        <w:rPr>
          <w:rFonts w:ascii="Times New Roman" w:hAnsi="Times New Roman" w:cs="Times New Roman"/>
        </w:rPr>
        <w:t>Employee use of social media and digital communication channels presents several internal risks:</w:t>
      </w:r>
    </w:p>
    <w:p w14:paraId="3ED3026C" w14:textId="77777777" w:rsidR="00894B08" w:rsidRPr="00894B08" w:rsidRDefault="00894B08" w:rsidP="00894B08">
      <w:pPr>
        <w:numPr>
          <w:ilvl w:val="0"/>
          <w:numId w:val="2"/>
        </w:numPr>
        <w:spacing w:line="480" w:lineRule="auto"/>
        <w:rPr>
          <w:rFonts w:ascii="Times New Roman" w:hAnsi="Times New Roman" w:cs="Times New Roman"/>
        </w:rPr>
      </w:pPr>
      <w:r w:rsidRPr="00894B08">
        <w:rPr>
          <w:rFonts w:ascii="Times New Roman" w:hAnsi="Times New Roman" w:cs="Times New Roman"/>
        </w:rPr>
        <w:t>Data Leaks: Employees may inadvertently disclose confidential information or intellectual property through social media posts or other digital communications.</w:t>
      </w:r>
    </w:p>
    <w:p w14:paraId="4010AC38" w14:textId="77777777" w:rsidR="00894B08" w:rsidRPr="00894B08" w:rsidRDefault="00894B08" w:rsidP="00894B08">
      <w:pPr>
        <w:numPr>
          <w:ilvl w:val="0"/>
          <w:numId w:val="2"/>
        </w:numPr>
        <w:spacing w:line="480" w:lineRule="auto"/>
        <w:rPr>
          <w:rFonts w:ascii="Times New Roman" w:hAnsi="Times New Roman" w:cs="Times New Roman"/>
        </w:rPr>
      </w:pPr>
      <w:r w:rsidRPr="00894B08">
        <w:rPr>
          <w:rFonts w:ascii="Times New Roman" w:hAnsi="Times New Roman" w:cs="Times New Roman"/>
        </w:rPr>
        <w:t>Phishing and Social Engineering: Employees may fall victim to phishing attacks or social engineering scams launched through social media or messaging platforms, providing attackers with access to organizational systems or data.</w:t>
      </w:r>
    </w:p>
    <w:p w14:paraId="5AABC904" w14:textId="0762F9DD" w:rsidR="00894B08" w:rsidRPr="00894B08" w:rsidRDefault="00894B08" w:rsidP="00894B08">
      <w:pPr>
        <w:numPr>
          <w:ilvl w:val="0"/>
          <w:numId w:val="2"/>
        </w:numPr>
        <w:spacing w:line="480" w:lineRule="auto"/>
        <w:rPr>
          <w:rFonts w:ascii="Times New Roman" w:hAnsi="Times New Roman" w:cs="Times New Roman"/>
        </w:rPr>
      </w:pPr>
      <w:r w:rsidRPr="00894B08">
        <w:rPr>
          <w:rFonts w:ascii="Times New Roman" w:hAnsi="Times New Roman" w:cs="Times New Roman"/>
        </w:rPr>
        <w:t>Reputational Damage: Negative social media posts or online comments by employees can damage the organization</w:t>
      </w:r>
      <w:r w:rsidR="0011016F">
        <w:rPr>
          <w:rFonts w:ascii="Times New Roman" w:hAnsi="Times New Roman" w:cs="Times New Roman"/>
        </w:rPr>
        <w:t>’</w:t>
      </w:r>
      <w:r w:rsidRPr="00894B08">
        <w:rPr>
          <w:rFonts w:ascii="Times New Roman" w:hAnsi="Times New Roman" w:cs="Times New Roman"/>
        </w:rPr>
        <w:t>s reputation.</w:t>
      </w:r>
    </w:p>
    <w:p w14:paraId="0B4B9525" w14:textId="6D2E9AB5" w:rsidR="00894B08" w:rsidRPr="00894B08" w:rsidRDefault="00894B08" w:rsidP="00894B08">
      <w:pPr>
        <w:numPr>
          <w:ilvl w:val="0"/>
          <w:numId w:val="2"/>
        </w:numPr>
        <w:spacing w:line="480" w:lineRule="auto"/>
        <w:rPr>
          <w:rFonts w:ascii="Times New Roman" w:hAnsi="Times New Roman" w:cs="Times New Roman"/>
        </w:rPr>
      </w:pPr>
      <w:r w:rsidRPr="00894B08">
        <w:rPr>
          <w:rFonts w:ascii="Times New Roman" w:hAnsi="Times New Roman" w:cs="Times New Roman"/>
        </w:rPr>
        <w:t>Malware Propagation: Employees may click on malicious links or download infected files from social media or messaging platforms, introducing malware into the organization</w:t>
      </w:r>
      <w:r w:rsidR="0011016F">
        <w:rPr>
          <w:rFonts w:ascii="Times New Roman" w:hAnsi="Times New Roman" w:cs="Times New Roman"/>
        </w:rPr>
        <w:t>’</w:t>
      </w:r>
      <w:r w:rsidRPr="00894B08">
        <w:rPr>
          <w:rFonts w:ascii="Times New Roman" w:hAnsi="Times New Roman" w:cs="Times New Roman"/>
        </w:rPr>
        <w:t>s network.</w:t>
      </w:r>
    </w:p>
    <w:p w14:paraId="07DA4E1E" w14:textId="77777777" w:rsidR="0011016F" w:rsidRDefault="0011016F" w:rsidP="0011016F">
      <w:pPr>
        <w:spacing w:line="480" w:lineRule="auto"/>
        <w:jc w:val="center"/>
        <w:rPr>
          <w:rFonts w:ascii="Times New Roman" w:hAnsi="Times New Roman" w:cs="Times New Roman"/>
        </w:rPr>
      </w:pPr>
    </w:p>
    <w:p w14:paraId="6DA55520" w14:textId="2FF20AEA" w:rsidR="00894B08" w:rsidRDefault="00894B08" w:rsidP="0011016F">
      <w:pPr>
        <w:spacing w:line="480" w:lineRule="auto"/>
        <w:jc w:val="center"/>
        <w:rPr>
          <w:rFonts w:ascii="Times New Roman" w:hAnsi="Times New Roman" w:cs="Times New Roman"/>
        </w:rPr>
      </w:pPr>
      <w:r w:rsidRPr="00894B08">
        <w:rPr>
          <w:rFonts w:ascii="Times New Roman" w:hAnsi="Times New Roman" w:cs="Times New Roman"/>
        </w:rPr>
        <w:t>Internal Risks from Non-Company Devices</w:t>
      </w:r>
    </w:p>
    <w:p w14:paraId="63198562" w14:textId="77777777" w:rsidR="0011016F" w:rsidRPr="00894B08" w:rsidRDefault="0011016F" w:rsidP="0011016F">
      <w:pPr>
        <w:spacing w:line="480" w:lineRule="auto"/>
        <w:jc w:val="center"/>
        <w:rPr>
          <w:rFonts w:ascii="Times New Roman" w:hAnsi="Times New Roman" w:cs="Times New Roman"/>
        </w:rPr>
      </w:pPr>
    </w:p>
    <w:p w14:paraId="7ABF9EAA" w14:textId="77777777" w:rsidR="00894B08" w:rsidRPr="00894B08" w:rsidRDefault="00894B08" w:rsidP="0011016F">
      <w:pPr>
        <w:spacing w:line="480" w:lineRule="auto"/>
        <w:ind w:firstLine="360"/>
        <w:rPr>
          <w:rFonts w:ascii="Times New Roman" w:hAnsi="Times New Roman" w:cs="Times New Roman"/>
        </w:rPr>
      </w:pPr>
      <w:r w:rsidRPr="00894B08">
        <w:rPr>
          <w:rFonts w:ascii="Times New Roman" w:hAnsi="Times New Roman" w:cs="Times New Roman"/>
        </w:rPr>
        <w:t>Employee use of personal smartphones and tablets (BYOD) introduces further internal risks:</w:t>
      </w:r>
    </w:p>
    <w:p w14:paraId="2436CB22" w14:textId="77777777" w:rsidR="00894B08" w:rsidRPr="00894B08" w:rsidRDefault="00894B08" w:rsidP="00894B08">
      <w:pPr>
        <w:numPr>
          <w:ilvl w:val="0"/>
          <w:numId w:val="3"/>
        </w:numPr>
        <w:spacing w:line="480" w:lineRule="auto"/>
        <w:rPr>
          <w:rFonts w:ascii="Times New Roman" w:hAnsi="Times New Roman" w:cs="Times New Roman"/>
        </w:rPr>
      </w:pPr>
      <w:r w:rsidRPr="00894B08">
        <w:rPr>
          <w:rFonts w:ascii="Times New Roman" w:hAnsi="Times New Roman" w:cs="Times New Roman"/>
        </w:rPr>
        <w:t>Data Loss or Theft: Non-company devices are more susceptible to loss or theft, potentially exposing sensitive organizational data stored on those devices.</w:t>
      </w:r>
    </w:p>
    <w:p w14:paraId="651B9611" w14:textId="77777777" w:rsidR="00894B08" w:rsidRPr="00894B08" w:rsidRDefault="00894B08" w:rsidP="00894B08">
      <w:pPr>
        <w:numPr>
          <w:ilvl w:val="0"/>
          <w:numId w:val="3"/>
        </w:numPr>
        <w:spacing w:line="480" w:lineRule="auto"/>
        <w:rPr>
          <w:rFonts w:ascii="Times New Roman" w:hAnsi="Times New Roman" w:cs="Times New Roman"/>
        </w:rPr>
      </w:pPr>
      <w:r w:rsidRPr="00894B08">
        <w:rPr>
          <w:rFonts w:ascii="Times New Roman" w:hAnsi="Times New Roman" w:cs="Times New Roman"/>
        </w:rPr>
        <w:t>Malware Infections: Non-company devices may lack the same level of security protection as company-managed devices, increasing the risk of malware infections that can spread to the organization's network.</w:t>
      </w:r>
    </w:p>
    <w:p w14:paraId="6E58E549" w14:textId="5507FC4F" w:rsidR="00894B08" w:rsidRPr="00894B08" w:rsidRDefault="00894B08" w:rsidP="00894B08">
      <w:pPr>
        <w:numPr>
          <w:ilvl w:val="0"/>
          <w:numId w:val="3"/>
        </w:numPr>
        <w:spacing w:line="480" w:lineRule="auto"/>
        <w:rPr>
          <w:rFonts w:ascii="Times New Roman" w:hAnsi="Times New Roman" w:cs="Times New Roman"/>
        </w:rPr>
      </w:pPr>
      <w:r w:rsidRPr="00894B08">
        <w:rPr>
          <w:rFonts w:ascii="Times New Roman" w:hAnsi="Times New Roman" w:cs="Times New Roman"/>
        </w:rPr>
        <w:lastRenderedPageBreak/>
        <w:t>Data Leakage through Unsecured Apps: Employees may use unsecured apps on their personal devices to access or store organizational data, creating a potential data leakage channel</w:t>
      </w:r>
      <w:r w:rsidR="00AF5BAC">
        <w:rPr>
          <w:rFonts w:ascii="Times New Roman" w:hAnsi="Times New Roman" w:cs="Times New Roman"/>
        </w:rPr>
        <w:t xml:space="preserve"> (</w:t>
      </w:r>
      <w:r w:rsidR="00AF5BAC" w:rsidRPr="00894B08">
        <w:rPr>
          <w:rFonts w:ascii="Times New Roman" w:hAnsi="Times New Roman" w:cs="Times New Roman"/>
        </w:rPr>
        <w:t>Scarveles</w:t>
      </w:r>
      <w:r w:rsidR="00AF5BAC">
        <w:rPr>
          <w:rFonts w:ascii="Times New Roman" w:hAnsi="Times New Roman" w:cs="Times New Roman"/>
        </w:rPr>
        <w:t>, 2014)</w:t>
      </w:r>
      <w:r w:rsidRPr="00894B08">
        <w:rPr>
          <w:rFonts w:ascii="Times New Roman" w:hAnsi="Times New Roman" w:cs="Times New Roman"/>
        </w:rPr>
        <w:t>.</w:t>
      </w:r>
    </w:p>
    <w:p w14:paraId="63611CED" w14:textId="77777777" w:rsidR="00894B08" w:rsidRPr="00894B08" w:rsidRDefault="00894B08" w:rsidP="00894B08">
      <w:pPr>
        <w:numPr>
          <w:ilvl w:val="0"/>
          <w:numId w:val="3"/>
        </w:numPr>
        <w:spacing w:line="480" w:lineRule="auto"/>
        <w:rPr>
          <w:rFonts w:ascii="Times New Roman" w:hAnsi="Times New Roman" w:cs="Times New Roman"/>
        </w:rPr>
      </w:pPr>
      <w:r w:rsidRPr="00894B08">
        <w:rPr>
          <w:rFonts w:ascii="Times New Roman" w:hAnsi="Times New Roman" w:cs="Times New Roman"/>
        </w:rPr>
        <w:t>Lack of Visibility and Control: IT departments have limited visibility and control over non-company devices, making it difficult to enforce security policies and monitor data access.</w:t>
      </w:r>
    </w:p>
    <w:p w14:paraId="4429E39F" w14:textId="77777777" w:rsidR="0011016F" w:rsidRDefault="0011016F" w:rsidP="00894B08">
      <w:pPr>
        <w:spacing w:line="480" w:lineRule="auto"/>
        <w:rPr>
          <w:rFonts w:ascii="Times New Roman" w:hAnsi="Times New Roman" w:cs="Times New Roman"/>
        </w:rPr>
      </w:pPr>
    </w:p>
    <w:p w14:paraId="1F9F903C" w14:textId="160E2248" w:rsidR="00894B08" w:rsidRPr="00894B08" w:rsidRDefault="00894B08" w:rsidP="0011016F">
      <w:pPr>
        <w:spacing w:line="480" w:lineRule="auto"/>
        <w:jc w:val="center"/>
        <w:rPr>
          <w:rFonts w:ascii="Times New Roman" w:hAnsi="Times New Roman" w:cs="Times New Roman"/>
        </w:rPr>
      </w:pPr>
      <w:r w:rsidRPr="00894B08">
        <w:rPr>
          <w:rFonts w:ascii="Times New Roman" w:hAnsi="Times New Roman" w:cs="Times New Roman"/>
        </w:rPr>
        <w:t>Conclusion</w:t>
      </w:r>
    </w:p>
    <w:p w14:paraId="476D02FF" w14:textId="4F8851FF" w:rsidR="00894B08" w:rsidRPr="00894B08" w:rsidRDefault="00894B08" w:rsidP="0011016F">
      <w:pPr>
        <w:spacing w:line="480" w:lineRule="auto"/>
        <w:ind w:firstLine="720"/>
        <w:rPr>
          <w:rFonts w:ascii="Times New Roman" w:hAnsi="Times New Roman" w:cs="Times New Roman"/>
        </w:rPr>
      </w:pPr>
      <w:r w:rsidRPr="00894B08">
        <w:rPr>
          <w:rFonts w:ascii="Times New Roman" w:hAnsi="Times New Roman" w:cs="Times New Roman"/>
        </w:rPr>
        <w:t>The NIST RMF and SP 800-30 provide a robust framework for assessing and managing internal risks</w:t>
      </w:r>
      <w:r w:rsidR="00AF597E">
        <w:rPr>
          <w:rFonts w:ascii="Times New Roman" w:hAnsi="Times New Roman" w:cs="Times New Roman"/>
        </w:rPr>
        <w:t xml:space="preserve"> (NIST, 2012)</w:t>
      </w:r>
      <w:r w:rsidRPr="00894B08">
        <w:rPr>
          <w:rFonts w:ascii="Times New Roman" w:hAnsi="Times New Roman" w:cs="Times New Roman"/>
        </w:rPr>
        <w:t>. By systematically identifying threat sources, vulnerabilities, likelihoods, and impacts, organizations can develop and implement effective mitigation strategies to reduce the risk posed by employee actions and the use of technology. Addressing the specific risks associated with social media, digital communications, and non-company devices requires a combination of technical controls, user education, and clear policies to mitigate the potential for data breaches, malware infections, and reputational damage.</w:t>
      </w:r>
    </w:p>
    <w:p w14:paraId="1BB93939" w14:textId="77777777" w:rsidR="00894B08" w:rsidRDefault="00894B08" w:rsidP="00894B08">
      <w:pPr>
        <w:spacing w:line="480" w:lineRule="auto"/>
        <w:rPr>
          <w:rFonts w:ascii="Times New Roman" w:hAnsi="Times New Roman" w:cs="Times New Roman"/>
        </w:rPr>
      </w:pPr>
    </w:p>
    <w:p w14:paraId="22FB09D4" w14:textId="77777777" w:rsidR="00894B08" w:rsidRDefault="00894B08" w:rsidP="00894B08">
      <w:pPr>
        <w:spacing w:line="480" w:lineRule="auto"/>
        <w:rPr>
          <w:rFonts w:ascii="Times New Roman" w:hAnsi="Times New Roman" w:cs="Times New Roman"/>
        </w:rPr>
      </w:pPr>
    </w:p>
    <w:p w14:paraId="180CF9FE" w14:textId="77777777" w:rsidR="00894B08" w:rsidRDefault="00894B08" w:rsidP="00894B08">
      <w:pPr>
        <w:spacing w:line="480" w:lineRule="auto"/>
        <w:rPr>
          <w:rFonts w:ascii="Times New Roman" w:hAnsi="Times New Roman" w:cs="Times New Roman"/>
        </w:rPr>
      </w:pPr>
    </w:p>
    <w:p w14:paraId="424352EA" w14:textId="77777777" w:rsidR="00894B08" w:rsidRDefault="00894B08" w:rsidP="00894B08">
      <w:pPr>
        <w:spacing w:line="480" w:lineRule="auto"/>
        <w:rPr>
          <w:rFonts w:ascii="Times New Roman" w:hAnsi="Times New Roman" w:cs="Times New Roman"/>
        </w:rPr>
      </w:pPr>
    </w:p>
    <w:p w14:paraId="0012E1E1" w14:textId="77777777" w:rsidR="00894B08" w:rsidRDefault="00894B08" w:rsidP="00894B08">
      <w:pPr>
        <w:spacing w:line="480" w:lineRule="auto"/>
        <w:rPr>
          <w:rFonts w:ascii="Times New Roman" w:hAnsi="Times New Roman" w:cs="Times New Roman"/>
        </w:rPr>
      </w:pPr>
    </w:p>
    <w:p w14:paraId="3D677048" w14:textId="77777777" w:rsidR="00894B08" w:rsidRDefault="00894B08" w:rsidP="00894B08">
      <w:pPr>
        <w:spacing w:line="480" w:lineRule="auto"/>
        <w:rPr>
          <w:rFonts w:ascii="Times New Roman" w:hAnsi="Times New Roman" w:cs="Times New Roman"/>
        </w:rPr>
      </w:pPr>
    </w:p>
    <w:p w14:paraId="1A29E091" w14:textId="77777777" w:rsidR="00894B08" w:rsidRDefault="00894B08" w:rsidP="00894B08">
      <w:pPr>
        <w:spacing w:line="480" w:lineRule="auto"/>
        <w:rPr>
          <w:rFonts w:ascii="Times New Roman" w:hAnsi="Times New Roman" w:cs="Times New Roman"/>
        </w:rPr>
      </w:pPr>
    </w:p>
    <w:p w14:paraId="53CD2241" w14:textId="77777777" w:rsidR="0011016F" w:rsidRDefault="0011016F" w:rsidP="0011016F">
      <w:pPr>
        <w:spacing w:line="480" w:lineRule="auto"/>
        <w:jc w:val="center"/>
        <w:rPr>
          <w:rFonts w:ascii="Times New Roman" w:hAnsi="Times New Roman" w:cs="Times New Roman"/>
        </w:rPr>
      </w:pPr>
    </w:p>
    <w:p w14:paraId="3C18C921" w14:textId="1EB6544F" w:rsidR="00894B08" w:rsidRPr="00894B08" w:rsidRDefault="00894B08" w:rsidP="0011016F">
      <w:pPr>
        <w:spacing w:line="480" w:lineRule="auto"/>
        <w:jc w:val="center"/>
        <w:rPr>
          <w:rFonts w:ascii="Times New Roman" w:hAnsi="Times New Roman" w:cs="Times New Roman"/>
        </w:rPr>
      </w:pPr>
      <w:r w:rsidRPr="00894B08">
        <w:rPr>
          <w:rFonts w:ascii="Times New Roman" w:hAnsi="Times New Roman" w:cs="Times New Roman"/>
        </w:rPr>
        <w:lastRenderedPageBreak/>
        <w:t>References</w:t>
      </w:r>
    </w:p>
    <w:p w14:paraId="1DE8BE53" w14:textId="77777777" w:rsidR="00894B08" w:rsidRPr="00894B08" w:rsidRDefault="00894B08" w:rsidP="0011016F">
      <w:pPr>
        <w:spacing w:line="480" w:lineRule="auto"/>
        <w:ind w:left="720"/>
        <w:rPr>
          <w:rFonts w:ascii="Times New Roman" w:hAnsi="Times New Roman" w:cs="Times New Roman"/>
        </w:rPr>
      </w:pPr>
      <w:r w:rsidRPr="00894B08">
        <w:rPr>
          <w:rFonts w:ascii="Times New Roman" w:hAnsi="Times New Roman" w:cs="Times New Roman"/>
        </w:rPr>
        <w:t>NIST. (2018). </w:t>
      </w:r>
      <w:r w:rsidRPr="00894B08">
        <w:rPr>
          <w:rFonts w:ascii="Times New Roman" w:hAnsi="Times New Roman" w:cs="Times New Roman"/>
          <w:i/>
          <w:iCs/>
        </w:rPr>
        <w:t>NIST Special Publication 800-37 Revision 2, Risk Management Framework for Information Systems and Organizations: A System Life Cycle Approach for Security and Privacy</w:t>
      </w:r>
      <w:r w:rsidRPr="00894B08">
        <w:rPr>
          <w:rFonts w:ascii="Times New Roman" w:hAnsi="Times New Roman" w:cs="Times New Roman"/>
        </w:rPr>
        <w:t>.</w:t>
      </w:r>
    </w:p>
    <w:p w14:paraId="04DA26A3" w14:textId="77777777" w:rsidR="00894B08" w:rsidRPr="00894B08" w:rsidRDefault="00894B08" w:rsidP="0011016F">
      <w:pPr>
        <w:spacing w:line="480" w:lineRule="auto"/>
        <w:ind w:left="720"/>
        <w:rPr>
          <w:rFonts w:ascii="Times New Roman" w:hAnsi="Times New Roman" w:cs="Times New Roman"/>
        </w:rPr>
      </w:pPr>
      <w:r w:rsidRPr="00894B08">
        <w:rPr>
          <w:rFonts w:ascii="Times New Roman" w:hAnsi="Times New Roman" w:cs="Times New Roman"/>
        </w:rPr>
        <w:t>NIST. (2012). </w:t>
      </w:r>
      <w:r w:rsidRPr="00894B08">
        <w:rPr>
          <w:rFonts w:ascii="Times New Roman" w:hAnsi="Times New Roman" w:cs="Times New Roman"/>
          <w:i/>
          <w:iCs/>
        </w:rPr>
        <w:t>NIST Special Publication 800-30 Revision 1, Guide for Conducting Risk Assessment</w:t>
      </w:r>
      <w:r w:rsidRPr="00894B08">
        <w:rPr>
          <w:rFonts w:ascii="Times New Roman" w:hAnsi="Times New Roman" w:cs="Times New Roman"/>
        </w:rPr>
        <w:t>s.</w:t>
      </w:r>
    </w:p>
    <w:p w14:paraId="4008DC55" w14:textId="77777777" w:rsidR="00894B08" w:rsidRPr="00894B08" w:rsidRDefault="00894B08" w:rsidP="0011016F">
      <w:pPr>
        <w:spacing w:line="480" w:lineRule="auto"/>
        <w:ind w:left="720"/>
        <w:rPr>
          <w:rFonts w:ascii="Times New Roman" w:hAnsi="Times New Roman" w:cs="Times New Roman"/>
        </w:rPr>
      </w:pPr>
      <w:r w:rsidRPr="00894B08">
        <w:rPr>
          <w:rFonts w:ascii="Times New Roman" w:hAnsi="Times New Roman" w:cs="Times New Roman"/>
        </w:rPr>
        <w:t>Scarveles, S. (2014) </w:t>
      </w:r>
      <w:r w:rsidRPr="00894B08">
        <w:rPr>
          <w:rFonts w:ascii="Times New Roman" w:hAnsi="Times New Roman" w:cs="Times New Roman"/>
          <w:i/>
          <w:iCs/>
        </w:rPr>
        <w:t>NIST SP 800-121, Guide to Bluetooth Security</w:t>
      </w:r>
      <w:r w:rsidRPr="00894B08">
        <w:rPr>
          <w:rFonts w:ascii="Times New Roman" w:hAnsi="Times New Roman" w:cs="Times New Roman"/>
        </w:rPr>
        <w:t>. National Institute of Standards and Technology (NIST).</w:t>
      </w:r>
    </w:p>
    <w:p w14:paraId="04C84D7F" w14:textId="77777777" w:rsidR="002312D6" w:rsidRPr="00894B08" w:rsidRDefault="002312D6" w:rsidP="00894B08">
      <w:pPr>
        <w:spacing w:line="480" w:lineRule="auto"/>
        <w:rPr>
          <w:rFonts w:ascii="Times New Roman" w:hAnsi="Times New Roman" w:cs="Times New Roman"/>
        </w:rPr>
      </w:pPr>
    </w:p>
    <w:sectPr w:rsidR="002312D6" w:rsidRPr="00894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5F82"/>
    <w:multiLevelType w:val="multilevel"/>
    <w:tmpl w:val="8EA2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A2157"/>
    <w:multiLevelType w:val="multilevel"/>
    <w:tmpl w:val="8D5C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F276F"/>
    <w:multiLevelType w:val="multilevel"/>
    <w:tmpl w:val="FAEC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43396"/>
    <w:multiLevelType w:val="multilevel"/>
    <w:tmpl w:val="8468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024326">
    <w:abstractNumId w:val="0"/>
  </w:num>
  <w:num w:numId="2" w16cid:durableId="753740796">
    <w:abstractNumId w:val="3"/>
  </w:num>
  <w:num w:numId="3" w16cid:durableId="984747425">
    <w:abstractNumId w:val="2"/>
  </w:num>
  <w:num w:numId="4" w16cid:durableId="1492524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08"/>
    <w:rsid w:val="0011016F"/>
    <w:rsid w:val="002312D6"/>
    <w:rsid w:val="002E139D"/>
    <w:rsid w:val="004229CB"/>
    <w:rsid w:val="006B7979"/>
    <w:rsid w:val="00817365"/>
    <w:rsid w:val="00894B08"/>
    <w:rsid w:val="00AF597E"/>
    <w:rsid w:val="00AF5BAC"/>
    <w:rsid w:val="00B320D0"/>
    <w:rsid w:val="00C03218"/>
    <w:rsid w:val="00C470EB"/>
    <w:rsid w:val="00C86CB1"/>
    <w:rsid w:val="00DD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60FBDF"/>
  <w15:chartTrackingRefBased/>
  <w15:docId w15:val="{8318F024-B0D5-534C-9FDB-9C156523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B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B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B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B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B08"/>
    <w:rPr>
      <w:rFonts w:eastAsiaTheme="majorEastAsia" w:cstheme="majorBidi"/>
      <w:color w:val="272727" w:themeColor="text1" w:themeTint="D8"/>
    </w:rPr>
  </w:style>
  <w:style w:type="paragraph" w:styleId="Title">
    <w:name w:val="Title"/>
    <w:basedOn w:val="Normal"/>
    <w:next w:val="Normal"/>
    <w:link w:val="TitleChar"/>
    <w:uiPriority w:val="10"/>
    <w:qFormat/>
    <w:rsid w:val="00894B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B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B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4B08"/>
    <w:rPr>
      <w:i/>
      <w:iCs/>
      <w:color w:val="404040" w:themeColor="text1" w:themeTint="BF"/>
    </w:rPr>
  </w:style>
  <w:style w:type="paragraph" w:styleId="ListParagraph">
    <w:name w:val="List Paragraph"/>
    <w:basedOn w:val="Normal"/>
    <w:uiPriority w:val="34"/>
    <w:qFormat/>
    <w:rsid w:val="00894B08"/>
    <w:pPr>
      <w:ind w:left="720"/>
      <w:contextualSpacing/>
    </w:pPr>
  </w:style>
  <w:style w:type="character" w:styleId="IntenseEmphasis">
    <w:name w:val="Intense Emphasis"/>
    <w:basedOn w:val="DefaultParagraphFont"/>
    <w:uiPriority w:val="21"/>
    <w:qFormat/>
    <w:rsid w:val="00894B08"/>
    <w:rPr>
      <w:i/>
      <w:iCs/>
      <w:color w:val="0F4761" w:themeColor="accent1" w:themeShade="BF"/>
    </w:rPr>
  </w:style>
  <w:style w:type="paragraph" w:styleId="IntenseQuote">
    <w:name w:val="Intense Quote"/>
    <w:basedOn w:val="Normal"/>
    <w:next w:val="Normal"/>
    <w:link w:val="IntenseQuoteChar"/>
    <w:uiPriority w:val="30"/>
    <w:qFormat/>
    <w:rsid w:val="00894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B08"/>
    <w:rPr>
      <w:i/>
      <w:iCs/>
      <w:color w:val="0F4761" w:themeColor="accent1" w:themeShade="BF"/>
    </w:rPr>
  </w:style>
  <w:style w:type="character" w:styleId="IntenseReference">
    <w:name w:val="Intense Reference"/>
    <w:basedOn w:val="DefaultParagraphFont"/>
    <w:uiPriority w:val="32"/>
    <w:qFormat/>
    <w:rsid w:val="00894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2602">
      <w:bodyDiv w:val="1"/>
      <w:marLeft w:val="0"/>
      <w:marRight w:val="0"/>
      <w:marTop w:val="0"/>
      <w:marBottom w:val="0"/>
      <w:divBdr>
        <w:top w:val="none" w:sz="0" w:space="0" w:color="auto"/>
        <w:left w:val="none" w:sz="0" w:space="0" w:color="auto"/>
        <w:bottom w:val="none" w:sz="0" w:space="0" w:color="auto"/>
        <w:right w:val="none" w:sz="0" w:space="0" w:color="auto"/>
      </w:divBdr>
    </w:div>
    <w:div w:id="172066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5</cp:revision>
  <dcterms:created xsi:type="dcterms:W3CDTF">2024-11-17T05:17:00Z</dcterms:created>
  <dcterms:modified xsi:type="dcterms:W3CDTF">2024-11-17T05:56:00Z</dcterms:modified>
</cp:coreProperties>
</file>