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2201" w14:textId="77777777" w:rsidR="00EC4F64" w:rsidRDefault="00EC4F64" w:rsidP="00EC4F64">
      <w:pPr>
        <w:spacing w:line="480" w:lineRule="auto"/>
        <w:jc w:val="center"/>
        <w:rPr>
          <w:rFonts w:ascii="Times New Roman" w:hAnsi="Times New Roman" w:cs="Times New Roman"/>
        </w:rPr>
      </w:pPr>
    </w:p>
    <w:p w14:paraId="342B18A7" w14:textId="77777777" w:rsidR="00EC4F64" w:rsidRDefault="00EC4F64" w:rsidP="00EC4F64">
      <w:pPr>
        <w:spacing w:line="480" w:lineRule="auto"/>
        <w:jc w:val="center"/>
        <w:rPr>
          <w:rFonts w:ascii="Times New Roman" w:hAnsi="Times New Roman" w:cs="Times New Roman"/>
        </w:rPr>
      </w:pPr>
    </w:p>
    <w:p w14:paraId="420D2ECD" w14:textId="77777777" w:rsidR="00EC4F64" w:rsidRDefault="00EC4F64" w:rsidP="00EC4F64">
      <w:pPr>
        <w:spacing w:line="480" w:lineRule="auto"/>
        <w:jc w:val="center"/>
        <w:rPr>
          <w:rFonts w:ascii="Times New Roman" w:hAnsi="Times New Roman" w:cs="Times New Roman"/>
        </w:rPr>
      </w:pPr>
    </w:p>
    <w:p w14:paraId="59B74471" w14:textId="77777777" w:rsidR="00EC4F64" w:rsidRDefault="00EC4F64" w:rsidP="00EC4F64">
      <w:pPr>
        <w:spacing w:line="480" w:lineRule="auto"/>
        <w:jc w:val="center"/>
        <w:rPr>
          <w:rFonts w:ascii="Times New Roman" w:hAnsi="Times New Roman" w:cs="Times New Roman"/>
        </w:rPr>
      </w:pPr>
    </w:p>
    <w:p w14:paraId="5CF0EFAB" w14:textId="77777777" w:rsidR="00EC4F64" w:rsidRDefault="00EC4F64" w:rsidP="00EC4F64">
      <w:pPr>
        <w:spacing w:line="480" w:lineRule="auto"/>
        <w:jc w:val="center"/>
        <w:rPr>
          <w:rFonts w:ascii="Times New Roman" w:hAnsi="Times New Roman" w:cs="Times New Roman"/>
        </w:rPr>
      </w:pPr>
    </w:p>
    <w:p w14:paraId="5AD6F2FC" w14:textId="77777777" w:rsidR="00EC4F64" w:rsidRDefault="00EC4F64" w:rsidP="00EC4F64">
      <w:pPr>
        <w:spacing w:line="480" w:lineRule="auto"/>
        <w:jc w:val="center"/>
        <w:rPr>
          <w:rFonts w:ascii="Times New Roman" w:hAnsi="Times New Roman" w:cs="Times New Roman"/>
        </w:rPr>
      </w:pPr>
    </w:p>
    <w:p w14:paraId="1146321F" w14:textId="77777777" w:rsidR="00EC4F64" w:rsidRDefault="00EC4F64" w:rsidP="00EC4F64">
      <w:pPr>
        <w:spacing w:line="480" w:lineRule="auto"/>
        <w:jc w:val="center"/>
        <w:rPr>
          <w:rFonts w:ascii="Times New Roman" w:hAnsi="Times New Roman" w:cs="Times New Roman"/>
        </w:rPr>
      </w:pPr>
    </w:p>
    <w:p w14:paraId="19CEEC86" w14:textId="033487B1" w:rsid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t>Assessing and Managing Internal Risk at a 150-Bed Hospital</w:t>
      </w:r>
    </w:p>
    <w:p w14:paraId="7EA7CF7F" w14:textId="77777777" w:rsidR="00EC4F64" w:rsidRDefault="00EC4F64" w:rsidP="00EC4F64">
      <w:pPr>
        <w:spacing w:line="480" w:lineRule="auto"/>
        <w:jc w:val="center"/>
        <w:rPr>
          <w:rFonts w:ascii="Times New Roman" w:hAnsi="Times New Roman" w:cs="Times New Roman"/>
        </w:rPr>
      </w:pPr>
      <w:r>
        <w:rPr>
          <w:rFonts w:ascii="Times New Roman" w:hAnsi="Times New Roman" w:cs="Times New Roman"/>
        </w:rPr>
        <w:t>IT-FPX4076</w:t>
      </w:r>
    </w:p>
    <w:p w14:paraId="06D04529" w14:textId="77777777" w:rsidR="00EC4F64" w:rsidRDefault="00EC4F64" w:rsidP="00EC4F64">
      <w:pPr>
        <w:spacing w:line="480" w:lineRule="auto"/>
        <w:jc w:val="center"/>
        <w:rPr>
          <w:rFonts w:ascii="Times New Roman" w:hAnsi="Times New Roman" w:cs="Times New Roman"/>
        </w:rPr>
      </w:pPr>
      <w:r>
        <w:rPr>
          <w:rFonts w:ascii="Times New Roman" w:hAnsi="Times New Roman" w:cs="Times New Roman"/>
        </w:rPr>
        <w:t>Leo Newton</w:t>
      </w:r>
    </w:p>
    <w:p w14:paraId="7EF9D955" w14:textId="77777777" w:rsidR="00EC4F64" w:rsidRPr="00894B08" w:rsidRDefault="00EC4F64" w:rsidP="00EC4F64">
      <w:pPr>
        <w:spacing w:line="480" w:lineRule="auto"/>
        <w:jc w:val="center"/>
        <w:rPr>
          <w:rFonts w:ascii="Times New Roman" w:hAnsi="Times New Roman" w:cs="Times New Roman"/>
        </w:rPr>
      </w:pPr>
      <w:r>
        <w:rPr>
          <w:rFonts w:ascii="Times New Roman" w:hAnsi="Times New Roman" w:cs="Times New Roman"/>
        </w:rPr>
        <w:t>11/16/2024</w:t>
      </w:r>
    </w:p>
    <w:p w14:paraId="453ADFC8" w14:textId="77777777" w:rsidR="00EC4F64" w:rsidRPr="00EC4F64" w:rsidRDefault="00EC4F64" w:rsidP="00EC4F64">
      <w:pPr>
        <w:spacing w:line="480" w:lineRule="auto"/>
        <w:jc w:val="center"/>
        <w:rPr>
          <w:rFonts w:ascii="Times New Roman" w:hAnsi="Times New Roman" w:cs="Times New Roman"/>
        </w:rPr>
      </w:pPr>
    </w:p>
    <w:p w14:paraId="4BD0A6DC" w14:textId="77777777" w:rsidR="00EC4F64" w:rsidRDefault="00EC4F64" w:rsidP="00EC4F64">
      <w:pPr>
        <w:spacing w:line="480" w:lineRule="auto"/>
        <w:rPr>
          <w:rFonts w:ascii="Times New Roman" w:hAnsi="Times New Roman" w:cs="Times New Roman"/>
        </w:rPr>
      </w:pPr>
    </w:p>
    <w:p w14:paraId="355774F1" w14:textId="77777777" w:rsidR="00EC4F64" w:rsidRDefault="00EC4F64" w:rsidP="00EC4F64">
      <w:pPr>
        <w:spacing w:line="480" w:lineRule="auto"/>
        <w:rPr>
          <w:rFonts w:ascii="Times New Roman" w:hAnsi="Times New Roman" w:cs="Times New Roman"/>
        </w:rPr>
      </w:pPr>
    </w:p>
    <w:p w14:paraId="3C70B8EF" w14:textId="77777777" w:rsidR="00EC4F64" w:rsidRDefault="00EC4F64" w:rsidP="00EC4F64">
      <w:pPr>
        <w:spacing w:line="480" w:lineRule="auto"/>
        <w:rPr>
          <w:rFonts w:ascii="Times New Roman" w:hAnsi="Times New Roman" w:cs="Times New Roman"/>
        </w:rPr>
      </w:pPr>
    </w:p>
    <w:p w14:paraId="2A8238C2" w14:textId="77777777" w:rsidR="00EC4F64" w:rsidRDefault="00EC4F64" w:rsidP="00EC4F64">
      <w:pPr>
        <w:spacing w:line="480" w:lineRule="auto"/>
        <w:rPr>
          <w:rFonts w:ascii="Times New Roman" w:hAnsi="Times New Roman" w:cs="Times New Roman"/>
        </w:rPr>
      </w:pPr>
    </w:p>
    <w:p w14:paraId="7AD84CCA" w14:textId="77777777" w:rsidR="00EC4F64" w:rsidRDefault="00EC4F64" w:rsidP="00EC4F64">
      <w:pPr>
        <w:spacing w:line="480" w:lineRule="auto"/>
        <w:rPr>
          <w:rFonts w:ascii="Times New Roman" w:hAnsi="Times New Roman" w:cs="Times New Roman"/>
        </w:rPr>
      </w:pPr>
    </w:p>
    <w:p w14:paraId="3BF2614B" w14:textId="77777777" w:rsidR="00EC4F64" w:rsidRDefault="00EC4F64" w:rsidP="00EC4F64">
      <w:pPr>
        <w:spacing w:line="480" w:lineRule="auto"/>
        <w:rPr>
          <w:rFonts w:ascii="Times New Roman" w:hAnsi="Times New Roman" w:cs="Times New Roman"/>
        </w:rPr>
      </w:pPr>
    </w:p>
    <w:p w14:paraId="6902F7B4" w14:textId="77777777" w:rsidR="00EC4F64" w:rsidRDefault="00EC4F64" w:rsidP="00EC4F64">
      <w:pPr>
        <w:spacing w:line="480" w:lineRule="auto"/>
        <w:rPr>
          <w:rFonts w:ascii="Times New Roman" w:hAnsi="Times New Roman" w:cs="Times New Roman"/>
        </w:rPr>
      </w:pPr>
    </w:p>
    <w:p w14:paraId="52AD2FA4" w14:textId="77777777" w:rsidR="00EC4F64" w:rsidRDefault="00EC4F64" w:rsidP="00EC4F64">
      <w:pPr>
        <w:spacing w:line="480" w:lineRule="auto"/>
        <w:rPr>
          <w:rFonts w:ascii="Times New Roman" w:hAnsi="Times New Roman" w:cs="Times New Roman"/>
        </w:rPr>
      </w:pPr>
    </w:p>
    <w:p w14:paraId="5FCF152B" w14:textId="77777777" w:rsidR="00EC4F64" w:rsidRDefault="00EC4F64" w:rsidP="00EC4F64">
      <w:pPr>
        <w:spacing w:line="480" w:lineRule="auto"/>
        <w:rPr>
          <w:rFonts w:ascii="Times New Roman" w:hAnsi="Times New Roman" w:cs="Times New Roman"/>
        </w:rPr>
      </w:pPr>
    </w:p>
    <w:p w14:paraId="1507E04B" w14:textId="77777777" w:rsidR="00EC4F64" w:rsidRDefault="00EC4F64" w:rsidP="00EC4F64">
      <w:pPr>
        <w:spacing w:line="480" w:lineRule="auto"/>
        <w:rPr>
          <w:rFonts w:ascii="Times New Roman" w:hAnsi="Times New Roman" w:cs="Times New Roman"/>
        </w:rPr>
      </w:pPr>
    </w:p>
    <w:p w14:paraId="24F513DA" w14:textId="77777777" w:rsidR="00EC4F64" w:rsidRDefault="00EC4F64" w:rsidP="00EC4F64">
      <w:pPr>
        <w:spacing w:line="480" w:lineRule="auto"/>
        <w:rPr>
          <w:rFonts w:ascii="Times New Roman" w:hAnsi="Times New Roman" w:cs="Times New Roman"/>
        </w:rPr>
      </w:pPr>
    </w:p>
    <w:p w14:paraId="325491B8" w14:textId="69076A9C" w:rsid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lastRenderedPageBreak/>
        <w:t>Introduction</w:t>
      </w:r>
    </w:p>
    <w:p w14:paraId="5FE82904" w14:textId="77777777" w:rsidR="00EC4F64" w:rsidRPr="00EC4F64" w:rsidRDefault="00EC4F64" w:rsidP="00EC4F64">
      <w:pPr>
        <w:spacing w:line="480" w:lineRule="auto"/>
        <w:jc w:val="center"/>
        <w:rPr>
          <w:rFonts w:ascii="Times New Roman" w:hAnsi="Times New Roman" w:cs="Times New Roman"/>
        </w:rPr>
      </w:pPr>
    </w:p>
    <w:p w14:paraId="71670CCB" w14:textId="48308016" w:rsidR="00EC4F64" w:rsidRPr="00EC4F64" w:rsidRDefault="00EC4F64" w:rsidP="00EC4F64">
      <w:pPr>
        <w:spacing w:line="480" w:lineRule="auto"/>
        <w:ind w:firstLine="720"/>
        <w:rPr>
          <w:rFonts w:ascii="Times New Roman" w:hAnsi="Times New Roman" w:cs="Times New Roman"/>
        </w:rPr>
      </w:pPr>
      <w:r w:rsidRPr="00EC4F64">
        <w:rPr>
          <w:rFonts w:ascii="Times New Roman" w:hAnsi="Times New Roman" w:cs="Times New Roman"/>
        </w:rPr>
        <w:t>This document analyzes internal risk assessment and management within a 150-bed hospital in metro Detroit. The Information Security department, reporting to the Chief Risk and Privacy Officer, utilizes NIST publications 800-37 Revision 2 (Risk Management Framework - RMF), 800-53 Revision 5 (Security and Privacy Controls), and 800-53A Revision 4 (Assessing Security and Privacy Controls) as foundational guidance</w:t>
      </w:r>
      <w:r>
        <w:rPr>
          <w:rFonts w:ascii="Times New Roman" w:hAnsi="Times New Roman" w:cs="Times New Roman"/>
        </w:rPr>
        <w:t xml:space="preserve"> (NIST, 2013)</w:t>
      </w:r>
      <w:r w:rsidRPr="00EC4F64">
        <w:rPr>
          <w:rFonts w:ascii="Times New Roman" w:hAnsi="Times New Roman" w:cs="Times New Roman"/>
        </w:rPr>
        <w:t>. This framework facilitates the identification, analysis, and mitigation of internal risks, crucial for protecting patient data, maintaining operational integrity, and preserving the hospital's reputation.</w:t>
      </w:r>
    </w:p>
    <w:p w14:paraId="3B8B2509" w14:textId="77777777" w:rsidR="00EC4F64" w:rsidRDefault="00EC4F64" w:rsidP="00EC4F64">
      <w:pPr>
        <w:spacing w:line="480" w:lineRule="auto"/>
        <w:rPr>
          <w:rFonts w:ascii="Times New Roman" w:hAnsi="Times New Roman" w:cs="Times New Roman"/>
        </w:rPr>
      </w:pPr>
    </w:p>
    <w:p w14:paraId="1962B67E" w14:textId="64189E1D" w:rsid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t>Complexity of Multiple Systems and Integrated Data Sources</w:t>
      </w:r>
    </w:p>
    <w:p w14:paraId="17043559" w14:textId="77777777" w:rsidR="00EC4F64" w:rsidRPr="00EC4F64" w:rsidRDefault="00EC4F64" w:rsidP="00EC4F64">
      <w:pPr>
        <w:spacing w:line="480" w:lineRule="auto"/>
        <w:jc w:val="center"/>
        <w:rPr>
          <w:rFonts w:ascii="Times New Roman" w:hAnsi="Times New Roman" w:cs="Times New Roman"/>
        </w:rPr>
      </w:pPr>
    </w:p>
    <w:p w14:paraId="7AFFC514" w14:textId="77777777" w:rsidR="00EC4F64" w:rsidRPr="00EC4F64" w:rsidRDefault="00EC4F64" w:rsidP="00EC4F64">
      <w:pPr>
        <w:spacing w:line="480" w:lineRule="auto"/>
        <w:ind w:firstLine="360"/>
        <w:rPr>
          <w:rFonts w:ascii="Times New Roman" w:hAnsi="Times New Roman" w:cs="Times New Roman"/>
        </w:rPr>
      </w:pPr>
      <w:r w:rsidRPr="00EC4F64">
        <w:rPr>
          <w:rFonts w:ascii="Times New Roman" w:hAnsi="Times New Roman" w:cs="Times New Roman"/>
        </w:rPr>
        <w:t>The healthcare environment is characterized by a complex interplay of numerous systems and integrated data sources. This complexity significantly complicates internal risk assessments in several ways:</w:t>
      </w:r>
    </w:p>
    <w:p w14:paraId="41389124" w14:textId="77777777" w:rsidR="00EC4F64" w:rsidRPr="00EC4F64" w:rsidRDefault="00EC4F64" w:rsidP="00EC4F64">
      <w:pPr>
        <w:numPr>
          <w:ilvl w:val="0"/>
          <w:numId w:val="1"/>
        </w:numPr>
        <w:spacing w:line="480" w:lineRule="auto"/>
        <w:rPr>
          <w:rFonts w:ascii="Times New Roman" w:hAnsi="Times New Roman" w:cs="Times New Roman"/>
        </w:rPr>
      </w:pPr>
      <w:r w:rsidRPr="00EC4F64">
        <w:rPr>
          <w:rFonts w:ascii="Times New Roman" w:hAnsi="Times New Roman" w:cs="Times New Roman"/>
        </w:rPr>
        <w:t>Expanded Attack Surface: Each interconnected system adds to the potential attack surface, creating more entry points for malicious actors. Integrated data sources further amplify this issue, as a compromise of one system can potentially provide access to multiple data repositories.</w:t>
      </w:r>
    </w:p>
    <w:p w14:paraId="3224FC1A" w14:textId="77777777" w:rsidR="00EC4F64" w:rsidRPr="00EC4F64" w:rsidRDefault="00EC4F64" w:rsidP="00EC4F64">
      <w:pPr>
        <w:numPr>
          <w:ilvl w:val="0"/>
          <w:numId w:val="1"/>
        </w:numPr>
        <w:spacing w:line="480" w:lineRule="auto"/>
        <w:rPr>
          <w:rFonts w:ascii="Times New Roman" w:hAnsi="Times New Roman" w:cs="Times New Roman"/>
        </w:rPr>
      </w:pPr>
      <w:r w:rsidRPr="00EC4F64">
        <w:rPr>
          <w:rFonts w:ascii="Times New Roman" w:hAnsi="Times New Roman" w:cs="Times New Roman"/>
        </w:rPr>
        <w:t>Difficulty in Identifying Vulnerabilities: The interconnected nature of systems makes it challenging to pinpoint specific vulnerabilities and assess their potential impact. A vulnerability in one system can have cascading effects across the entire network, making it difficult to isolate and remediate effectively.</w:t>
      </w:r>
    </w:p>
    <w:p w14:paraId="4FE84C1C" w14:textId="77777777" w:rsidR="00EC4F64" w:rsidRPr="00EC4F64" w:rsidRDefault="00EC4F64" w:rsidP="00EC4F64">
      <w:pPr>
        <w:numPr>
          <w:ilvl w:val="0"/>
          <w:numId w:val="1"/>
        </w:numPr>
        <w:spacing w:line="480" w:lineRule="auto"/>
        <w:rPr>
          <w:rFonts w:ascii="Times New Roman" w:hAnsi="Times New Roman" w:cs="Times New Roman"/>
        </w:rPr>
      </w:pPr>
      <w:r w:rsidRPr="00EC4F64">
        <w:rPr>
          <w:rFonts w:ascii="Times New Roman" w:hAnsi="Times New Roman" w:cs="Times New Roman"/>
        </w:rPr>
        <w:lastRenderedPageBreak/>
        <w:t>Data Flow Complexity: Tracking data flow across multiple systems and integrated data sources becomes increasingly complex. This hinders the ability to identify potential data leakage points and ensure appropriate security controls are in place to protect sensitive information throughout its lifecycle.</w:t>
      </w:r>
    </w:p>
    <w:p w14:paraId="1DBC9FC5" w14:textId="77777777" w:rsidR="00EC4F64" w:rsidRPr="00EC4F64" w:rsidRDefault="00EC4F64" w:rsidP="00EC4F64">
      <w:pPr>
        <w:numPr>
          <w:ilvl w:val="0"/>
          <w:numId w:val="1"/>
        </w:numPr>
        <w:spacing w:line="480" w:lineRule="auto"/>
        <w:rPr>
          <w:rFonts w:ascii="Times New Roman" w:hAnsi="Times New Roman" w:cs="Times New Roman"/>
        </w:rPr>
      </w:pPr>
      <w:r w:rsidRPr="00EC4F64">
        <w:rPr>
          <w:rFonts w:ascii="Times New Roman" w:hAnsi="Times New Roman" w:cs="Times New Roman"/>
        </w:rPr>
        <w:t>Increased Difficulty in Implementing and Assessing Controls: Implementing and assessing security controls across diverse systems requires careful coordination and planning. Ensuring consistent security posture across all integrated systems and data sources presents a significant challenge.</w:t>
      </w:r>
    </w:p>
    <w:p w14:paraId="684A1AFC" w14:textId="77777777" w:rsidR="00EC4F64" w:rsidRPr="00EC4F64" w:rsidRDefault="00EC4F64" w:rsidP="00EC4F64">
      <w:pPr>
        <w:numPr>
          <w:ilvl w:val="0"/>
          <w:numId w:val="1"/>
        </w:numPr>
        <w:spacing w:line="480" w:lineRule="auto"/>
        <w:rPr>
          <w:rFonts w:ascii="Times New Roman" w:hAnsi="Times New Roman" w:cs="Times New Roman"/>
        </w:rPr>
      </w:pPr>
      <w:r w:rsidRPr="00EC4F64">
        <w:rPr>
          <w:rFonts w:ascii="Times New Roman" w:hAnsi="Times New Roman" w:cs="Times New Roman"/>
        </w:rPr>
        <w:t>Attribution Challenges in Incident Response: Determining the source and scope of security incidents becomes more difficult in a complex environment. Tracking the path of an attack across multiple systems and data sources requires sophisticated logging and analysis capabilities.</w:t>
      </w:r>
    </w:p>
    <w:p w14:paraId="1F398AC9" w14:textId="77777777" w:rsidR="00EC4F64" w:rsidRDefault="00EC4F64" w:rsidP="00EC4F64">
      <w:pPr>
        <w:spacing w:line="480" w:lineRule="auto"/>
        <w:jc w:val="center"/>
        <w:rPr>
          <w:rFonts w:ascii="Times New Roman" w:hAnsi="Times New Roman" w:cs="Times New Roman"/>
        </w:rPr>
      </w:pPr>
    </w:p>
    <w:p w14:paraId="7DFA2E41" w14:textId="10080878" w:rsid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t>Role of Formal Policies, Procedures, and Guidelines</w:t>
      </w:r>
    </w:p>
    <w:p w14:paraId="1840FBC9" w14:textId="77777777" w:rsidR="00EC4F64" w:rsidRPr="00EC4F64" w:rsidRDefault="00EC4F64" w:rsidP="00EC4F64">
      <w:pPr>
        <w:spacing w:line="480" w:lineRule="auto"/>
        <w:jc w:val="center"/>
        <w:rPr>
          <w:rFonts w:ascii="Times New Roman" w:hAnsi="Times New Roman" w:cs="Times New Roman"/>
        </w:rPr>
      </w:pPr>
    </w:p>
    <w:p w14:paraId="01CD655C" w14:textId="77777777" w:rsidR="00EC4F64" w:rsidRPr="00EC4F64" w:rsidRDefault="00EC4F64" w:rsidP="00EC4F64">
      <w:pPr>
        <w:spacing w:line="480" w:lineRule="auto"/>
        <w:ind w:firstLine="360"/>
        <w:rPr>
          <w:rFonts w:ascii="Times New Roman" w:hAnsi="Times New Roman" w:cs="Times New Roman"/>
        </w:rPr>
      </w:pPr>
      <w:r w:rsidRPr="00EC4F64">
        <w:rPr>
          <w:rFonts w:ascii="Times New Roman" w:hAnsi="Times New Roman" w:cs="Times New Roman"/>
        </w:rPr>
        <w:t>Formal policies, procedures, and guidelines play a crucial role in assessing and managing internal risk:</w:t>
      </w:r>
    </w:p>
    <w:p w14:paraId="3FB6238F" w14:textId="77777777" w:rsidR="00EC4F64" w:rsidRPr="00EC4F64" w:rsidRDefault="00EC4F64" w:rsidP="00EC4F64">
      <w:pPr>
        <w:numPr>
          <w:ilvl w:val="0"/>
          <w:numId w:val="2"/>
        </w:numPr>
        <w:spacing w:line="480" w:lineRule="auto"/>
        <w:rPr>
          <w:rFonts w:ascii="Times New Roman" w:hAnsi="Times New Roman" w:cs="Times New Roman"/>
        </w:rPr>
      </w:pPr>
      <w:r w:rsidRPr="00EC4F64">
        <w:rPr>
          <w:rFonts w:ascii="Times New Roman" w:hAnsi="Times New Roman" w:cs="Times New Roman"/>
        </w:rPr>
        <w:t>Establishing a Baseline for Security and Privacy: Policies define the organization's security and privacy goals, setting expectations for employee behavior and system configuration. Procedures provide step-by-step instructions for implementing controls, and guidelines offer best practices and recommendations.</w:t>
      </w:r>
    </w:p>
    <w:p w14:paraId="497EF413" w14:textId="77777777" w:rsidR="00EC4F64" w:rsidRPr="00EC4F64" w:rsidRDefault="00EC4F64" w:rsidP="00EC4F64">
      <w:pPr>
        <w:numPr>
          <w:ilvl w:val="0"/>
          <w:numId w:val="2"/>
        </w:numPr>
        <w:spacing w:line="480" w:lineRule="auto"/>
        <w:rPr>
          <w:rFonts w:ascii="Times New Roman" w:hAnsi="Times New Roman" w:cs="Times New Roman"/>
        </w:rPr>
      </w:pPr>
      <w:r w:rsidRPr="00EC4F64">
        <w:rPr>
          <w:rFonts w:ascii="Times New Roman" w:hAnsi="Times New Roman" w:cs="Times New Roman"/>
        </w:rPr>
        <w:t xml:space="preserve">Facilitating Consistent Risk Assessments: Policies and procedures establish a framework for conducting consistent risk assessments across the organization. This ensures that all </w:t>
      </w:r>
      <w:r w:rsidRPr="00EC4F64">
        <w:rPr>
          <w:rFonts w:ascii="Times New Roman" w:hAnsi="Times New Roman" w:cs="Times New Roman"/>
        </w:rPr>
        <w:lastRenderedPageBreak/>
        <w:t>relevant risk factors are considered, and assessments are conducted with appropriate rigor and formality.</w:t>
      </w:r>
    </w:p>
    <w:p w14:paraId="2666668E" w14:textId="76643279" w:rsidR="00EC4F64" w:rsidRPr="00EC4F64" w:rsidRDefault="00EC4F64" w:rsidP="00EC4F64">
      <w:pPr>
        <w:numPr>
          <w:ilvl w:val="0"/>
          <w:numId w:val="2"/>
        </w:numPr>
        <w:spacing w:line="480" w:lineRule="auto"/>
        <w:rPr>
          <w:rFonts w:ascii="Times New Roman" w:hAnsi="Times New Roman" w:cs="Times New Roman"/>
        </w:rPr>
      </w:pPr>
      <w:r w:rsidRPr="00EC4F64">
        <w:rPr>
          <w:rFonts w:ascii="Times New Roman" w:hAnsi="Times New Roman" w:cs="Times New Roman"/>
        </w:rPr>
        <w:t>Supporting Control Selection and Tailoring: Security and privacy policies and standards, like NIST SP 800-53, guide the selection and tailoring of appropriate security controls</w:t>
      </w:r>
      <w:r>
        <w:rPr>
          <w:rFonts w:ascii="Times New Roman" w:hAnsi="Times New Roman" w:cs="Times New Roman"/>
        </w:rPr>
        <w:t xml:space="preserve"> (NIST, 2008)</w:t>
      </w:r>
      <w:r w:rsidRPr="00EC4F64">
        <w:rPr>
          <w:rFonts w:ascii="Times New Roman" w:hAnsi="Times New Roman" w:cs="Times New Roman"/>
        </w:rPr>
        <w:t>. These controls address specific risks identified during the assessment process.</w:t>
      </w:r>
    </w:p>
    <w:p w14:paraId="41790D68" w14:textId="77777777" w:rsidR="00EC4F64" w:rsidRPr="00EC4F64" w:rsidRDefault="00EC4F64" w:rsidP="00EC4F64">
      <w:pPr>
        <w:numPr>
          <w:ilvl w:val="0"/>
          <w:numId w:val="2"/>
        </w:numPr>
        <w:spacing w:line="480" w:lineRule="auto"/>
        <w:rPr>
          <w:rFonts w:ascii="Times New Roman" w:hAnsi="Times New Roman" w:cs="Times New Roman"/>
        </w:rPr>
      </w:pPr>
      <w:r w:rsidRPr="00EC4F64">
        <w:rPr>
          <w:rFonts w:ascii="Times New Roman" w:hAnsi="Times New Roman" w:cs="Times New Roman"/>
        </w:rPr>
        <w:t>Enabling Effective Monitoring and Incident Response: Policies and procedures define processes for monitoring system activity, detecting security incidents, and responding to breaches. This includes establishing incident response teams, defining communication protocols, and outlining steps for containing and remediating security incidents.</w:t>
      </w:r>
    </w:p>
    <w:p w14:paraId="5C0434FB" w14:textId="77777777" w:rsidR="00EC4F64" w:rsidRPr="00EC4F64" w:rsidRDefault="00EC4F64" w:rsidP="00EC4F64">
      <w:pPr>
        <w:numPr>
          <w:ilvl w:val="0"/>
          <w:numId w:val="2"/>
        </w:numPr>
        <w:spacing w:line="480" w:lineRule="auto"/>
        <w:rPr>
          <w:rFonts w:ascii="Times New Roman" w:hAnsi="Times New Roman" w:cs="Times New Roman"/>
        </w:rPr>
      </w:pPr>
      <w:r w:rsidRPr="00EC4F64">
        <w:rPr>
          <w:rFonts w:ascii="Times New Roman" w:hAnsi="Times New Roman" w:cs="Times New Roman"/>
        </w:rPr>
        <w:t>Promoting Compliance: Policies and procedures help ensure compliance with relevant regulations and standards, such as HIPAA, reducing the risk of legal and financial penalties.</w:t>
      </w:r>
    </w:p>
    <w:p w14:paraId="5D9D95E7" w14:textId="77777777" w:rsidR="00EC4F64" w:rsidRDefault="00EC4F64" w:rsidP="00EC4F64">
      <w:pPr>
        <w:spacing w:line="480" w:lineRule="auto"/>
        <w:jc w:val="center"/>
        <w:rPr>
          <w:rFonts w:ascii="Times New Roman" w:hAnsi="Times New Roman" w:cs="Times New Roman"/>
        </w:rPr>
      </w:pPr>
    </w:p>
    <w:p w14:paraId="28717819" w14:textId="2659C9C0" w:rsid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t>Organizational Roles and Their Participation</w:t>
      </w:r>
    </w:p>
    <w:p w14:paraId="2F45DDC6" w14:textId="77777777" w:rsidR="00EC4F64" w:rsidRPr="00EC4F64" w:rsidRDefault="00EC4F64" w:rsidP="00EC4F64">
      <w:pPr>
        <w:spacing w:line="480" w:lineRule="auto"/>
        <w:jc w:val="center"/>
        <w:rPr>
          <w:rFonts w:ascii="Times New Roman" w:hAnsi="Times New Roman" w:cs="Times New Roman"/>
        </w:rPr>
      </w:pPr>
    </w:p>
    <w:p w14:paraId="241914AD" w14:textId="77777777" w:rsidR="00EC4F64" w:rsidRPr="00EC4F64" w:rsidRDefault="00EC4F64" w:rsidP="00EC4F64">
      <w:pPr>
        <w:spacing w:line="480" w:lineRule="auto"/>
        <w:ind w:firstLine="360"/>
        <w:rPr>
          <w:rFonts w:ascii="Times New Roman" w:hAnsi="Times New Roman" w:cs="Times New Roman"/>
        </w:rPr>
      </w:pPr>
      <w:r w:rsidRPr="00EC4F64">
        <w:rPr>
          <w:rFonts w:ascii="Times New Roman" w:hAnsi="Times New Roman" w:cs="Times New Roman"/>
        </w:rPr>
        <w:t>Several organizational roles play crucial roles in assessing internal risk:</w:t>
      </w:r>
    </w:p>
    <w:p w14:paraId="713AF029" w14:textId="77777777"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Chief Risk and Privacy Officer: Oversees the hospital's overall risk management program, including information security and privacy risks. This individual provides strategic direction and ensures alignment with organizational objectives. They are ultimately responsible for accepting residual risk.</w:t>
      </w:r>
    </w:p>
    <w:p w14:paraId="7D1C4163" w14:textId="77777777"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 xml:space="preserve">Manager of Governance, Risk, and Compliance (GRC): Manages the day-to-day activities of the GRC team, including risk assessments, policy development, and </w:t>
      </w:r>
      <w:r w:rsidRPr="00EC4F64">
        <w:rPr>
          <w:rFonts w:ascii="Times New Roman" w:hAnsi="Times New Roman" w:cs="Times New Roman"/>
        </w:rPr>
        <w:lastRenderedPageBreak/>
        <w:t>compliance monitoring. This role reports findings and recommendations to the Chief Risk and Privacy Officer.</w:t>
      </w:r>
    </w:p>
    <w:p w14:paraId="400573C4" w14:textId="4CA4C189"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Information Security Specialists: Conduct risk assessments, develop security policies, implement and assess controls, monitor systems, and respond to security incidents. Their expertise is crucial for identifying vulnerabilities and recommending appropriate mitigation strategies</w:t>
      </w:r>
      <w:r w:rsidR="00860F06">
        <w:rPr>
          <w:rFonts w:ascii="Times New Roman" w:hAnsi="Times New Roman" w:cs="Times New Roman"/>
        </w:rPr>
        <w:t xml:space="preserve"> (NIST, 2018)</w:t>
      </w:r>
      <w:r w:rsidRPr="00EC4F64">
        <w:rPr>
          <w:rFonts w:ascii="Times New Roman" w:hAnsi="Times New Roman" w:cs="Times New Roman"/>
        </w:rPr>
        <w:t>.</w:t>
      </w:r>
    </w:p>
    <w:p w14:paraId="2C370956" w14:textId="77777777"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System Owners: Responsible for the security of specific systems and data within their purview. They participate in risk assessments, implement and maintain security controls, and ensure compliance with relevant policies and procedures.</w:t>
      </w:r>
    </w:p>
    <w:p w14:paraId="566DE7A1" w14:textId="77777777"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Information Owners/Stewards: Responsible for classifying and managing the lifecycle of specific data elements. They provide input regarding data sensitivity, access restrictions, and retention requirements. They contribute to risk assessments by providing information about data value and potential impact of data loss or compromise.</w:t>
      </w:r>
    </w:p>
    <w:p w14:paraId="515BFEF4" w14:textId="742AF8C9"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Users (Physicians, Nurses, Administrative Staff): While not directly involved in conducting risk assessments, users play a critical role in maintaining security posture. They must adhere to security policies, report suspicious activity, and protect their credentials. Their awareness and compliance are essential for preventing internal breaches</w:t>
      </w:r>
      <w:r>
        <w:rPr>
          <w:rFonts w:ascii="Times New Roman" w:hAnsi="Times New Roman" w:cs="Times New Roman"/>
        </w:rPr>
        <w:t xml:space="preserve"> (</w:t>
      </w:r>
      <w:proofErr w:type="spellStart"/>
      <w:r w:rsidRPr="00EC4F64">
        <w:rPr>
          <w:rFonts w:ascii="Times New Roman" w:hAnsi="Times New Roman" w:cs="Times New Roman"/>
        </w:rPr>
        <w:t>Scarveles</w:t>
      </w:r>
      <w:proofErr w:type="spellEnd"/>
      <w:r>
        <w:rPr>
          <w:rFonts w:ascii="Times New Roman" w:hAnsi="Times New Roman" w:cs="Times New Roman"/>
        </w:rPr>
        <w:t>, 2014)</w:t>
      </w:r>
      <w:r w:rsidRPr="00EC4F64">
        <w:rPr>
          <w:rFonts w:ascii="Times New Roman" w:hAnsi="Times New Roman" w:cs="Times New Roman"/>
        </w:rPr>
        <w:t>.</w:t>
      </w:r>
    </w:p>
    <w:p w14:paraId="5150ACF5" w14:textId="77777777"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Internal Audit: Provides independent assurance over the effectiveness of the hospital's risk management program. Internal audit conducts periodic reviews of security controls, policies, and procedures to identify weaknesses and recommend improvements.</w:t>
      </w:r>
    </w:p>
    <w:p w14:paraId="60CB129C" w14:textId="6A6C68EC" w:rsidR="00EC4F64" w:rsidRPr="00EC4F64" w:rsidRDefault="00EC4F64" w:rsidP="00EC4F64">
      <w:pPr>
        <w:numPr>
          <w:ilvl w:val="0"/>
          <w:numId w:val="3"/>
        </w:numPr>
        <w:spacing w:line="480" w:lineRule="auto"/>
        <w:rPr>
          <w:rFonts w:ascii="Times New Roman" w:hAnsi="Times New Roman" w:cs="Times New Roman"/>
        </w:rPr>
      </w:pPr>
      <w:r w:rsidRPr="00EC4F64">
        <w:rPr>
          <w:rFonts w:ascii="Times New Roman" w:hAnsi="Times New Roman" w:cs="Times New Roman"/>
        </w:rPr>
        <w:t>External Auditors/Assessors: (Optional) May be employed to provide additional assurance, particularly regarding compliance with specific regulations or standards.</w:t>
      </w:r>
    </w:p>
    <w:p w14:paraId="14517B97" w14:textId="6995E387" w:rsid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lastRenderedPageBreak/>
        <w:t>Conclusion</w:t>
      </w:r>
    </w:p>
    <w:p w14:paraId="511CCD77" w14:textId="77777777" w:rsidR="00EC4F64" w:rsidRPr="00EC4F64" w:rsidRDefault="00EC4F64" w:rsidP="00EC4F64">
      <w:pPr>
        <w:spacing w:line="480" w:lineRule="auto"/>
        <w:jc w:val="center"/>
        <w:rPr>
          <w:rFonts w:ascii="Times New Roman" w:hAnsi="Times New Roman" w:cs="Times New Roman"/>
        </w:rPr>
      </w:pPr>
    </w:p>
    <w:p w14:paraId="14FF0C7A" w14:textId="77777777" w:rsidR="00EC4F64" w:rsidRPr="00EC4F64" w:rsidRDefault="00EC4F64" w:rsidP="00EC4F64">
      <w:pPr>
        <w:spacing w:line="480" w:lineRule="auto"/>
        <w:ind w:firstLine="720"/>
        <w:rPr>
          <w:rFonts w:ascii="Times New Roman" w:hAnsi="Times New Roman" w:cs="Times New Roman"/>
        </w:rPr>
      </w:pPr>
      <w:r w:rsidRPr="00EC4F64">
        <w:rPr>
          <w:rFonts w:ascii="Times New Roman" w:hAnsi="Times New Roman" w:cs="Times New Roman"/>
        </w:rPr>
        <w:t>Effective internal risk management is crucial for protecting the hospital's operations, assets, and reputation. The complexity of multiple systems and integrated data sources presents significant challenges for risk assessments. Formal policies, procedures, and guidelines are essential for establishing a baseline for security and privacy, facilitating consistent risk assessments, and enabling effective monitoring and incident response. Engaging key organizational roles, from the Chief Risk and Privacy Officer to individual users, is crucial for achieving a robust security posture and protecting the hospital's information assets.</w:t>
      </w:r>
    </w:p>
    <w:p w14:paraId="5089741A" w14:textId="77777777" w:rsidR="00EC4F64" w:rsidRDefault="00EC4F64" w:rsidP="00EC4F64">
      <w:pPr>
        <w:spacing w:line="480" w:lineRule="auto"/>
        <w:rPr>
          <w:rFonts w:ascii="Times New Roman" w:hAnsi="Times New Roman" w:cs="Times New Roman"/>
        </w:rPr>
      </w:pPr>
    </w:p>
    <w:p w14:paraId="3264532C" w14:textId="77777777" w:rsidR="00EC4F64" w:rsidRDefault="00EC4F64" w:rsidP="00EC4F64">
      <w:pPr>
        <w:spacing w:line="480" w:lineRule="auto"/>
        <w:rPr>
          <w:rFonts w:ascii="Times New Roman" w:hAnsi="Times New Roman" w:cs="Times New Roman"/>
        </w:rPr>
      </w:pPr>
    </w:p>
    <w:p w14:paraId="5FA4CFA3" w14:textId="77777777" w:rsidR="00EC4F64" w:rsidRDefault="00EC4F64" w:rsidP="00EC4F64">
      <w:pPr>
        <w:spacing w:line="480" w:lineRule="auto"/>
        <w:rPr>
          <w:rFonts w:ascii="Times New Roman" w:hAnsi="Times New Roman" w:cs="Times New Roman"/>
        </w:rPr>
      </w:pPr>
    </w:p>
    <w:p w14:paraId="3A11D215" w14:textId="77777777" w:rsidR="00EC4F64" w:rsidRDefault="00EC4F64" w:rsidP="00EC4F64">
      <w:pPr>
        <w:spacing w:line="480" w:lineRule="auto"/>
        <w:rPr>
          <w:rFonts w:ascii="Times New Roman" w:hAnsi="Times New Roman" w:cs="Times New Roman"/>
        </w:rPr>
      </w:pPr>
    </w:p>
    <w:p w14:paraId="3B29F0CA" w14:textId="77777777" w:rsidR="00EC4F64" w:rsidRDefault="00EC4F64" w:rsidP="00EC4F64">
      <w:pPr>
        <w:spacing w:line="480" w:lineRule="auto"/>
        <w:rPr>
          <w:rFonts w:ascii="Times New Roman" w:hAnsi="Times New Roman" w:cs="Times New Roman"/>
        </w:rPr>
      </w:pPr>
    </w:p>
    <w:p w14:paraId="56AB7B17" w14:textId="77777777" w:rsidR="00EC4F64" w:rsidRDefault="00EC4F64" w:rsidP="00EC4F64">
      <w:pPr>
        <w:spacing w:line="480" w:lineRule="auto"/>
        <w:rPr>
          <w:rFonts w:ascii="Times New Roman" w:hAnsi="Times New Roman" w:cs="Times New Roman"/>
        </w:rPr>
      </w:pPr>
    </w:p>
    <w:p w14:paraId="486F6B2E" w14:textId="77777777" w:rsidR="00EC4F64" w:rsidRDefault="00EC4F64" w:rsidP="00EC4F64">
      <w:pPr>
        <w:spacing w:line="480" w:lineRule="auto"/>
        <w:rPr>
          <w:rFonts w:ascii="Times New Roman" w:hAnsi="Times New Roman" w:cs="Times New Roman"/>
        </w:rPr>
      </w:pPr>
    </w:p>
    <w:p w14:paraId="5407D265" w14:textId="77777777" w:rsidR="00EC4F64" w:rsidRDefault="00EC4F64" w:rsidP="00EC4F64">
      <w:pPr>
        <w:spacing w:line="480" w:lineRule="auto"/>
        <w:rPr>
          <w:rFonts w:ascii="Times New Roman" w:hAnsi="Times New Roman" w:cs="Times New Roman"/>
        </w:rPr>
      </w:pPr>
    </w:p>
    <w:p w14:paraId="0DC9F413" w14:textId="77777777" w:rsidR="00EC4F64" w:rsidRDefault="00EC4F64" w:rsidP="00EC4F64">
      <w:pPr>
        <w:spacing w:line="480" w:lineRule="auto"/>
        <w:rPr>
          <w:rFonts w:ascii="Times New Roman" w:hAnsi="Times New Roman" w:cs="Times New Roman"/>
        </w:rPr>
      </w:pPr>
    </w:p>
    <w:p w14:paraId="3AB8E2D2" w14:textId="77777777" w:rsidR="00EC4F64" w:rsidRDefault="00EC4F64" w:rsidP="00EC4F64">
      <w:pPr>
        <w:spacing w:line="480" w:lineRule="auto"/>
        <w:rPr>
          <w:rFonts w:ascii="Times New Roman" w:hAnsi="Times New Roman" w:cs="Times New Roman"/>
        </w:rPr>
      </w:pPr>
    </w:p>
    <w:p w14:paraId="448F145A" w14:textId="77777777" w:rsidR="00EC4F64" w:rsidRDefault="00EC4F64" w:rsidP="00EC4F64">
      <w:pPr>
        <w:spacing w:line="480" w:lineRule="auto"/>
        <w:rPr>
          <w:rFonts w:ascii="Times New Roman" w:hAnsi="Times New Roman" w:cs="Times New Roman"/>
        </w:rPr>
      </w:pPr>
    </w:p>
    <w:p w14:paraId="3F93FFCD" w14:textId="77777777" w:rsidR="00EC4F64" w:rsidRDefault="00EC4F64" w:rsidP="00EC4F64">
      <w:pPr>
        <w:spacing w:line="480" w:lineRule="auto"/>
        <w:rPr>
          <w:rFonts w:ascii="Times New Roman" w:hAnsi="Times New Roman" w:cs="Times New Roman"/>
        </w:rPr>
      </w:pPr>
    </w:p>
    <w:p w14:paraId="1EC08FF3" w14:textId="77777777" w:rsidR="00EC4F64" w:rsidRDefault="00EC4F64" w:rsidP="00EC4F64">
      <w:pPr>
        <w:spacing w:line="480" w:lineRule="auto"/>
        <w:rPr>
          <w:rFonts w:ascii="Times New Roman" w:hAnsi="Times New Roman" w:cs="Times New Roman"/>
        </w:rPr>
      </w:pPr>
    </w:p>
    <w:p w14:paraId="45E48FDB" w14:textId="77777777" w:rsidR="00EC4F64" w:rsidRDefault="00EC4F64" w:rsidP="00EC4F64">
      <w:pPr>
        <w:spacing w:line="480" w:lineRule="auto"/>
        <w:rPr>
          <w:rFonts w:ascii="Times New Roman" w:hAnsi="Times New Roman" w:cs="Times New Roman"/>
        </w:rPr>
      </w:pPr>
    </w:p>
    <w:p w14:paraId="178E55C7" w14:textId="25C3FA98" w:rsidR="00EC4F64" w:rsidRPr="00EC4F64" w:rsidRDefault="00EC4F64" w:rsidP="00EC4F64">
      <w:pPr>
        <w:spacing w:line="480" w:lineRule="auto"/>
        <w:jc w:val="center"/>
        <w:rPr>
          <w:rFonts w:ascii="Times New Roman" w:hAnsi="Times New Roman" w:cs="Times New Roman"/>
        </w:rPr>
      </w:pPr>
      <w:r w:rsidRPr="00EC4F64">
        <w:rPr>
          <w:rFonts w:ascii="Times New Roman" w:hAnsi="Times New Roman" w:cs="Times New Roman"/>
        </w:rPr>
        <w:lastRenderedPageBreak/>
        <w:t>References</w:t>
      </w:r>
    </w:p>
    <w:p w14:paraId="4A7D6246" w14:textId="5790C480" w:rsidR="00EC4F64" w:rsidRPr="00EC4F64" w:rsidRDefault="00EC4F64" w:rsidP="00EC4F64">
      <w:pPr>
        <w:spacing w:line="480" w:lineRule="auto"/>
        <w:ind w:left="720"/>
        <w:rPr>
          <w:rFonts w:ascii="Times New Roman" w:hAnsi="Times New Roman" w:cs="Times New Roman"/>
        </w:rPr>
      </w:pPr>
      <w:r w:rsidRPr="00EC4F64">
        <w:rPr>
          <w:rFonts w:ascii="Times New Roman" w:hAnsi="Times New Roman" w:cs="Times New Roman"/>
        </w:rPr>
        <w:t>NIST. (2018</w:t>
      </w:r>
      <w:r w:rsidRPr="00EC4F64">
        <w:rPr>
          <w:rFonts w:ascii="Times New Roman" w:hAnsi="Times New Roman" w:cs="Times New Roman"/>
          <w:i/>
          <w:iCs/>
        </w:rPr>
        <w:t>). NIST Special Publication 800-37 Revision 2, Risk Management Framework for Information Systems and Organizations: A System Life Cycle Approach for Security and Privacy.</w:t>
      </w:r>
    </w:p>
    <w:p w14:paraId="472FECFF" w14:textId="77777777" w:rsidR="00EC4F64" w:rsidRPr="00EC4F64" w:rsidRDefault="00EC4F64" w:rsidP="00EC4F64">
      <w:pPr>
        <w:spacing w:line="480" w:lineRule="auto"/>
        <w:ind w:left="720"/>
        <w:rPr>
          <w:rFonts w:ascii="Times New Roman" w:hAnsi="Times New Roman" w:cs="Times New Roman"/>
        </w:rPr>
      </w:pPr>
      <w:r w:rsidRPr="00EC4F64">
        <w:rPr>
          <w:rFonts w:ascii="Times New Roman" w:hAnsi="Times New Roman" w:cs="Times New Roman"/>
        </w:rPr>
        <w:t>NIST. (2013). </w:t>
      </w:r>
      <w:r w:rsidRPr="00EC4F64">
        <w:rPr>
          <w:rFonts w:ascii="Times New Roman" w:hAnsi="Times New Roman" w:cs="Times New Roman"/>
          <w:i/>
          <w:iCs/>
        </w:rPr>
        <w:t>NIST Special Publication 800-53 Revision 4, Security and Privacy Controls for Federal Information Systems and Organizations</w:t>
      </w:r>
      <w:r w:rsidRPr="00EC4F64">
        <w:rPr>
          <w:rFonts w:ascii="Times New Roman" w:hAnsi="Times New Roman" w:cs="Times New Roman"/>
        </w:rPr>
        <w:t>.</w:t>
      </w:r>
    </w:p>
    <w:p w14:paraId="14A3DD1D" w14:textId="77777777" w:rsidR="00EC4F64" w:rsidRPr="00EC4F64" w:rsidRDefault="00EC4F64" w:rsidP="00EC4F64">
      <w:pPr>
        <w:spacing w:line="480" w:lineRule="auto"/>
        <w:ind w:left="720"/>
        <w:rPr>
          <w:rFonts w:ascii="Times New Roman" w:hAnsi="Times New Roman" w:cs="Times New Roman"/>
        </w:rPr>
      </w:pPr>
      <w:r w:rsidRPr="00EC4F64">
        <w:rPr>
          <w:rFonts w:ascii="Times New Roman" w:hAnsi="Times New Roman" w:cs="Times New Roman"/>
        </w:rPr>
        <w:t>NIST. (2008). </w:t>
      </w:r>
      <w:r w:rsidRPr="00EC4F64">
        <w:rPr>
          <w:rFonts w:ascii="Times New Roman" w:hAnsi="Times New Roman" w:cs="Times New Roman"/>
          <w:i/>
          <w:iCs/>
        </w:rPr>
        <w:t>NIST Special Publication 800-53A Revision 4, Assessing Security and Privacy Controls in Federal Information Systems and Organizations: Building Effective Security Assessment Plans</w:t>
      </w:r>
      <w:r w:rsidRPr="00EC4F64">
        <w:rPr>
          <w:rFonts w:ascii="Times New Roman" w:hAnsi="Times New Roman" w:cs="Times New Roman"/>
        </w:rPr>
        <w:t>.</w:t>
      </w:r>
    </w:p>
    <w:p w14:paraId="6D665948" w14:textId="77777777" w:rsidR="00EC4F64" w:rsidRPr="00EC4F64" w:rsidRDefault="00EC4F64" w:rsidP="00EC4F64">
      <w:pPr>
        <w:spacing w:line="480" w:lineRule="auto"/>
        <w:ind w:left="720"/>
        <w:rPr>
          <w:rFonts w:ascii="Times New Roman" w:hAnsi="Times New Roman" w:cs="Times New Roman"/>
        </w:rPr>
      </w:pPr>
      <w:proofErr w:type="spellStart"/>
      <w:r w:rsidRPr="00EC4F64">
        <w:rPr>
          <w:rFonts w:ascii="Times New Roman" w:hAnsi="Times New Roman" w:cs="Times New Roman"/>
        </w:rPr>
        <w:t>Scarveles</w:t>
      </w:r>
      <w:proofErr w:type="spellEnd"/>
      <w:r w:rsidRPr="00EC4F64">
        <w:rPr>
          <w:rFonts w:ascii="Times New Roman" w:hAnsi="Times New Roman" w:cs="Times New Roman"/>
        </w:rPr>
        <w:t>, S. (2014) </w:t>
      </w:r>
      <w:r w:rsidRPr="00EC4F64">
        <w:rPr>
          <w:rFonts w:ascii="Times New Roman" w:hAnsi="Times New Roman" w:cs="Times New Roman"/>
          <w:i/>
          <w:iCs/>
        </w:rPr>
        <w:t>NIST SP 800-121, Guide to Bluetooth Security. National Institute of Standards and Technology (NIST).</w:t>
      </w:r>
    </w:p>
    <w:p w14:paraId="09D3F307" w14:textId="77777777" w:rsidR="002312D6" w:rsidRPr="00EC4F64" w:rsidRDefault="002312D6" w:rsidP="00EC4F64">
      <w:pPr>
        <w:spacing w:line="480" w:lineRule="auto"/>
        <w:rPr>
          <w:rFonts w:ascii="Times New Roman" w:hAnsi="Times New Roman" w:cs="Times New Roman"/>
        </w:rPr>
      </w:pPr>
    </w:p>
    <w:sectPr w:rsidR="002312D6" w:rsidRPr="00EC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5668F"/>
    <w:multiLevelType w:val="multilevel"/>
    <w:tmpl w:val="9D16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A7EC0"/>
    <w:multiLevelType w:val="multilevel"/>
    <w:tmpl w:val="DDD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323C0"/>
    <w:multiLevelType w:val="multilevel"/>
    <w:tmpl w:val="87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A654D"/>
    <w:multiLevelType w:val="multilevel"/>
    <w:tmpl w:val="FF7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87593">
    <w:abstractNumId w:val="0"/>
  </w:num>
  <w:num w:numId="2" w16cid:durableId="1584755384">
    <w:abstractNumId w:val="1"/>
  </w:num>
  <w:num w:numId="3" w16cid:durableId="1481074553">
    <w:abstractNumId w:val="2"/>
  </w:num>
  <w:num w:numId="4" w16cid:durableId="1337422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64"/>
    <w:rsid w:val="002312D6"/>
    <w:rsid w:val="004229CB"/>
    <w:rsid w:val="00860F06"/>
    <w:rsid w:val="00B320D0"/>
    <w:rsid w:val="00C03218"/>
    <w:rsid w:val="00C86CB1"/>
    <w:rsid w:val="00DD2A85"/>
    <w:rsid w:val="00EC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8B534"/>
  <w15:chartTrackingRefBased/>
  <w15:docId w15:val="{B691936C-DFFF-6246-A355-4577C300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F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F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F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F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F64"/>
    <w:rPr>
      <w:rFonts w:eastAsiaTheme="majorEastAsia" w:cstheme="majorBidi"/>
      <w:color w:val="272727" w:themeColor="text1" w:themeTint="D8"/>
    </w:rPr>
  </w:style>
  <w:style w:type="paragraph" w:styleId="Title">
    <w:name w:val="Title"/>
    <w:basedOn w:val="Normal"/>
    <w:next w:val="Normal"/>
    <w:link w:val="TitleChar"/>
    <w:uiPriority w:val="10"/>
    <w:qFormat/>
    <w:rsid w:val="00EC4F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F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F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F64"/>
    <w:rPr>
      <w:i/>
      <w:iCs/>
      <w:color w:val="404040" w:themeColor="text1" w:themeTint="BF"/>
    </w:rPr>
  </w:style>
  <w:style w:type="paragraph" w:styleId="ListParagraph">
    <w:name w:val="List Paragraph"/>
    <w:basedOn w:val="Normal"/>
    <w:uiPriority w:val="34"/>
    <w:qFormat/>
    <w:rsid w:val="00EC4F64"/>
    <w:pPr>
      <w:ind w:left="720"/>
      <w:contextualSpacing/>
    </w:pPr>
  </w:style>
  <w:style w:type="character" w:styleId="IntenseEmphasis">
    <w:name w:val="Intense Emphasis"/>
    <w:basedOn w:val="DefaultParagraphFont"/>
    <w:uiPriority w:val="21"/>
    <w:qFormat/>
    <w:rsid w:val="00EC4F64"/>
    <w:rPr>
      <w:i/>
      <w:iCs/>
      <w:color w:val="0F4761" w:themeColor="accent1" w:themeShade="BF"/>
    </w:rPr>
  </w:style>
  <w:style w:type="paragraph" w:styleId="IntenseQuote">
    <w:name w:val="Intense Quote"/>
    <w:basedOn w:val="Normal"/>
    <w:next w:val="Normal"/>
    <w:link w:val="IntenseQuoteChar"/>
    <w:uiPriority w:val="30"/>
    <w:qFormat/>
    <w:rsid w:val="00EC4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F64"/>
    <w:rPr>
      <w:i/>
      <w:iCs/>
      <w:color w:val="0F4761" w:themeColor="accent1" w:themeShade="BF"/>
    </w:rPr>
  </w:style>
  <w:style w:type="character" w:styleId="IntenseReference">
    <w:name w:val="Intense Reference"/>
    <w:basedOn w:val="DefaultParagraphFont"/>
    <w:uiPriority w:val="32"/>
    <w:qFormat/>
    <w:rsid w:val="00EC4F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852934">
      <w:bodyDiv w:val="1"/>
      <w:marLeft w:val="0"/>
      <w:marRight w:val="0"/>
      <w:marTop w:val="0"/>
      <w:marBottom w:val="0"/>
      <w:divBdr>
        <w:top w:val="none" w:sz="0" w:space="0" w:color="auto"/>
        <w:left w:val="none" w:sz="0" w:space="0" w:color="auto"/>
        <w:bottom w:val="none" w:sz="0" w:space="0" w:color="auto"/>
        <w:right w:val="none" w:sz="0" w:space="0" w:color="auto"/>
      </w:divBdr>
    </w:div>
    <w:div w:id="12588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2024-11-17T05:39:00Z</dcterms:created>
  <dcterms:modified xsi:type="dcterms:W3CDTF">2024-11-17T05:52:00Z</dcterms:modified>
</cp:coreProperties>
</file>