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A9030F" w14:textId="77777777" w:rsidR="001A3F3C" w:rsidRPr="001A3F3C" w:rsidRDefault="001A3F3C" w:rsidP="001A3F3C">
      <w:pPr>
        <w:spacing w:line="480" w:lineRule="auto"/>
        <w:rPr>
          <w:rFonts w:ascii="Times New Roman" w:hAnsi="Times New Roman" w:cs="Times New Roman"/>
        </w:rPr>
      </w:pPr>
    </w:p>
    <w:p w14:paraId="0D66C1A9" w14:textId="77777777" w:rsidR="001A3F3C" w:rsidRDefault="001A3F3C" w:rsidP="001A3F3C">
      <w:pPr>
        <w:spacing w:line="480" w:lineRule="auto"/>
        <w:jc w:val="center"/>
        <w:rPr>
          <w:rFonts w:ascii="Times New Roman" w:hAnsi="Times New Roman" w:cs="Times New Roman"/>
        </w:rPr>
      </w:pPr>
    </w:p>
    <w:p w14:paraId="7F32267D" w14:textId="77777777" w:rsidR="001A3F3C" w:rsidRDefault="001A3F3C" w:rsidP="001A3F3C">
      <w:pPr>
        <w:spacing w:line="480" w:lineRule="auto"/>
        <w:jc w:val="center"/>
        <w:rPr>
          <w:rFonts w:ascii="Times New Roman" w:hAnsi="Times New Roman" w:cs="Times New Roman"/>
        </w:rPr>
      </w:pPr>
    </w:p>
    <w:p w14:paraId="6A091BB6" w14:textId="77777777" w:rsidR="001A3F3C" w:rsidRDefault="001A3F3C" w:rsidP="001A3F3C">
      <w:pPr>
        <w:spacing w:line="480" w:lineRule="auto"/>
        <w:jc w:val="center"/>
        <w:rPr>
          <w:rFonts w:ascii="Times New Roman" w:hAnsi="Times New Roman" w:cs="Times New Roman"/>
        </w:rPr>
      </w:pPr>
    </w:p>
    <w:p w14:paraId="0F0C00CE" w14:textId="77777777" w:rsidR="001A3F3C" w:rsidRDefault="001A3F3C" w:rsidP="001A3F3C">
      <w:pPr>
        <w:spacing w:line="480" w:lineRule="auto"/>
        <w:jc w:val="center"/>
        <w:rPr>
          <w:rFonts w:ascii="Times New Roman" w:hAnsi="Times New Roman" w:cs="Times New Roman"/>
        </w:rPr>
      </w:pPr>
    </w:p>
    <w:p w14:paraId="1F078D19" w14:textId="77777777" w:rsidR="001A3F3C" w:rsidRDefault="001A3F3C" w:rsidP="001A3F3C">
      <w:pPr>
        <w:spacing w:line="480" w:lineRule="auto"/>
        <w:jc w:val="center"/>
        <w:rPr>
          <w:rFonts w:ascii="Times New Roman" w:hAnsi="Times New Roman" w:cs="Times New Roman"/>
        </w:rPr>
      </w:pPr>
    </w:p>
    <w:p w14:paraId="63898FB0" w14:textId="5A87990E" w:rsidR="001A3F3C" w:rsidRPr="001A3F3C" w:rsidRDefault="001A3F3C" w:rsidP="001A3F3C">
      <w:pPr>
        <w:spacing w:line="480" w:lineRule="auto"/>
        <w:jc w:val="center"/>
        <w:rPr>
          <w:rFonts w:ascii="Times New Roman" w:hAnsi="Times New Roman" w:cs="Times New Roman"/>
        </w:rPr>
      </w:pPr>
      <w:r w:rsidRPr="001A3F3C">
        <w:rPr>
          <w:rFonts w:ascii="Times New Roman" w:hAnsi="Times New Roman" w:cs="Times New Roman"/>
        </w:rPr>
        <w:t>Digital Evidence Collection and Preservation Procedure</w:t>
      </w:r>
    </w:p>
    <w:p w14:paraId="726BB242" w14:textId="5AE02348" w:rsidR="001A3F3C" w:rsidRDefault="001A3F3C" w:rsidP="001A3F3C">
      <w:pPr>
        <w:spacing w:line="480" w:lineRule="auto"/>
        <w:jc w:val="center"/>
        <w:rPr>
          <w:rFonts w:ascii="Times New Roman" w:hAnsi="Times New Roman" w:cs="Times New Roman"/>
        </w:rPr>
      </w:pPr>
      <w:r>
        <w:rPr>
          <w:rFonts w:ascii="Times New Roman" w:hAnsi="Times New Roman" w:cs="Times New Roman"/>
        </w:rPr>
        <w:t>Leo Newton</w:t>
      </w:r>
    </w:p>
    <w:p w14:paraId="6588BD69" w14:textId="57BB3D06" w:rsidR="001A3F3C" w:rsidRPr="001A3F3C" w:rsidRDefault="001A3F3C" w:rsidP="001A3F3C">
      <w:pPr>
        <w:spacing w:line="480" w:lineRule="auto"/>
        <w:jc w:val="center"/>
        <w:rPr>
          <w:rFonts w:ascii="Times New Roman" w:hAnsi="Times New Roman" w:cs="Times New Roman"/>
        </w:rPr>
      </w:pPr>
      <w:r>
        <w:rPr>
          <w:rFonts w:ascii="Times New Roman" w:hAnsi="Times New Roman" w:cs="Times New Roman"/>
        </w:rPr>
        <w:t>10/2</w:t>
      </w:r>
      <w:r w:rsidR="00B75F3C">
        <w:rPr>
          <w:rFonts w:ascii="Times New Roman" w:hAnsi="Times New Roman" w:cs="Times New Roman"/>
        </w:rPr>
        <w:t>0</w:t>
      </w:r>
      <w:r>
        <w:rPr>
          <w:rFonts w:ascii="Times New Roman" w:hAnsi="Times New Roman" w:cs="Times New Roman"/>
        </w:rPr>
        <w:t>/2024</w:t>
      </w:r>
    </w:p>
    <w:p w14:paraId="28A285F0" w14:textId="77777777" w:rsidR="001A3F3C" w:rsidRPr="001A3F3C" w:rsidRDefault="001A3F3C" w:rsidP="001A3F3C">
      <w:pPr>
        <w:spacing w:line="480" w:lineRule="auto"/>
        <w:rPr>
          <w:rFonts w:ascii="Times New Roman" w:hAnsi="Times New Roman" w:cs="Times New Roman"/>
        </w:rPr>
      </w:pPr>
    </w:p>
    <w:p w14:paraId="569E1E95" w14:textId="77777777" w:rsidR="001A3F3C" w:rsidRDefault="001A3F3C" w:rsidP="001A3F3C">
      <w:pPr>
        <w:spacing w:line="480" w:lineRule="auto"/>
        <w:rPr>
          <w:rFonts w:ascii="Times New Roman" w:hAnsi="Times New Roman" w:cs="Times New Roman"/>
        </w:rPr>
      </w:pPr>
    </w:p>
    <w:p w14:paraId="53E9951D" w14:textId="77777777" w:rsidR="001A3F3C" w:rsidRDefault="001A3F3C" w:rsidP="001A3F3C">
      <w:pPr>
        <w:spacing w:line="480" w:lineRule="auto"/>
        <w:rPr>
          <w:rFonts w:ascii="Times New Roman" w:hAnsi="Times New Roman" w:cs="Times New Roman"/>
        </w:rPr>
      </w:pPr>
    </w:p>
    <w:p w14:paraId="7E91F704" w14:textId="77777777" w:rsidR="001A3F3C" w:rsidRDefault="001A3F3C" w:rsidP="001A3F3C">
      <w:pPr>
        <w:spacing w:line="480" w:lineRule="auto"/>
        <w:rPr>
          <w:rFonts w:ascii="Times New Roman" w:hAnsi="Times New Roman" w:cs="Times New Roman"/>
        </w:rPr>
      </w:pPr>
    </w:p>
    <w:p w14:paraId="6212D392" w14:textId="77777777" w:rsidR="001A3F3C" w:rsidRDefault="001A3F3C" w:rsidP="001A3F3C">
      <w:pPr>
        <w:spacing w:line="480" w:lineRule="auto"/>
        <w:rPr>
          <w:rFonts w:ascii="Times New Roman" w:hAnsi="Times New Roman" w:cs="Times New Roman"/>
        </w:rPr>
      </w:pPr>
    </w:p>
    <w:p w14:paraId="7460CA9A" w14:textId="77777777" w:rsidR="001A3F3C" w:rsidRDefault="001A3F3C" w:rsidP="001A3F3C">
      <w:pPr>
        <w:spacing w:line="480" w:lineRule="auto"/>
        <w:rPr>
          <w:rFonts w:ascii="Times New Roman" w:hAnsi="Times New Roman" w:cs="Times New Roman"/>
        </w:rPr>
      </w:pPr>
    </w:p>
    <w:p w14:paraId="5CA84897" w14:textId="77777777" w:rsidR="001A3F3C" w:rsidRDefault="001A3F3C" w:rsidP="001A3F3C">
      <w:pPr>
        <w:spacing w:line="480" w:lineRule="auto"/>
        <w:rPr>
          <w:rFonts w:ascii="Times New Roman" w:hAnsi="Times New Roman" w:cs="Times New Roman"/>
        </w:rPr>
      </w:pPr>
    </w:p>
    <w:p w14:paraId="6FD6FF30" w14:textId="77777777" w:rsidR="001A3F3C" w:rsidRDefault="001A3F3C" w:rsidP="001A3F3C">
      <w:pPr>
        <w:spacing w:line="480" w:lineRule="auto"/>
        <w:rPr>
          <w:rFonts w:ascii="Times New Roman" w:hAnsi="Times New Roman" w:cs="Times New Roman"/>
        </w:rPr>
      </w:pPr>
    </w:p>
    <w:p w14:paraId="39FDDE55" w14:textId="77777777" w:rsidR="001A3F3C" w:rsidRDefault="001A3F3C" w:rsidP="001A3F3C">
      <w:pPr>
        <w:spacing w:line="480" w:lineRule="auto"/>
        <w:rPr>
          <w:rFonts w:ascii="Times New Roman" w:hAnsi="Times New Roman" w:cs="Times New Roman"/>
        </w:rPr>
      </w:pPr>
    </w:p>
    <w:p w14:paraId="540E71C0" w14:textId="77777777" w:rsidR="001A3F3C" w:rsidRDefault="001A3F3C" w:rsidP="001A3F3C">
      <w:pPr>
        <w:spacing w:line="480" w:lineRule="auto"/>
        <w:rPr>
          <w:rFonts w:ascii="Times New Roman" w:hAnsi="Times New Roman" w:cs="Times New Roman"/>
        </w:rPr>
      </w:pPr>
    </w:p>
    <w:p w14:paraId="220CA716" w14:textId="77777777" w:rsidR="001A3F3C" w:rsidRDefault="001A3F3C" w:rsidP="001A3F3C">
      <w:pPr>
        <w:spacing w:line="480" w:lineRule="auto"/>
        <w:rPr>
          <w:rFonts w:ascii="Times New Roman" w:hAnsi="Times New Roman" w:cs="Times New Roman"/>
        </w:rPr>
      </w:pPr>
    </w:p>
    <w:p w14:paraId="7D4D2064" w14:textId="77777777" w:rsidR="001A3F3C" w:rsidRDefault="001A3F3C" w:rsidP="001A3F3C">
      <w:pPr>
        <w:spacing w:line="480" w:lineRule="auto"/>
        <w:rPr>
          <w:rFonts w:ascii="Times New Roman" w:hAnsi="Times New Roman" w:cs="Times New Roman"/>
        </w:rPr>
      </w:pPr>
    </w:p>
    <w:p w14:paraId="4BC85743" w14:textId="77777777" w:rsidR="001A3F3C" w:rsidRDefault="001A3F3C" w:rsidP="001A3F3C">
      <w:pPr>
        <w:spacing w:line="480" w:lineRule="auto"/>
        <w:rPr>
          <w:rFonts w:ascii="Times New Roman" w:hAnsi="Times New Roman" w:cs="Times New Roman"/>
        </w:rPr>
      </w:pPr>
    </w:p>
    <w:p w14:paraId="05E5C96A" w14:textId="77777777" w:rsidR="001A3F3C" w:rsidRDefault="001A3F3C" w:rsidP="001A3F3C">
      <w:pPr>
        <w:spacing w:line="480" w:lineRule="auto"/>
        <w:jc w:val="center"/>
        <w:rPr>
          <w:rFonts w:ascii="Times New Roman" w:hAnsi="Times New Roman" w:cs="Times New Roman"/>
        </w:rPr>
      </w:pPr>
    </w:p>
    <w:p w14:paraId="588184E3" w14:textId="7FBCB7D8" w:rsidR="001A3F3C" w:rsidRPr="001A3F3C" w:rsidRDefault="001A3F3C" w:rsidP="001A3F3C">
      <w:pPr>
        <w:spacing w:line="480" w:lineRule="auto"/>
        <w:jc w:val="center"/>
        <w:rPr>
          <w:rFonts w:ascii="Times New Roman" w:hAnsi="Times New Roman" w:cs="Times New Roman"/>
        </w:rPr>
      </w:pPr>
      <w:r w:rsidRPr="001A3F3C">
        <w:rPr>
          <w:rFonts w:ascii="Times New Roman" w:hAnsi="Times New Roman" w:cs="Times New Roman"/>
        </w:rPr>
        <w:lastRenderedPageBreak/>
        <w:t>Abstract</w:t>
      </w:r>
    </w:p>
    <w:p w14:paraId="7BD3E615" w14:textId="77777777" w:rsidR="001A3F3C" w:rsidRPr="001A3F3C" w:rsidRDefault="001A3F3C" w:rsidP="001A3F3C">
      <w:pPr>
        <w:spacing w:line="480" w:lineRule="auto"/>
        <w:ind w:firstLine="720"/>
        <w:rPr>
          <w:rFonts w:ascii="Times New Roman" w:hAnsi="Times New Roman" w:cs="Times New Roman"/>
        </w:rPr>
      </w:pPr>
      <w:r w:rsidRPr="001A3F3C">
        <w:rPr>
          <w:rFonts w:ascii="Times New Roman" w:hAnsi="Times New Roman" w:cs="Times New Roman"/>
        </w:rPr>
        <w:t>This paper details a comprehensive procedure for digital evidence collection and preservation in cybersecurity incidents.  The procedure adheres to legal standards and best practices, ensuring the integrity and admissibility of evidence.  It covers methods for collecting various types of digital evidence, emphasizes maintaining chain of custody, and addresses legal compliance issues. The paper also justifies the chosen methods and their efficacy in different scenarios, contributing to a robust and legally sound approach to digital forensics.</w:t>
      </w:r>
    </w:p>
    <w:p w14:paraId="0B2EA9DF" w14:textId="77777777" w:rsidR="001A3F3C" w:rsidRPr="001A3F3C" w:rsidRDefault="001A3F3C" w:rsidP="001A3F3C">
      <w:pPr>
        <w:spacing w:line="480" w:lineRule="auto"/>
        <w:rPr>
          <w:rFonts w:ascii="Times New Roman" w:hAnsi="Times New Roman" w:cs="Times New Roman"/>
        </w:rPr>
      </w:pPr>
    </w:p>
    <w:p w14:paraId="2299FCA8" w14:textId="6E37ABF0" w:rsidR="001A3F3C" w:rsidRPr="001A3F3C" w:rsidRDefault="001A3F3C" w:rsidP="001A3F3C">
      <w:pPr>
        <w:spacing w:line="480" w:lineRule="auto"/>
        <w:jc w:val="center"/>
        <w:rPr>
          <w:rFonts w:ascii="Times New Roman" w:hAnsi="Times New Roman" w:cs="Times New Roman"/>
        </w:rPr>
      </w:pPr>
      <w:r w:rsidRPr="001A3F3C">
        <w:rPr>
          <w:rFonts w:ascii="Times New Roman" w:hAnsi="Times New Roman" w:cs="Times New Roman"/>
        </w:rPr>
        <w:t>Introduction</w:t>
      </w:r>
    </w:p>
    <w:p w14:paraId="087E7BCC" w14:textId="77777777" w:rsidR="001A3F3C" w:rsidRPr="001A3F3C" w:rsidRDefault="001A3F3C" w:rsidP="001A3F3C">
      <w:pPr>
        <w:spacing w:line="480" w:lineRule="auto"/>
        <w:ind w:firstLine="720"/>
        <w:rPr>
          <w:rFonts w:ascii="Times New Roman" w:hAnsi="Times New Roman" w:cs="Times New Roman"/>
        </w:rPr>
      </w:pPr>
      <w:r w:rsidRPr="001A3F3C">
        <w:rPr>
          <w:rFonts w:ascii="Times New Roman" w:hAnsi="Times New Roman" w:cs="Times New Roman"/>
        </w:rPr>
        <w:t>The increasing prevalence of cybercrime necessitates robust procedures for digital evidence collection and preservation.  This paper outlines a detailed procedure that adheres to legal standards and best practices, ensuring the integrity and admissibility of evidence in legal proceedings. The procedure encompasses various types of digital evidence, including data from computers, mobile devices, and network logs.  Furthermore, it underscores the importance of chain of custody and legal compliance throughout the process.</w:t>
      </w:r>
    </w:p>
    <w:p w14:paraId="775FEE83" w14:textId="77777777" w:rsidR="001A3F3C" w:rsidRPr="001A3F3C" w:rsidRDefault="001A3F3C" w:rsidP="001A3F3C">
      <w:pPr>
        <w:spacing w:line="480" w:lineRule="auto"/>
        <w:rPr>
          <w:rFonts w:ascii="Times New Roman" w:hAnsi="Times New Roman" w:cs="Times New Roman"/>
        </w:rPr>
      </w:pPr>
    </w:p>
    <w:p w14:paraId="6D60D393" w14:textId="68CC19C2" w:rsidR="001A3F3C" w:rsidRPr="001A3F3C" w:rsidRDefault="001A3F3C" w:rsidP="001A3F3C">
      <w:pPr>
        <w:spacing w:line="480" w:lineRule="auto"/>
        <w:jc w:val="center"/>
        <w:rPr>
          <w:rFonts w:ascii="Times New Roman" w:hAnsi="Times New Roman" w:cs="Times New Roman"/>
        </w:rPr>
      </w:pPr>
      <w:r w:rsidRPr="001A3F3C">
        <w:rPr>
          <w:rFonts w:ascii="Times New Roman" w:hAnsi="Times New Roman" w:cs="Times New Roman"/>
        </w:rPr>
        <w:t>Digital Evidence Collection Procedure</w:t>
      </w:r>
    </w:p>
    <w:p w14:paraId="7643C0CE" w14:textId="77DAB402" w:rsidR="001A3F3C" w:rsidRPr="001A3F3C" w:rsidRDefault="001A3F3C" w:rsidP="001A3F3C">
      <w:pPr>
        <w:spacing w:line="480" w:lineRule="auto"/>
        <w:ind w:firstLine="720"/>
        <w:rPr>
          <w:rFonts w:ascii="Times New Roman" w:hAnsi="Times New Roman" w:cs="Times New Roman"/>
        </w:rPr>
      </w:pPr>
      <w:r w:rsidRPr="001A3F3C">
        <w:rPr>
          <w:rFonts w:ascii="Times New Roman" w:hAnsi="Times New Roman" w:cs="Times New Roman"/>
        </w:rPr>
        <w:t>Before initiating the collection process, it is crucial to secure the scene and prevent contamination of evidence.  Th</w:t>
      </w:r>
      <w:r w:rsidR="00B75F3C">
        <w:rPr>
          <w:rFonts w:ascii="Times New Roman" w:hAnsi="Times New Roman" w:cs="Times New Roman"/>
        </w:rPr>
        <w:t>e preparation phase</w:t>
      </w:r>
      <w:r w:rsidRPr="001A3F3C">
        <w:rPr>
          <w:rFonts w:ascii="Times New Roman" w:hAnsi="Times New Roman" w:cs="Times New Roman"/>
        </w:rPr>
        <w:t xml:space="preserve"> includes isolating affected systems and restricting access to authorized personnel only.  Documenting the scene with photographs and detailed notes is also essential (Nelson et al., 2019).</w:t>
      </w:r>
      <w:r>
        <w:rPr>
          <w:rFonts w:ascii="Times New Roman" w:hAnsi="Times New Roman" w:cs="Times New Roman"/>
        </w:rPr>
        <w:t xml:space="preserve"> </w:t>
      </w:r>
      <w:r w:rsidRPr="001A3F3C">
        <w:rPr>
          <w:rFonts w:ascii="Times New Roman" w:hAnsi="Times New Roman" w:cs="Times New Roman"/>
        </w:rPr>
        <w:t xml:space="preserve">The acquisition process involves creating a bit-by-bit copy of the original data source. This ensures that the original evidence remains unaltered.  Write-blocking tools should be utilized to prevent any modifications to the original </w:t>
      </w:r>
      <w:r w:rsidRPr="001A3F3C">
        <w:rPr>
          <w:rFonts w:ascii="Times New Roman" w:hAnsi="Times New Roman" w:cs="Times New Roman"/>
        </w:rPr>
        <w:lastRenderedPageBreak/>
        <w:t>data during the imaging process (Casey, 2021).  For volatile data, such as system RAM, live acquisition techniques are necessary to capture the data before it is lost.</w:t>
      </w:r>
      <w:r>
        <w:rPr>
          <w:rFonts w:ascii="Times New Roman" w:hAnsi="Times New Roman" w:cs="Times New Roman"/>
        </w:rPr>
        <w:t xml:space="preserve"> </w:t>
      </w:r>
      <w:r w:rsidRPr="001A3F3C">
        <w:rPr>
          <w:rFonts w:ascii="Times New Roman" w:hAnsi="Times New Roman" w:cs="Times New Roman"/>
        </w:rPr>
        <w:t>After acquisition, the evidence must be stored securely to maintain its integrity. This includes using tamper-evident bags or containers and storing the evidence in a controlled environment.  A detailed chain of custody log must be maintained, documenting every individual who handles the evidence and the purpose of their interaction (</w:t>
      </w:r>
      <w:proofErr w:type="spellStart"/>
      <w:r w:rsidRPr="001A3F3C">
        <w:rPr>
          <w:rFonts w:ascii="Times New Roman" w:hAnsi="Times New Roman" w:cs="Times New Roman"/>
        </w:rPr>
        <w:t>Marrington</w:t>
      </w:r>
      <w:proofErr w:type="spellEnd"/>
      <w:r w:rsidRPr="001A3F3C">
        <w:rPr>
          <w:rFonts w:ascii="Times New Roman" w:hAnsi="Times New Roman" w:cs="Times New Roman"/>
        </w:rPr>
        <w:t xml:space="preserve"> et al., 2019).</w:t>
      </w:r>
      <w:r>
        <w:rPr>
          <w:rFonts w:ascii="Times New Roman" w:hAnsi="Times New Roman" w:cs="Times New Roman"/>
        </w:rPr>
        <w:t xml:space="preserve"> </w:t>
      </w:r>
      <w:r w:rsidRPr="001A3F3C">
        <w:rPr>
          <w:rFonts w:ascii="Times New Roman" w:hAnsi="Times New Roman" w:cs="Times New Roman"/>
        </w:rPr>
        <w:t>The analysis phase involves examining the collected data to identify relevant evidence.  Forensic tools and techniques are employed to extract and interpret data, including deleted files, internet history, and system logs.  It is crucial to maintain the integrity of the evidence during analysis by working with copies of the original data (Kent et al., 2018).</w:t>
      </w:r>
    </w:p>
    <w:p w14:paraId="1ABFAEC4" w14:textId="4DCFEB96" w:rsidR="001A3F3C" w:rsidRPr="001A3F3C" w:rsidRDefault="001A3F3C" w:rsidP="001A3F3C">
      <w:pPr>
        <w:spacing w:line="480" w:lineRule="auto"/>
        <w:jc w:val="center"/>
        <w:rPr>
          <w:rFonts w:ascii="Times New Roman" w:hAnsi="Times New Roman" w:cs="Times New Roman"/>
        </w:rPr>
      </w:pPr>
      <w:r w:rsidRPr="001A3F3C">
        <w:rPr>
          <w:rFonts w:ascii="Times New Roman" w:hAnsi="Times New Roman" w:cs="Times New Roman"/>
        </w:rPr>
        <w:t>Legal Compliance and Best Practices</w:t>
      </w:r>
    </w:p>
    <w:p w14:paraId="32904312" w14:textId="00C0F7C6" w:rsidR="001A3F3C" w:rsidRPr="001A3F3C" w:rsidRDefault="001A3F3C" w:rsidP="00B75F3C">
      <w:pPr>
        <w:spacing w:line="480" w:lineRule="auto"/>
        <w:ind w:firstLine="720"/>
        <w:rPr>
          <w:rFonts w:ascii="Times New Roman" w:hAnsi="Times New Roman" w:cs="Times New Roman"/>
        </w:rPr>
      </w:pPr>
      <w:r w:rsidRPr="001A3F3C">
        <w:rPr>
          <w:rFonts w:ascii="Times New Roman" w:hAnsi="Times New Roman" w:cs="Times New Roman"/>
        </w:rPr>
        <w:t>Digital evidence collection must comply with relevant laws and regulations, such as the Fourth Amendment in the United States, which protects against unreasonable searches and seizures.  Obtaining proper authorization, such as warrants or consent, is essential before collecting evidence.  Adherence to legal requirements is crucial for ensuring the admissibility of evidence in court (Sammons, 2018).</w:t>
      </w:r>
      <w:r>
        <w:rPr>
          <w:rFonts w:ascii="Times New Roman" w:hAnsi="Times New Roman" w:cs="Times New Roman"/>
        </w:rPr>
        <w:t xml:space="preserve"> </w:t>
      </w:r>
      <w:r w:rsidRPr="001A3F3C">
        <w:rPr>
          <w:rFonts w:ascii="Times New Roman" w:hAnsi="Times New Roman" w:cs="Times New Roman"/>
        </w:rPr>
        <w:t xml:space="preserve">Maintaining a comprehensive chain of custody is vital for ensuring the integrity and admissibility of digital </w:t>
      </w:r>
      <w:r w:rsidR="00B75F3C" w:rsidRPr="001A3F3C">
        <w:rPr>
          <w:rFonts w:ascii="Times New Roman" w:hAnsi="Times New Roman" w:cs="Times New Roman"/>
        </w:rPr>
        <w:t>evidence.</w:t>
      </w:r>
      <w:r w:rsidR="00B75F3C">
        <w:rPr>
          <w:rFonts w:ascii="Times New Roman" w:hAnsi="Times New Roman" w:cs="Times New Roman"/>
        </w:rPr>
        <w:t xml:space="preserve"> Chain of custody</w:t>
      </w:r>
      <w:r w:rsidRPr="001A3F3C">
        <w:rPr>
          <w:rFonts w:ascii="Times New Roman" w:hAnsi="Times New Roman" w:cs="Times New Roman"/>
        </w:rPr>
        <w:t xml:space="preserve"> involves documenting every individual who handles the evidence, the date and time of their interaction, and the purpose of their access.  A clear and unbroken chain of custody demonstrates that the evidence has not been tampered with or altered (Carrier, 2018).</w:t>
      </w:r>
      <w:r>
        <w:rPr>
          <w:rFonts w:ascii="Times New Roman" w:hAnsi="Times New Roman" w:cs="Times New Roman"/>
        </w:rPr>
        <w:t xml:space="preserve"> </w:t>
      </w:r>
      <w:r w:rsidRPr="001A3F3C">
        <w:rPr>
          <w:rFonts w:ascii="Times New Roman" w:hAnsi="Times New Roman" w:cs="Times New Roman"/>
        </w:rPr>
        <w:t xml:space="preserve">Ensuring data integrity is paramount throughout the entire process.  Hashing algorithms are used to create a unique digital fingerprint of the evidence.  Verifying the hash values before and after analysis confirms that the </w:t>
      </w:r>
      <w:r w:rsidRPr="001A3F3C">
        <w:rPr>
          <w:rFonts w:ascii="Times New Roman" w:hAnsi="Times New Roman" w:cs="Times New Roman"/>
        </w:rPr>
        <w:lastRenderedPageBreak/>
        <w:t>evidence has not been modified. Using write-blocking tools prevents accidental alteration of original data sources (Nelson et al., 2019).</w:t>
      </w:r>
    </w:p>
    <w:p w14:paraId="6369C7E1" w14:textId="77777777" w:rsidR="001A3F3C" w:rsidRPr="001A3F3C" w:rsidRDefault="001A3F3C" w:rsidP="001A3F3C">
      <w:pPr>
        <w:spacing w:line="480" w:lineRule="auto"/>
        <w:rPr>
          <w:rFonts w:ascii="Times New Roman" w:hAnsi="Times New Roman" w:cs="Times New Roman"/>
        </w:rPr>
      </w:pPr>
    </w:p>
    <w:p w14:paraId="0443E32A" w14:textId="0918B2C4" w:rsidR="001A3F3C" w:rsidRPr="001A3F3C" w:rsidRDefault="001A3F3C" w:rsidP="001A3F3C">
      <w:pPr>
        <w:spacing w:line="480" w:lineRule="auto"/>
        <w:jc w:val="center"/>
        <w:rPr>
          <w:rFonts w:ascii="Times New Roman" w:hAnsi="Times New Roman" w:cs="Times New Roman"/>
        </w:rPr>
      </w:pPr>
      <w:r w:rsidRPr="001A3F3C">
        <w:rPr>
          <w:rFonts w:ascii="Times New Roman" w:hAnsi="Times New Roman" w:cs="Times New Roman"/>
        </w:rPr>
        <w:t>Justification for Chosen Methods</w:t>
      </w:r>
    </w:p>
    <w:p w14:paraId="3B6E7A14" w14:textId="295269F4" w:rsidR="001A3F3C" w:rsidRPr="001A3F3C" w:rsidRDefault="001A3F3C" w:rsidP="001A3F3C">
      <w:pPr>
        <w:spacing w:line="480" w:lineRule="auto"/>
        <w:ind w:firstLine="720"/>
        <w:rPr>
          <w:rFonts w:ascii="Times New Roman" w:hAnsi="Times New Roman" w:cs="Times New Roman"/>
        </w:rPr>
      </w:pPr>
      <w:r w:rsidRPr="001A3F3C">
        <w:rPr>
          <w:rFonts w:ascii="Times New Roman" w:hAnsi="Times New Roman" w:cs="Times New Roman"/>
        </w:rPr>
        <w:t>The chosen methods, including bit-by-bit imaging, write-blocking, and hashing, are widely accepted best practices in digital forensics.  They ensure the integrity and authenticity of the evidence, which are crucial for its admissibility in legal proceedings.  These methods are also aligned with industry standards and guidelines, such as those published by the National Institute of Standards and Technology (NIST, 2018).</w:t>
      </w:r>
    </w:p>
    <w:p w14:paraId="184E3778" w14:textId="77777777" w:rsidR="001A3F3C" w:rsidRPr="001A3F3C" w:rsidRDefault="001A3F3C" w:rsidP="001A3F3C">
      <w:pPr>
        <w:spacing w:line="480" w:lineRule="auto"/>
        <w:rPr>
          <w:rFonts w:ascii="Times New Roman" w:hAnsi="Times New Roman" w:cs="Times New Roman"/>
        </w:rPr>
      </w:pPr>
    </w:p>
    <w:p w14:paraId="648E9408" w14:textId="66EEC5AF" w:rsidR="001A3F3C" w:rsidRPr="001A3F3C" w:rsidRDefault="001A3F3C" w:rsidP="001A3F3C">
      <w:pPr>
        <w:spacing w:line="480" w:lineRule="auto"/>
        <w:jc w:val="center"/>
        <w:rPr>
          <w:rFonts w:ascii="Times New Roman" w:hAnsi="Times New Roman" w:cs="Times New Roman"/>
        </w:rPr>
      </w:pPr>
      <w:r w:rsidRPr="001A3F3C">
        <w:rPr>
          <w:rFonts w:ascii="Times New Roman" w:hAnsi="Times New Roman" w:cs="Times New Roman"/>
        </w:rPr>
        <w:t>Efficacy in Different Scenarios</w:t>
      </w:r>
    </w:p>
    <w:p w14:paraId="4CD1DC95" w14:textId="77777777" w:rsidR="001A3F3C" w:rsidRPr="001A3F3C" w:rsidRDefault="001A3F3C" w:rsidP="001A3F3C">
      <w:pPr>
        <w:spacing w:line="480" w:lineRule="auto"/>
        <w:ind w:firstLine="720"/>
        <w:rPr>
          <w:rFonts w:ascii="Times New Roman" w:hAnsi="Times New Roman" w:cs="Times New Roman"/>
        </w:rPr>
      </w:pPr>
      <w:r w:rsidRPr="001A3F3C">
        <w:rPr>
          <w:rFonts w:ascii="Times New Roman" w:hAnsi="Times New Roman" w:cs="Times New Roman"/>
        </w:rPr>
        <w:t>The described methods are applicable to various scenarios, including data breaches, insider threats, and malware infections.  The flexibility of the procedure allows for customization based on the specific circumstances of each incident. For example, in a network intrusion investigation, network logs and traffic analysis may be prioritized, whereas in a data theft case, the focus may be on recovering deleted files from hard drives.</w:t>
      </w:r>
    </w:p>
    <w:p w14:paraId="2A082CA0" w14:textId="77777777" w:rsidR="001A3F3C" w:rsidRPr="001A3F3C" w:rsidRDefault="001A3F3C" w:rsidP="001A3F3C">
      <w:pPr>
        <w:spacing w:line="480" w:lineRule="auto"/>
        <w:rPr>
          <w:rFonts w:ascii="Times New Roman" w:hAnsi="Times New Roman" w:cs="Times New Roman"/>
        </w:rPr>
      </w:pPr>
    </w:p>
    <w:p w14:paraId="4BE2075E" w14:textId="7122CAD9" w:rsidR="001A3F3C" w:rsidRPr="001A3F3C" w:rsidRDefault="001A3F3C" w:rsidP="001A3F3C">
      <w:pPr>
        <w:spacing w:line="480" w:lineRule="auto"/>
        <w:jc w:val="center"/>
        <w:rPr>
          <w:rFonts w:ascii="Times New Roman" w:hAnsi="Times New Roman" w:cs="Times New Roman"/>
        </w:rPr>
      </w:pPr>
      <w:r w:rsidRPr="001A3F3C">
        <w:rPr>
          <w:rFonts w:ascii="Times New Roman" w:hAnsi="Times New Roman" w:cs="Times New Roman"/>
        </w:rPr>
        <w:t>Conclusion</w:t>
      </w:r>
    </w:p>
    <w:p w14:paraId="2C1C5930" w14:textId="77777777" w:rsidR="001A3F3C" w:rsidRDefault="001A3F3C" w:rsidP="001A3F3C">
      <w:pPr>
        <w:spacing w:line="480" w:lineRule="auto"/>
        <w:ind w:firstLine="720"/>
        <w:rPr>
          <w:rFonts w:ascii="Times New Roman" w:hAnsi="Times New Roman" w:cs="Times New Roman"/>
        </w:rPr>
      </w:pPr>
      <w:r w:rsidRPr="001A3F3C">
        <w:rPr>
          <w:rFonts w:ascii="Times New Roman" w:hAnsi="Times New Roman" w:cs="Times New Roman"/>
        </w:rPr>
        <w:t>The presented procedure for digital evidence collection and preservation provides a comprehensive framework for handling digital evidence in cybersecurity incidents.  By adhering to legal standards, best practices, and maintaining a strong emphasis on data integrity, this procedure ensures the admissibility of evidence and contributes to successful investigations and prosecutions.</w:t>
      </w:r>
    </w:p>
    <w:p w14:paraId="02DD089B" w14:textId="0450D587" w:rsidR="001A3F3C" w:rsidRPr="001A3F3C" w:rsidRDefault="001A3F3C" w:rsidP="001A3F3C">
      <w:pPr>
        <w:spacing w:line="480" w:lineRule="auto"/>
        <w:ind w:firstLine="720"/>
        <w:jc w:val="center"/>
        <w:rPr>
          <w:rFonts w:ascii="Times New Roman" w:hAnsi="Times New Roman" w:cs="Times New Roman"/>
        </w:rPr>
      </w:pPr>
      <w:r w:rsidRPr="001A3F3C">
        <w:rPr>
          <w:rFonts w:ascii="Times New Roman" w:hAnsi="Times New Roman" w:cs="Times New Roman"/>
        </w:rPr>
        <w:lastRenderedPageBreak/>
        <w:t>References</w:t>
      </w:r>
    </w:p>
    <w:p w14:paraId="749FDD0D" w14:textId="77777777" w:rsidR="001A3F3C" w:rsidRPr="001A3F3C" w:rsidRDefault="001A3F3C" w:rsidP="001A3F3C">
      <w:pPr>
        <w:spacing w:line="480" w:lineRule="auto"/>
        <w:rPr>
          <w:rFonts w:ascii="Times New Roman" w:hAnsi="Times New Roman" w:cs="Times New Roman"/>
        </w:rPr>
      </w:pPr>
    </w:p>
    <w:p w14:paraId="33F02526" w14:textId="41F77987" w:rsidR="001A3F3C" w:rsidRPr="001A3F3C" w:rsidRDefault="001A3F3C" w:rsidP="001A3F3C">
      <w:pPr>
        <w:spacing w:line="480" w:lineRule="auto"/>
        <w:rPr>
          <w:rFonts w:ascii="Times New Roman" w:hAnsi="Times New Roman" w:cs="Times New Roman"/>
        </w:rPr>
      </w:pPr>
      <w:r w:rsidRPr="001A3F3C">
        <w:rPr>
          <w:rFonts w:ascii="Times New Roman" w:hAnsi="Times New Roman" w:cs="Times New Roman"/>
        </w:rPr>
        <w:t xml:space="preserve">Carrier, B. (2018). </w:t>
      </w:r>
      <w:r w:rsidRPr="00B75F3C">
        <w:rPr>
          <w:rFonts w:ascii="Times New Roman" w:hAnsi="Times New Roman" w:cs="Times New Roman"/>
          <w:i/>
          <w:iCs/>
        </w:rPr>
        <w:t>File system forensic analysis</w:t>
      </w:r>
      <w:r w:rsidRPr="001A3F3C">
        <w:rPr>
          <w:rFonts w:ascii="Times New Roman" w:hAnsi="Times New Roman" w:cs="Times New Roman"/>
        </w:rPr>
        <w:t>. Addison-Wesley Professional.</w:t>
      </w:r>
    </w:p>
    <w:p w14:paraId="1ECE0317" w14:textId="0B54CD2F" w:rsidR="001A3F3C" w:rsidRPr="001A3F3C" w:rsidRDefault="001A3F3C" w:rsidP="001A3F3C">
      <w:pPr>
        <w:spacing w:line="480" w:lineRule="auto"/>
        <w:rPr>
          <w:rFonts w:ascii="Times New Roman" w:hAnsi="Times New Roman" w:cs="Times New Roman"/>
        </w:rPr>
      </w:pPr>
      <w:r w:rsidRPr="001A3F3C">
        <w:rPr>
          <w:rFonts w:ascii="Times New Roman" w:hAnsi="Times New Roman" w:cs="Times New Roman"/>
        </w:rPr>
        <w:t xml:space="preserve">Casey, E. (2021). </w:t>
      </w:r>
      <w:r w:rsidRPr="00B75F3C">
        <w:rPr>
          <w:rFonts w:ascii="Times New Roman" w:hAnsi="Times New Roman" w:cs="Times New Roman"/>
          <w:i/>
          <w:iCs/>
        </w:rPr>
        <w:t>Digital evidence and computer crime</w:t>
      </w:r>
      <w:r w:rsidRPr="001A3F3C">
        <w:rPr>
          <w:rFonts w:ascii="Times New Roman" w:hAnsi="Times New Roman" w:cs="Times New Roman"/>
        </w:rPr>
        <w:t>. Academic Press.</w:t>
      </w:r>
    </w:p>
    <w:p w14:paraId="60594C7D" w14:textId="53B20AEB" w:rsidR="001A3F3C" w:rsidRPr="001A3F3C" w:rsidRDefault="001A3F3C" w:rsidP="001A3F3C">
      <w:pPr>
        <w:spacing w:line="480" w:lineRule="auto"/>
        <w:rPr>
          <w:rFonts w:ascii="Times New Roman" w:hAnsi="Times New Roman" w:cs="Times New Roman"/>
        </w:rPr>
      </w:pPr>
      <w:r w:rsidRPr="001A3F3C">
        <w:rPr>
          <w:rFonts w:ascii="Times New Roman" w:hAnsi="Times New Roman" w:cs="Times New Roman"/>
        </w:rPr>
        <w:t xml:space="preserve">Kent, K., Chevalier, S., </w:t>
      </w:r>
      <w:proofErr w:type="spellStart"/>
      <w:r w:rsidRPr="001A3F3C">
        <w:rPr>
          <w:rFonts w:ascii="Times New Roman" w:hAnsi="Times New Roman" w:cs="Times New Roman"/>
        </w:rPr>
        <w:t>Grance</w:t>
      </w:r>
      <w:proofErr w:type="spellEnd"/>
      <w:r w:rsidRPr="001A3F3C">
        <w:rPr>
          <w:rFonts w:ascii="Times New Roman" w:hAnsi="Times New Roman" w:cs="Times New Roman"/>
        </w:rPr>
        <w:t xml:space="preserve">, T., &amp; Dang, H. (2018). </w:t>
      </w:r>
      <w:r w:rsidRPr="00B75F3C">
        <w:rPr>
          <w:rFonts w:ascii="Times New Roman" w:hAnsi="Times New Roman" w:cs="Times New Roman"/>
          <w:i/>
          <w:iCs/>
        </w:rPr>
        <w:t>Guide to integrating forensic techniques into incident response</w:t>
      </w:r>
      <w:r w:rsidRPr="001A3F3C">
        <w:rPr>
          <w:rFonts w:ascii="Times New Roman" w:hAnsi="Times New Roman" w:cs="Times New Roman"/>
        </w:rPr>
        <w:t>. National Institute of Standards and Technology.</w:t>
      </w:r>
    </w:p>
    <w:p w14:paraId="5CD84E05" w14:textId="3F36AE05" w:rsidR="001A3F3C" w:rsidRPr="001A3F3C" w:rsidRDefault="001A3F3C" w:rsidP="001A3F3C">
      <w:pPr>
        <w:spacing w:line="480" w:lineRule="auto"/>
        <w:rPr>
          <w:rFonts w:ascii="Times New Roman" w:hAnsi="Times New Roman" w:cs="Times New Roman"/>
        </w:rPr>
      </w:pPr>
      <w:proofErr w:type="spellStart"/>
      <w:r w:rsidRPr="001A3F3C">
        <w:rPr>
          <w:rFonts w:ascii="Times New Roman" w:hAnsi="Times New Roman" w:cs="Times New Roman"/>
        </w:rPr>
        <w:t>Marrington</w:t>
      </w:r>
      <w:proofErr w:type="spellEnd"/>
      <w:r w:rsidRPr="001A3F3C">
        <w:rPr>
          <w:rFonts w:ascii="Times New Roman" w:hAnsi="Times New Roman" w:cs="Times New Roman"/>
        </w:rPr>
        <w:t xml:space="preserve">, A., Clark, A., &amp; Palmer, G. (2019). </w:t>
      </w:r>
      <w:r w:rsidRPr="00B75F3C">
        <w:rPr>
          <w:rFonts w:ascii="Times New Roman" w:hAnsi="Times New Roman" w:cs="Times New Roman"/>
          <w:i/>
          <w:iCs/>
        </w:rPr>
        <w:t>Cybercrime investigation handbook</w:t>
      </w:r>
      <w:r w:rsidRPr="001A3F3C">
        <w:rPr>
          <w:rFonts w:ascii="Times New Roman" w:hAnsi="Times New Roman" w:cs="Times New Roman"/>
        </w:rPr>
        <w:t>. Syngress.</w:t>
      </w:r>
    </w:p>
    <w:p w14:paraId="71360442" w14:textId="4373D142" w:rsidR="001A3F3C" w:rsidRPr="001A3F3C" w:rsidRDefault="001A3F3C" w:rsidP="001A3F3C">
      <w:pPr>
        <w:spacing w:line="480" w:lineRule="auto"/>
        <w:rPr>
          <w:rFonts w:ascii="Times New Roman" w:hAnsi="Times New Roman" w:cs="Times New Roman"/>
        </w:rPr>
      </w:pPr>
      <w:r w:rsidRPr="001A3F3C">
        <w:rPr>
          <w:rFonts w:ascii="Times New Roman" w:hAnsi="Times New Roman" w:cs="Times New Roman"/>
        </w:rPr>
        <w:t xml:space="preserve">Nelson, B., Phillips, A., &amp; </w:t>
      </w:r>
      <w:proofErr w:type="spellStart"/>
      <w:r w:rsidRPr="001A3F3C">
        <w:rPr>
          <w:rFonts w:ascii="Times New Roman" w:hAnsi="Times New Roman" w:cs="Times New Roman"/>
        </w:rPr>
        <w:t>Steuart</w:t>
      </w:r>
      <w:proofErr w:type="spellEnd"/>
      <w:r w:rsidRPr="001A3F3C">
        <w:rPr>
          <w:rFonts w:ascii="Times New Roman" w:hAnsi="Times New Roman" w:cs="Times New Roman"/>
        </w:rPr>
        <w:t xml:space="preserve">, C. (2019). </w:t>
      </w:r>
      <w:r w:rsidRPr="00B75F3C">
        <w:rPr>
          <w:rFonts w:ascii="Times New Roman" w:hAnsi="Times New Roman" w:cs="Times New Roman"/>
          <w:i/>
          <w:iCs/>
        </w:rPr>
        <w:t>Guide to computer forensics and investigations</w:t>
      </w:r>
      <w:r w:rsidRPr="001A3F3C">
        <w:rPr>
          <w:rFonts w:ascii="Times New Roman" w:hAnsi="Times New Roman" w:cs="Times New Roman"/>
        </w:rPr>
        <w:t>. Cengage Learning.</w:t>
      </w:r>
    </w:p>
    <w:p w14:paraId="404E4E24" w14:textId="39DE1868" w:rsidR="001A3F3C" w:rsidRPr="001A3F3C" w:rsidRDefault="001A3F3C" w:rsidP="001A3F3C">
      <w:pPr>
        <w:spacing w:line="480" w:lineRule="auto"/>
        <w:rPr>
          <w:rFonts w:ascii="Times New Roman" w:hAnsi="Times New Roman" w:cs="Times New Roman"/>
        </w:rPr>
      </w:pPr>
      <w:r w:rsidRPr="001A3F3C">
        <w:rPr>
          <w:rFonts w:ascii="Times New Roman" w:hAnsi="Times New Roman" w:cs="Times New Roman"/>
        </w:rPr>
        <w:t xml:space="preserve">NIST. (2018). </w:t>
      </w:r>
      <w:r w:rsidRPr="00B75F3C">
        <w:rPr>
          <w:rFonts w:ascii="Times New Roman" w:hAnsi="Times New Roman" w:cs="Times New Roman"/>
          <w:i/>
          <w:iCs/>
        </w:rPr>
        <w:t>NIST Special Publication 800-86, Guide to Integrating Forensic Techniques into Incident Response</w:t>
      </w:r>
      <w:r w:rsidRPr="001A3F3C">
        <w:rPr>
          <w:rFonts w:ascii="Times New Roman" w:hAnsi="Times New Roman" w:cs="Times New Roman"/>
        </w:rPr>
        <w:t>. National Institute of Standards and Technology.</w:t>
      </w:r>
    </w:p>
    <w:p w14:paraId="6A4B4724" w14:textId="7C39CE5C" w:rsidR="002312D6" w:rsidRPr="001A3F3C" w:rsidRDefault="001A3F3C" w:rsidP="001A3F3C">
      <w:pPr>
        <w:spacing w:line="480" w:lineRule="auto"/>
        <w:rPr>
          <w:rFonts w:ascii="Times New Roman" w:hAnsi="Times New Roman" w:cs="Times New Roman"/>
        </w:rPr>
      </w:pPr>
      <w:r w:rsidRPr="001A3F3C">
        <w:rPr>
          <w:rFonts w:ascii="Times New Roman" w:hAnsi="Times New Roman" w:cs="Times New Roman"/>
        </w:rPr>
        <w:t xml:space="preserve">Sammons, J. (2018). </w:t>
      </w:r>
      <w:r w:rsidRPr="00B75F3C">
        <w:rPr>
          <w:rFonts w:ascii="Times New Roman" w:hAnsi="Times New Roman" w:cs="Times New Roman"/>
          <w:i/>
          <w:iCs/>
        </w:rPr>
        <w:t>The basics of digital forensics</w:t>
      </w:r>
      <w:r w:rsidRPr="001A3F3C">
        <w:rPr>
          <w:rFonts w:ascii="Times New Roman" w:hAnsi="Times New Roman" w:cs="Times New Roman"/>
        </w:rPr>
        <w:t>. Syngress.</w:t>
      </w:r>
    </w:p>
    <w:sectPr w:rsidR="002312D6" w:rsidRPr="001A3F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F3C"/>
    <w:rsid w:val="001A3F3C"/>
    <w:rsid w:val="002312D6"/>
    <w:rsid w:val="004229CB"/>
    <w:rsid w:val="00B320D0"/>
    <w:rsid w:val="00B75F3C"/>
    <w:rsid w:val="00C03218"/>
    <w:rsid w:val="00C86CB1"/>
    <w:rsid w:val="00E02C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2F6AA49"/>
  <w15:chartTrackingRefBased/>
  <w15:docId w15:val="{3422571D-2C55-7C40-B6F4-CACD4033F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3F3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A3F3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A3F3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A3F3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A3F3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A3F3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A3F3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A3F3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A3F3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3F3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A3F3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A3F3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A3F3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A3F3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A3F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A3F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A3F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A3F3C"/>
    <w:rPr>
      <w:rFonts w:eastAsiaTheme="majorEastAsia" w:cstheme="majorBidi"/>
      <w:color w:val="272727" w:themeColor="text1" w:themeTint="D8"/>
    </w:rPr>
  </w:style>
  <w:style w:type="paragraph" w:styleId="Title">
    <w:name w:val="Title"/>
    <w:basedOn w:val="Normal"/>
    <w:next w:val="Normal"/>
    <w:link w:val="TitleChar"/>
    <w:uiPriority w:val="10"/>
    <w:qFormat/>
    <w:rsid w:val="001A3F3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3F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3F3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A3F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A3F3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A3F3C"/>
    <w:rPr>
      <w:i/>
      <w:iCs/>
      <w:color w:val="404040" w:themeColor="text1" w:themeTint="BF"/>
    </w:rPr>
  </w:style>
  <w:style w:type="paragraph" w:styleId="ListParagraph">
    <w:name w:val="List Paragraph"/>
    <w:basedOn w:val="Normal"/>
    <w:uiPriority w:val="34"/>
    <w:qFormat/>
    <w:rsid w:val="001A3F3C"/>
    <w:pPr>
      <w:ind w:left="720"/>
      <w:contextualSpacing/>
    </w:pPr>
  </w:style>
  <w:style w:type="character" w:styleId="IntenseEmphasis">
    <w:name w:val="Intense Emphasis"/>
    <w:basedOn w:val="DefaultParagraphFont"/>
    <w:uiPriority w:val="21"/>
    <w:qFormat/>
    <w:rsid w:val="001A3F3C"/>
    <w:rPr>
      <w:i/>
      <w:iCs/>
      <w:color w:val="0F4761" w:themeColor="accent1" w:themeShade="BF"/>
    </w:rPr>
  </w:style>
  <w:style w:type="paragraph" w:styleId="IntenseQuote">
    <w:name w:val="Intense Quote"/>
    <w:basedOn w:val="Normal"/>
    <w:next w:val="Normal"/>
    <w:link w:val="IntenseQuoteChar"/>
    <w:uiPriority w:val="30"/>
    <w:qFormat/>
    <w:rsid w:val="001A3F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A3F3C"/>
    <w:rPr>
      <w:i/>
      <w:iCs/>
      <w:color w:val="0F4761" w:themeColor="accent1" w:themeShade="BF"/>
    </w:rPr>
  </w:style>
  <w:style w:type="character" w:styleId="IntenseReference">
    <w:name w:val="Intense Reference"/>
    <w:basedOn w:val="DefaultParagraphFont"/>
    <w:uiPriority w:val="32"/>
    <w:qFormat/>
    <w:rsid w:val="001A3F3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5</Pages>
  <Words>890</Words>
  <Characters>5077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Newton, Leo (BSTE4)</dc:creator>
  <cp:keywords/>
  <dc:description/>
  <cp:lastModifiedBy>Newton, Leo (BSTE4)</cp:lastModifiedBy>
  <cp:revision>1</cp:revision>
  <dcterms:created xsi:type="dcterms:W3CDTF">2024-10-21T23:10:00Z</dcterms:created>
  <dcterms:modified xsi:type="dcterms:W3CDTF">2024-10-21T23:27:00Z</dcterms:modified>
</cp:coreProperties>
</file>