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6A2D" w14:textId="77777777" w:rsidR="00F0230A" w:rsidRDefault="00F0230A" w:rsidP="00F0230A">
      <w:pPr>
        <w:spacing w:line="480" w:lineRule="auto"/>
        <w:rPr>
          <w:rFonts w:ascii="Times New Roman" w:hAnsi="Times New Roman" w:cs="Times New Roman"/>
          <w:b/>
          <w:bCs/>
        </w:rPr>
      </w:pPr>
    </w:p>
    <w:p w14:paraId="6A5089CD" w14:textId="77777777" w:rsidR="00F0230A" w:rsidRDefault="00F0230A" w:rsidP="00F0230A">
      <w:pPr>
        <w:spacing w:line="480" w:lineRule="auto"/>
        <w:rPr>
          <w:rFonts w:ascii="Times New Roman" w:hAnsi="Times New Roman" w:cs="Times New Roman"/>
          <w:b/>
          <w:bCs/>
        </w:rPr>
      </w:pPr>
    </w:p>
    <w:p w14:paraId="17FC1E19" w14:textId="77777777" w:rsidR="00F0230A" w:rsidRDefault="00F0230A" w:rsidP="00F0230A">
      <w:pPr>
        <w:spacing w:line="480" w:lineRule="auto"/>
        <w:rPr>
          <w:rFonts w:ascii="Times New Roman" w:hAnsi="Times New Roman" w:cs="Times New Roman"/>
          <w:b/>
          <w:bCs/>
        </w:rPr>
      </w:pPr>
    </w:p>
    <w:p w14:paraId="3BF8A26A" w14:textId="77777777" w:rsidR="00F0230A" w:rsidRDefault="00F0230A" w:rsidP="00F0230A">
      <w:pPr>
        <w:spacing w:line="480" w:lineRule="auto"/>
        <w:rPr>
          <w:rFonts w:ascii="Times New Roman" w:hAnsi="Times New Roman" w:cs="Times New Roman"/>
          <w:b/>
          <w:bCs/>
        </w:rPr>
      </w:pPr>
    </w:p>
    <w:p w14:paraId="38A60FA6" w14:textId="77777777" w:rsidR="00F0230A" w:rsidRDefault="00F0230A" w:rsidP="00F0230A">
      <w:pPr>
        <w:spacing w:line="480" w:lineRule="auto"/>
        <w:rPr>
          <w:rFonts w:ascii="Times New Roman" w:hAnsi="Times New Roman" w:cs="Times New Roman"/>
          <w:b/>
          <w:bCs/>
        </w:rPr>
      </w:pPr>
    </w:p>
    <w:p w14:paraId="536AD20C" w14:textId="77777777" w:rsidR="00F0230A" w:rsidRDefault="00F0230A" w:rsidP="00F0230A">
      <w:pPr>
        <w:spacing w:line="480" w:lineRule="auto"/>
        <w:rPr>
          <w:rFonts w:ascii="Times New Roman" w:hAnsi="Times New Roman" w:cs="Times New Roman"/>
          <w:b/>
          <w:bCs/>
        </w:rPr>
      </w:pPr>
    </w:p>
    <w:p w14:paraId="270D5987" w14:textId="77777777" w:rsidR="00F0230A" w:rsidRDefault="00F0230A" w:rsidP="00F0230A">
      <w:pPr>
        <w:spacing w:line="480" w:lineRule="auto"/>
        <w:rPr>
          <w:rFonts w:ascii="Times New Roman" w:hAnsi="Times New Roman" w:cs="Times New Roman"/>
          <w:b/>
          <w:bCs/>
        </w:rPr>
      </w:pPr>
    </w:p>
    <w:p w14:paraId="47417878" w14:textId="77777777" w:rsidR="00F0230A" w:rsidRDefault="00F0230A" w:rsidP="00F0230A">
      <w:pPr>
        <w:spacing w:line="480" w:lineRule="auto"/>
        <w:rPr>
          <w:rFonts w:ascii="Times New Roman" w:hAnsi="Times New Roman" w:cs="Times New Roman"/>
          <w:b/>
          <w:bCs/>
        </w:rPr>
      </w:pPr>
    </w:p>
    <w:p w14:paraId="3894AE2E" w14:textId="46305534"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rPr>
        <w:t>Securing the Cloud: Models, Vulnerabilities, and Mitigation Strategies</w:t>
      </w:r>
    </w:p>
    <w:p w14:paraId="56D7650D" w14:textId="41785C62"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rPr>
        <w:t>Leo Newton</w:t>
      </w:r>
    </w:p>
    <w:p w14:paraId="70489416" w14:textId="74E5208E"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rPr>
        <w:t>12/08/24</w:t>
      </w:r>
    </w:p>
    <w:p w14:paraId="6200A6CA" w14:textId="77777777" w:rsidR="00F0230A" w:rsidRDefault="00F0230A" w:rsidP="00F0230A">
      <w:pPr>
        <w:spacing w:line="480" w:lineRule="auto"/>
        <w:rPr>
          <w:rFonts w:ascii="Times New Roman" w:hAnsi="Times New Roman" w:cs="Times New Roman"/>
          <w:b/>
          <w:bCs/>
        </w:rPr>
      </w:pPr>
    </w:p>
    <w:p w14:paraId="2A6C52B9" w14:textId="77777777" w:rsidR="00F0230A" w:rsidRDefault="00F0230A" w:rsidP="00F0230A">
      <w:pPr>
        <w:spacing w:line="480" w:lineRule="auto"/>
        <w:rPr>
          <w:rFonts w:ascii="Times New Roman" w:hAnsi="Times New Roman" w:cs="Times New Roman"/>
          <w:b/>
          <w:bCs/>
        </w:rPr>
      </w:pPr>
    </w:p>
    <w:p w14:paraId="6F99DC0D" w14:textId="77777777" w:rsidR="00F0230A" w:rsidRDefault="00F0230A" w:rsidP="00F0230A">
      <w:pPr>
        <w:spacing w:line="480" w:lineRule="auto"/>
        <w:rPr>
          <w:rFonts w:ascii="Times New Roman" w:hAnsi="Times New Roman" w:cs="Times New Roman"/>
          <w:b/>
          <w:bCs/>
        </w:rPr>
      </w:pPr>
    </w:p>
    <w:p w14:paraId="02F1F9C7" w14:textId="77777777" w:rsidR="00F0230A" w:rsidRDefault="00F0230A" w:rsidP="00F0230A">
      <w:pPr>
        <w:spacing w:line="480" w:lineRule="auto"/>
        <w:rPr>
          <w:rFonts w:ascii="Times New Roman" w:hAnsi="Times New Roman" w:cs="Times New Roman"/>
          <w:b/>
          <w:bCs/>
        </w:rPr>
      </w:pPr>
    </w:p>
    <w:p w14:paraId="07C70B3E" w14:textId="77777777" w:rsidR="00F0230A" w:rsidRDefault="00F0230A" w:rsidP="00F0230A">
      <w:pPr>
        <w:spacing w:line="480" w:lineRule="auto"/>
        <w:rPr>
          <w:rFonts w:ascii="Times New Roman" w:hAnsi="Times New Roman" w:cs="Times New Roman"/>
          <w:b/>
          <w:bCs/>
        </w:rPr>
      </w:pPr>
    </w:p>
    <w:p w14:paraId="773930C9" w14:textId="77777777" w:rsidR="00F0230A" w:rsidRDefault="00F0230A" w:rsidP="00F0230A">
      <w:pPr>
        <w:spacing w:line="480" w:lineRule="auto"/>
        <w:rPr>
          <w:rFonts w:ascii="Times New Roman" w:hAnsi="Times New Roman" w:cs="Times New Roman"/>
          <w:b/>
          <w:bCs/>
        </w:rPr>
      </w:pPr>
    </w:p>
    <w:p w14:paraId="010179E0" w14:textId="77777777" w:rsidR="00F0230A" w:rsidRDefault="00F0230A" w:rsidP="00F0230A">
      <w:pPr>
        <w:spacing w:line="480" w:lineRule="auto"/>
        <w:rPr>
          <w:rFonts w:ascii="Times New Roman" w:hAnsi="Times New Roman" w:cs="Times New Roman"/>
          <w:b/>
          <w:bCs/>
        </w:rPr>
      </w:pPr>
    </w:p>
    <w:p w14:paraId="02E4371A" w14:textId="77777777" w:rsidR="00F0230A" w:rsidRDefault="00F0230A" w:rsidP="00F0230A">
      <w:pPr>
        <w:spacing w:line="480" w:lineRule="auto"/>
        <w:rPr>
          <w:rFonts w:ascii="Times New Roman" w:hAnsi="Times New Roman" w:cs="Times New Roman"/>
          <w:b/>
          <w:bCs/>
        </w:rPr>
      </w:pPr>
    </w:p>
    <w:p w14:paraId="31DDC2FC" w14:textId="77777777" w:rsidR="00F0230A" w:rsidRDefault="00F0230A" w:rsidP="00F0230A">
      <w:pPr>
        <w:spacing w:line="480" w:lineRule="auto"/>
        <w:rPr>
          <w:rFonts w:ascii="Times New Roman" w:hAnsi="Times New Roman" w:cs="Times New Roman"/>
          <w:b/>
          <w:bCs/>
        </w:rPr>
      </w:pPr>
    </w:p>
    <w:p w14:paraId="18C6E8E8" w14:textId="77777777" w:rsidR="00F0230A" w:rsidRDefault="00F0230A" w:rsidP="00F0230A">
      <w:pPr>
        <w:spacing w:line="480" w:lineRule="auto"/>
        <w:rPr>
          <w:rFonts w:ascii="Times New Roman" w:hAnsi="Times New Roman" w:cs="Times New Roman"/>
          <w:b/>
          <w:bCs/>
        </w:rPr>
      </w:pPr>
    </w:p>
    <w:p w14:paraId="6905050D" w14:textId="77777777" w:rsidR="00F0230A" w:rsidRDefault="00F0230A" w:rsidP="00F0230A">
      <w:pPr>
        <w:spacing w:line="480" w:lineRule="auto"/>
        <w:rPr>
          <w:rFonts w:ascii="Times New Roman" w:hAnsi="Times New Roman" w:cs="Times New Roman"/>
          <w:b/>
          <w:bCs/>
        </w:rPr>
      </w:pPr>
    </w:p>
    <w:p w14:paraId="644D09AA" w14:textId="77777777" w:rsidR="00F0230A" w:rsidRPr="00F0230A" w:rsidRDefault="00F0230A" w:rsidP="00F0230A">
      <w:pPr>
        <w:spacing w:line="480" w:lineRule="auto"/>
        <w:rPr>
          <w:rFonts w:ascii="Times New Roman" w:hAnsi="Times New Roman" w:cs="Times New Roman"/>
          <w:b/>
          <w:bCs/>
        </w:rPr>
      </w:pPr>
    </w:p>
    <w:p w14:paraId="3AEAF659" w14:textId="7580F9AD"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lastRenderedPageBreak/>
        <w:t>Introduction</w:t>
      </w:r>
    </w:p>
    <w:p w14:paraId="62F993CA" w14:textId="77777777" w:rsidR="00F0230A" w:rsidRDefault="00F0230A" w:rsidP="00F0230A">
      <w:pPr>
        <w:spacing w:line="480" w:lineRule="auto"/>
        <w:ind w:firstLine="720"/>
        <w:rPr>
          <w:rFonts w:ascii="Times New Roman" w:hAnsi="Times New Roman" w:cs="Times New Roman"/>
        </w:rPr>
      </w:pPr>
      <w:r w:rsidRPr="00F0230A">
        <w:rPr>
          <w:rFonts w:ascii="Times New Roman" w:hAnsi="Times New Roman" w:cs="Times New Roman"/>
        </w:rPr>
        <w:t>Cloud computing has revolutionized how businesses operate, offering scalability, flexibility, and cost-effectiveness. However, this paradigm shift also introduces unique security challenges. This paper analyzes different cloud models, their associated security implications, common vulnerabilities, and effective mitigation strategies to ensure secure cloud adoption. Furthermore, it addresses the critical role of compliance requirements in shaping cloud security practices.</w:t>
      </w:r>
    </w:p>
    <w:p w14:paraId="5D749851" w14:textId="77777777" w:rsidR="00F0230A" w:rsidRPr="00F0230A" w:rsidRDefault="00F0230A" w:rsidP="00F0230A">
      <w:pPr>
        <w:spacing w:line="480" w:lineRule="auto"/>
        <w:ind w:firstLine="720"/>
        <w:rPr>
          <w:rFonts w:ascii="Times New Roman" w:hAnsi="Times New Roman" w:cs="Times New Roman"/>
        </w:rPr>
      </w:pPr>
    </w:p>
    <w:p w14:paraId="1BA795F6" w14:textId="7958E00C"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t>Cloud Models and Security Implications</w:t>
      </w:r>
    </w:p>
    <w:p w14:paraId="0730AF39" w14:textId="77777777" w:rsidR="00F0230A" w:rsidRPr="00F0230A" w:rsidRDefault="00F0230A" w:rsidP="00F0230A">
      <w:pPr>
        <w:spacing w:line="480" w:lineRule="auto"/>
        <w:rPr>
          <w:rFonts w:ascii="Times New Roman" w:hAnsi="Times New Roman" w:cs="Times New Roman"/>
        </w:rPr>
      </w:pPr>
      <w:r w:rsidRPr="00F0230A">
        <w:rPr>
          <w:rFonts w:ascii="Times New Roman" w:hAnsi="Times New Roman" w:cs="Times New Roman"/>
        </w:rPr>
        <w:t>Cloud computing services are typically categorized into three primary models:</w:t>
      </w:r>
    </w:p>
    <w:p w14:paraId="71BEE1AA" w14:textId="07E1533C" w:rsidR="00F0230A" w:rsidRPr="00F0230A" w:rsidRDefault="00F0230A" w:rsidP="00F0230A">
      <w:pPr>
        <w:numPr>
          <w:ilvl w:val="0"/>
          <w:numId w:val="1"/>
        </w:numPr>
        <w:spacing w:line="480" w:lineRule="auto"/>
        <w:rPr>
          <w:rFonts w:ascii="Times New Roman" w:hAnsi="Times New Roman" w:cs="Times New Roman"/>
        </w:rPr>
      </w:pPr>
      <w:r w:rsidRPr="00F0230A">
        <w:rPr>
          <w:rFonts w:ascii="Times New Roman" w:hAnsi="Times New Roman" w:cs="Times New Roman"/>
          <w:b/>
          <w:bCs/>
        </w:rPr>
        <w:t>Infrastructure as a Service (IaaS):</w:t>
      </w:r>
      <w:r w:rsidRPr="00F0230A">
        <w:rPr>
          <w:rFonts w:ascii="Times New Roman" w:hAnsi="Times New Roman" w:cs="Times New Roman"/>
        </w:rPr>
        <w:t> IaaS provides users with fundamental computing resources like virtual machines, storage, and networks. Users have significant control over the operating system and applications but are responsible for managing security aspects like patching, firewall configuration, and intrusion detection</w:t>
      </w:r>
      <w:r w:rsidR="00803167">
        <w:rPr>
          <w:rFonts w:ascii="Times New Roman" w:hAnsi="Times New Roman" w:cs="Times New Roman"/>
        </w:rPr>
        <w:t xml:space="preserve"> (</w:t>
      </w:r>
      <w:r w:rsidR="00803167" w:rsidRPr="00803167">
        <w:rPr>
          <w:rFonts w:ascii="Times New Roman" w:hAnsi="Times New Roman" w:cs="Times New Roman"/>
        </w:rPr>
        <w:t>Shokr</w:t>
      </w:r>
      <w:r w:rsidR="00803167">
        <w:rPr>
          <w:rFonts w:ascii="Times New Roman" w:hAnsi="Times New Roman" w:cs="Times New Roman"/>
        </w:rPr>
        <w:t>i et. al., 2021)</w:t>
      </w:r>
      <w:r w:rsidRPr="00F0230A">
        <w:rPr>
          <w:rFonts w:ascii="Times New Roman" w:hAnsi="Times New Roman" w:cs="Times New Roman"/>
        </w:rPr>
        <w:t>. Security implications include misconfigurations leading to vulnerabilities, insecure virtual machine images, and inadequate network segmentation.</w:t>
      </w:r>
    </w:p>
    <w:p w14:paraId="42E42D4B" w14:textId="4B57318C" w:rsidR="00F0230A" w:rsidRPr="00F0230A" w:rsidRDefault="00F0230A" w:rsidP="00F0230A">
      <w:pPr>
        <w:numPr>
          <w:ilvl w:val="0"/>
          <w:numId w:val="1"/>
        </w:numPr>
        <w:spacing w:line="480" w:lineRule="auto"/>
        <w:rPr>
          <w:rFonts w:ascii="Times New Roman" w:hAnsi="Times New Roman" w:cs="Times New Roman"/>
        </w:rPr>
      </w:pPr>
      <w:r w:rsidRPr="00F0230A">
        <w:rPr>
          <w:rFonts w:ascii="Times New Roman" w:hAnsi="Times New Roman" w:cs="Times New Roman"/>
          <w:b/>
          <w:bCs/>
        </w:rPr>
        <w:t>Platform as a Service (PaaS):</w:t>
      </w:r>
      <w:r w:rsidRPr="00F0230A">
        <w:rPr>
          <w:rFonts w:ascii="Times New Roman" w:hAnsi="Times New Roman" w:cs="Times New Roman"/>
        </w:rPr>
        <w:t> PaaS offers a development and deployment platform, including operating systems, programming language execution environments, and databases. The cloud provider manages the underlying infrastructure security, while the user is responsible for securing applications and data</w:t>
      </w:r>
      <w:r w:rsidR="00803167">
        <w:rPr>
          <w:rFonts w:ascii="Times New Roman" w:hAnsi="Times New Roman" w:cs="Times New Roman"/>
        </w:rPr>
        <w:t xml:space="preserve"> (</w:t>
      </w:r>
      <w:r w:rsidR="00803167" w:rsidRPr="00803167">
        <w:rPr>
          <w:rFonts w:ascii="Times New Roman" w:hAnsi="Times New Roman" w:cs="Times New Roman"/>
        </w:rPr>
        <w:t>Marcon</w:t>
      </w:r>
      <w:r w:rsidR="00803167">
        <w:rPr>
          <w:rFonts w:ascii="Times New Roman" w:hAnsi="Times New Roman" w:cs="Times New Roman"/>
        </w:rPr>
        <w:t xml:space="preserve"> et. al., 2024)</w:t>
      </w:r>
      <w:r w:rsidRPr="00F0230A">
        <w:rPr>
          <w:rFonts w:ascii="Times New Roman" w:hAnsi="Times New Roman" w:cs="Times New Roman"/>
        </w:rPr>
        <w:t>. Key security concerns include insecure application deployments, vulnerabilities in platform components, and data leakage through APIs.</w:t>
      </w:r>
    </w:p>
    <w:p w14:paraId="46AA7DB9" w14:textId="06674B40" w:rsidR="00F0230A" w:rsidRPr="00F0230A" w:rsidRDefault="00F0230A" w:rsidP="00F0230A">
      <w:pPr>
        <w:numPr>
          <w:ilvl w:val="0"/>
          <w:numId w:val="1"/>
        </w:numPr>
        <w:spacing w:line="480" w:lineRule="auto"/>
        <w:rPr>
          <w:rFonts w:ascii="Times New Roman" w:hAnsi="Times New Roman" w:cs="Times New Roman"/>
        </w:rPr>
      </w:pPr>
      <w:r w:rsidRPr="00F0230A">
        <w:rPr>
          <w:rFonts w:ascii="Times New Roman" w:hAnsi="Times New Roman" w:cs="Times New Roman"/>
          <w:b/>
          <w:bCs/>
        </w:rPr>
        <w:lastRenderedPageBreak/>
        <w:t>Software as a Service (SaaS):</w:t>
      </w:r>
      <w:r w:rsidRPr="00F0230A">
        <w:rPr>
          <w:rFonts w:ascii="Times New Roman" w:hAnsi="Times New Roman" w:cs="Times New Roman"/>
        </w:rPr>
        <w:t> SaaS provides ready-to-use applications delivered over the internet. The cloud provider is responsible for managing the entire infrastructure and application stack, including security</w:t>
      </w:r>
      <w:r w:rsidR="00803167">
        <w:rPr>
          <w:rFonts w:ascii="Times New Roman" w:hAnsi="Times New Roman" w:cs="Times New Roman"/>
        </w:rPr>
        <w:t xml:space="preserve"> (Li &amp; Kumar, 2022)</w:t>
      </w:r>
      <w:r w:rsidRPr="00F0230A">
        <w:rPr>
          <w:rFonts w:ascii="Times New Roman" w:hAnsi="Times New Roman" w:cs="Times New Roman"/>
        </w:rPr>
        <w:t>. User responsibilities are limited to access control and data governance. Security implications include potential data breaches at the provider level, unauthorized access due to weak authentication, and limited control over data security configurations.</w:t>
      </w:r>
    </w:p>
    <w:p w14:paraId="33F474C9" w14:textId="77777777" w:rsidR="00F0230A" w:rsidRDefault="00F0230A" w:rsidP="00F0230A">
      <w:pPr>
        <w:spacing w:line="480" w:lineRule="auto"/>
        <w:rPr>
          <w:rFonts w:ascii="Times New Roman" w:hAnsi="Times New Roman" w:cs="Times New Roman"/>
          <w:b/>
          <w:bCs/>
        </w:rPr>
      </w:pPr>
    </w:p>
    <w:p w14:paraId="15A5F621" w14:textId="2229AD92"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t>Real-World Examples</w:t>
      </w:r>
    </w:p>
    <w:p w14:paraId="1AE01440" w14:textId="77777777" w:rsidR="00F0230A" w:rsidRDefault="00F0230A" w:rsidP="00F0230A">
      <w:pPr>
        <w:spacing w:line="480" w:lineRule="auto"/>
        <w:ind w:firstLine="720"/>
        <w:rPr>
          <w:rFonts w:ascii="Times New Roman" w:hAnsi="Times New Roman" w:cs="Times New Roman"/>
        </w:rPr>
      </w:pPr>
      <w:r w:rsidRPr="00F0230A">
        <w:rPr>
          <w:rFonts w:ascii="Times New Roman" w:hAnsi="Times New Roman" w:cs="Times New Roman"/>
        </w:rPr>
        <w:t>Comparing IaaS and SaaS, consider a company deploying a CRM system. With IaaS, the company would deploy and manage the CRM software on virtual machines they control, handling all security aspects. Conversely, using a SaaS CRM, the provider handles all infrastructure and software management, including security, while the company focuses on user access and data management.</w:t>
      </w:r>
    </w:p>
    <w:p w14:paraId="27C31CE9" w14:textId="77777777" w:rsidR="00F0230A" w:rsidRPr="00F0230A" w:rsidRDefault="00F0230A" w:rsidP="00F0230A">
      <w:pPr>
        <w:spacing w:line="480" w:lineRule="auto"/>
        <w:ind w:firstLine="720"/>
        <w:rPr>
          <w:rFonts w:ascii="Times New Roman" w:hAnsi="Times New Roman" w:cs="Times New Roman"/>
        </w:rPr>
      </w:pPr>
    </w:p>
    <w:p w14:paraId="2175A0EF" w14:textId="5989A222"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t>Security Vulnerabilities and Their Impact</w:t>
      </w:r>
    </w:p>
    <w:p w14:paraId="38ABC7D1" w14:textId="77777777" w:rsidR="00F0230A" w:rsidRPr="00F0230A" w:rsidRDefault="00F0230A" w:rsidP="00F0230A">
      <w:pPr>
        <w:spacing w:line="480" w:lineRule="auto"/>
        <w:rPr>
          <w:rFonts w:ascii="Times New Roman" w:hAnsi="Times New Roman" w:cs="Times New Roman"/>
        </w:rPr>
      </w:pPr>
      <w:r w:rsidRPr="00F0230A">
        <w:rPr>
          <w:rFonts w:ascii="Times New Roman" w:hAnsi="Times New Roman" w:cs="Times New Roman"/>
        </w:rPr>
        <w:t>Cloud environments face several security vulnerabilities and threats, including:</w:t>
      </w:r>
    </w:p>
    <w:p w14:paraId="311D7258" w14:textId="77777777" w:rsidR="00F0230A" w:rsidRPr="00F0230A" w:rsidRDefault="00F0230A" w:rsidP="00F0230A">
      <w:pPr>
        <w:numPr>
          <w:ilvl w:val="0"/>
          <w:numId w:val="2"/>
        </w:numPr>
        <w:spacing w:line="480" w:lineRule="auto"/>
        <w:rPr>
          <w:rFonts w:ascii="Times New Roman" w:hAnsi="Times New Roman" w:cs="Times New Roman"/>
        </w:rPr>
      </w:pPr>
      <w:r w:rsidRPr="00F0230A">
        <w:rPr>
          <w:rFonts w:ascii="Times New Roman" w:hAnsi="Times New Roman" w:cs="Times New Roman"/>
          <w:b/>
          <w:bCs/>
        </w:rPr>
        <w:t>Data Breaches:</w:t>
      </w:r>
      <w:r w:rsidRPr="00F0230A">
        <w:rPr>
          <w:rFonts w:ascii="Times New Roman" w:hAnsi="Times New Roman" w:cs="Times New Roman"/>
        </w:rPr>
        <w:t> Unauthorized access to sensitive data due to exploits, weak credentials, or insider threats can lead to significant financial losses, reputational damage, and legal repercussions.</w:t>
      </w:r>
    </w:p>
    <w:p w14:paraId="51B87681" w14:textId="77777777" w:rsidR="00F0230A" w:rsidRPr="00F0230A" w:rsidRDefault="00F0230A" w:rsidP="00F0230A">
      <w:pPr>
        <w:numPr>
          <w:ilvl w:val="0"/>
          <w:numId w:val="2"/>
        </w:numPr>
        <w:spacing w:line="480" w:lineRule="auto"/>
        <w:rPr>
          <w:rFonts w:ascii="Times New Roman" w:hAnsi="Times New Roman" w:cs="Times New Roman"/>
        </w:rPr>
      </w:pPr>
      <w:r w:rsidRPr="00F0230A">
        <w:rPr>
          <w:rFonts w:ascii="Times New Roman" w:hAnsi="Times New Roman" w:cs="Times New Roman"/>
          <w:b/>
          <w:bCs/>
        </w:rPr>
        <w:t>Insider Attacks:</w:t>
      </w:r>
      <w:r w:rsidRPr="00F0230A">
        <w:rPr>
          <w:rFonts w:ascii="Times New Roman" w:hAnsi="Times New Roman" w:cs="Times New Roman"/>
        </w:rPr>
        <w:t> Malicious or negligent employees with access to cloud resources can cause substantial damage through data theft, sabotage, or misconfigurations.</w:t>
      </w:r>
    </w:p>
    <w:p w14:paraId="2CA71938" w14:textId="77777777" w:rsidR="00F0230A" w:rsidRPr="00F0230A" w:rsidRDefault="00F0230A" w:rsidP="00F0230A">
      <w:pPr>
        <w:numPr>
          <w:ilvl w:val="0"/>
          <w:numId w:val="2"/>
        </w:numPr>
        <w:spacing w:line="480" w:lineRule="auto"/>
        <w:rPr>
          <w:rFonts w:ascii="Times New Roman" w:hAnsi="Times New Roman" w:cs="Times New Roman"/>
        </w:rPr>
      </w:pPr>
      <w:r w:rsidRPr="00F0230A">
        <w:rPr>
          <w:rFonts w:ascii="Times New Roman" w:hAnsi="Times New Roman" w:cs="Times New Roman"/>
          <w:b/>
          <w:bCs/>
        </w:rPr>
        <w:t>Misconfigurations:</w:t>
      </w:r>
      <w:r w:rsidRPr="00F0230A">
        <w:rPr>
          <w:rFonts w:ascii="Times New Roman" w:hAnsi="Times New Roman" w:cs="Times New Roman"/>
        </w:rPr>
        <w:t> Incorrectly configured cloud services, such as publicly accessible storage buckets or weak access controls, are a common source of vulnerabilities.</w:t>
      </w:r>
    </w:p>
    <w:p w14:paraId="217F3178" w14:textId="77777777" w:rsidR="00F0230A" w:rsidRPr="00F0230A" w:rsidRDefault="00F0230A" w:rsidP="00F0230A">
      <w:pPr>
        <w:numPr>
          <w:ilvl w:val="0"/>
          <w:numId w:val="2"/>
        </w:numPr>
        <w:spacing w:line="480" w:lineRule="auto"/>
        <w:rPr>
          <w:rFonts w:ascii="Times New Roman" w:hAnsi="Times New Roman" w:cs="Times New Roman"/>
        </w:rPr>
      </w:pPr>
      <w:r w:rsidRPr="00F0230A">
        <w:rPr>
          <w:rFonts w:ascii="Times New Roman" w:hAnsi="Times New Roman" w:cs="Times New Roman"/>
          <w:b/>
          <w:bCs/>
        </w:rPr>
        <w:lastRenderedPageBreak/>
        <w:t>Insecure APIs:</w:t>
      </w:r>
      <w:r w:rsidRPr="00F0230A">
        <w:rPr>
          <w:rFonts w:ascii="Times New Roman" w:hAnsi="Times New Roman" w:cs="Times New Roman"/>
        </w:rPr>
        <w:t> APIs are crucial for integrating cloud services but can be vulnerable to attacks if not properly secured. Weaknesses in API authentication and authorization can lead to data breaches and unauthorized access.</w:t>
      </w:r>
    </w:p>
    <w:p w14:paraId="27997DF2" w14:textId="77777777" w:rsidR="00F0230A" w:rsidRDefault="00F0230A" w:rsidP="00F0230A">
      <w:pPr>
        <w:spacing w:line="480" w:lineRule="auto"/>
        <w:rPr>
          <w:rFonts w:ascii="Times New Roman" w:hAnsi="Times New Roman" w:cs="Times New Roman"/>
        </w:rPr>
      </w:pPr>
      <w:r w:rsidRPr="00F0230A">
        <w:rPr>
          <w:rFonts w:ascii="Times New Roman" w:hAnsi="Times New Roman" w:cs="Times New Roman"/>
        </w:rPr>
        <w:t>The impact of security incidents varies in severity. Data loss can cripple business operations, service downtime leads to lost revenue and productivity, and regulatory non-compliance can result in hefty fines and legal action.</w:t>
      </w:r>
    </w:p>
    <w:p w14:paraId="5F8F81DA" w14:textId="77777777" w:rsidR="00F0230A" w:rsidRPr="00F0230A" w:rsidRDefault="00F0230A" w:rsidP="00F0230A">
      <w:pPr>
        <w:spacing w:line="480" w:lineRule="auto"/>
        <w:rPr>
          <w:rFonts w:ascii="Times New Roman" w:hAnsi="Times New Roman" w:cs="Times New Roman"/>
        </w:rPr>
      </w:pPr>
    </w:p>
    <w:p w14:paraId="46816CFA" w14:textId="5FB31343"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t>Mitigation Strategies</w:t>
      </w:r>
    </w:p>
    <w:p w14:paraId="6E3E9845" w14:textId="77777777" w:rsidR="00F0230A" w:rsidRPr="00F0230A" w:rsidRDefault="00F0230A" w:rsidP="00F0230A">
      <w:pPr>
        <w:spacing w:line="480" w:lineRule="auto"/>
        <w:rPr>
          <w:rFonts w:ascii="Times New Roman" w:hAnsi="Times New Roman" w:cs="Times New Roman"/>
        </w:rPr>
      </w:pPr>
      <w:r w:rsidRPr="00F0230A">
        <w:rPr>
          <w:rFonts w:ascii="Times New Roman" w:hAnsi="Times New Roman" w:cs="Times New Roman"/>
        </w:rPr>
        <w:t>Effective mitigation strategies are crucial for securing cloud environments. These include:</w:t>
      </w:r>
    </w:p>
    <w:p w14:paraId="72648D05" w14:textId="77777777" w:rsidR="00F0230A" w:rsidRPr="00F0230A" w:rsidRDefault="00F0230A" w:rsidP="00F0230A">
      <w:pPr>
        <w:numPr>
          <w:ilvl w:val="0"/>
          <w:numId w:val="3"/>
        </w:numPr>
        <w:spacing w:line="480" w:lineRule="auto"/>
        <w:rPr>
          <w:rFonts w:ascii="Times New Roman" w:hAnsi="Times New Roman" w:cs="Times New Roman"/>
        </w:rPr>
      </w:pPr>
      <w:r w:rsidRPr="00F0230A">
        <w:rPr>
          <w:rFonts w:ascii="Times New Roman" w:hAnsi="Times New Roman" w:cs="Times New Roman"/>
          <w:b/>
          <w:bCs/>
        </w:rPr>
        <w:t>Data Security:</w:t>
      </w:r>
      <w:r w:rsidRPr="00F0230A">
        <w:rPr>
          <w:rFonts w:ascii="Times New Roman" w:hAnsi="Times New Roman" w:cs="Times New Roman"/>
        </w:rPr>
        <w:t> Implementing strong encryption at rest and in transit, robust access control mechanisms, and regular data backups are essential.</w:t>
      </w:r>
    </w:p>
    <w:p w14:paraId="1682DFB2" w14:textId="77777777" w:rsidR="00F0230A" w:rsidRPr="00F0230A" w:rsidRDefault="00F0230A" w:rsidP="00F0230A">
      <w:pPr>
        <w:numPr>
          <w:ilvl w:val="0"/>
          <w:numId w:val="3"/>
        </w:numPr>
        <w:spacing w:line="480" w:lineRule="auto"/>
        <w:rPr>
          <w:rFonts w:ascii="Times New Roman" w:hAnsi="Times New Roman" w:cs="Times New Roman"/>
        </w:rPr>
      </w:pPr>
      <w:r w:rsidRPr="00F0230A">
        <w:rPr>
          <w:rFonts w:ascii="Times New Roman" w:hAnsi="Times New Roman" w:cs="Times New Roman"/>
          <w:b/>
          <w:bCs/>
        </w:rPr>
        <w:t>Network Segmentation:</w:t>
      </w:r>
      <w:r w:rsidRPr="00F0230A">
        <w:rPr>
          <w:rFonts w:ascii="Times New Roman" w:hAnsi="Times New Roman" w:cs="Times New Roman"/>
        </w:rPr>
        <w:t> Isolating different parts of the cloud environment limits the impact of breaches and enhances security.</w:t>
      </w:r>
    </w:p>
    <w:p w14:paraId="35CC7247" w14:textId="77777777" w:rsidR="00F0230A" w:rsidRPr="00F0230A" w:rsidRDefault="00F0230A" w:rsidP="00F0230A">
      <w:pPr>
        <w:numPr>
          <w:ilvl w:val="0"/>
          <w:numId w:val="3"/>
        </w:numPr>
        <w:spacing w:line="480" w:lineRule="auto"/>
        <w:rPr>
          <w:rFonts w:ascii="Times New Roman" w:hAnsi="Times New Roman" w:cs="Times New Roman"/>
        </w:rPr>
      </w:pPr>
      <w:r w:rsidRPr="00F0230A">
        <w:rPr>
          <w:rFonts w:ascii="Times New Roman" w:hAnsi="Times New Roman" w:cs="Times New Roman"/>
          <w:b/>
          <w:bCs/>
        </w:rPr>
        <w:t>Identity and Access Management (IAM):</w:t>
      </w:r>
      <w:r w:rsidRPr="00F0230A">
        <w:rPr>
          <w:rFonts w:ascii="Times New Roman" w:hAnsi="Times New Roman" w:cs="Times New Roman"/>
        </w:rPr>
        <w:t> Implementing multi-factor authentication, least privilege access, and regular access reviews strengthens security posture.</w:t>
      </w:r>
    </w:p>
    <w:p w14:paraId="7F48D39F" w14:textId="77777777" w:rsidR="00F0230A" w:rsidRPr="00F0230A" w:rsidRDefault="00F0230A" w:rsidP="00F0230A">
      <w:pPr>
        <w:numPr>
          <w:ilvl w:val="0"/>
          <w:numId w:val="3"/>
        </w:numPr>
        <w:spacing w:line="480" w:lineRule="auto"/>
        <w:rPr>
          <w:rFonts w:ascii="Times New Roman" w:hAnsi="Times New Roman" w:cs="Times New Roman"/>
        </w:rPr>
      </w:pPr>
      <w:r w:rsidRPr="00F0230A">
        <w:rPr>
          <w:rFonts w:ascii="Times New Roman" w:hAnsi="Times New Roman" w:cs="Times New Roman"/>
          <w:b/>
          <w:bCs/>
        </w:rPr>
        <w:t>Encryption:</w:t>
      </w:r>
      <w:r w:rsidRPr="00F0230A">
        <w:rPr>
          <w:rFonts w:ascii="Times New Roman" w:hAnsi="Times New Roman" w:cs="Times New Roman"/>
        </w:rPr>
        <w:t> Encrypting data at rest and in transit protects against unauthorized access even if a breach occurs.</w:t>
      </w:r>
    </w:p>
    <w:p w14:paraId="27EB860E" w14:textId="77777777" w:rsidR="00F0230A" w:rsidRPr="00F0230A" w:rsidRDefault="00F0230A" w:rsidP="00F0230A">
      <w:pPr>
        <w:numPr>
          <w:ilvl w:val="0"/>
          <w:numId w:val="3"/>
        </w:numPr>
        <w:spacing w:line="480" w:lineRule="auto"/>
        <w:rPr>
          <w:rFonts w:ascii="Times New Roman" w:hAnsi="Times New Roman" w:cs="Times New Roman"/>
        </w:rPr>
      </w:pPr>
      <w:r w:rsidRPr="00F0230A">
        <w:rPr>
          <w:rFonts w:ascii="Times New Roman" w:hAnsi="Times New Roman" w:cs="Times New Roman"/>
          <w:b/>
          <w:bCs/>
        </w:rPr>
        <w:t>Threat Detection and Response:</w:t>
      </w:r>
      <w:r w:rsidRPr="00F0230A">
        <w:rPr>
          <w:rFonts w:ascii="Times New Roman" w:hAnsi="Times New Roman" w:cs="Times New Roman"/>
        </w:rPr>
        <w:t> Implementing intrusion detection systems (IDS), security information and event management (SIEM) solutions, and incident response plans enables timely detection and mitigation of threats.</w:t>
      </w:r>
    </w:p>
    <w:p w14:paraId="11829457" w14:textId="77777777" w:rsidR="00F0230A" w:rsidRPr="00F0230A" w:rsidRDefault="00F0230A" w:rsidP="00F0230A">
      <w:pPr>
        <w:spacing w:line="480" w:lineRule="auto"/>
        <w:rPr>
          <w:rFonts w:ascii="Times New Roman" w:hAnsi="Times New Roman" w:cs="Times New Roman"/>
        </w:rPr>
      </w:pPr>
      <w:r w:rsidRPr="00F0230A">
        <w:rPr>
          <w:rFonts w:ascii="Times New Roman" w:hAnsi="Times New Roman" w:cs="Times New Roman"/>
        </w:rPr>
        <w:t>Utilizing cloud-native security solutions, third-party security tools, and adhering to industry best practices enhances security effectiveness.</w:t>
      </w:r>
    </w:p>
    <w:p w14:paraId="5AC94E4D" w14:textId="77777777" w:rsidR="00F0230A" w:rsidRDefault="00F0230A" w:rsidP="00F0230A">
      <w:pPr>
        <w:spacing w:line="480" w:lineRule="auto"/>
        <w:rPr>
          <w:rFonts w:ascii="Times New Roman" w:hAnsi="Times New Roman" w:cs="Times New Roman"/>
          <w:b/>
          <w:bCs/>
        </w:rPr>
      </w:pPr>
    </w:p>
    <w:p w14:paraId="59818B7F" w14:textId="74ED9DBD"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lastRenderedPageBreak/>
        <w:t>Compliance Requirements</w:t>
      </w:r>
    </w:p>
    <w:p w14:paraId="59D16253" w14:textId="77777777" w:rsidR="00F0230A" w:rsidRPr="00F0230A" w:rsidRDefault="00F0230A" w:rsidP="00F0230A">
      <w:pPr>
        <w:spacing w:line="480" w:lineRule="auto"/>
        <w:rPr>
          <w:rFonts w:ascii="Times New Roman" w:hAnsi="Times New Roman" w:cs="Times New Roman"/>
        </w:rPr>
      </w:pPr>
      <w:r w:rsidRPr="00F0230A">
        <w:rPr>
          <w:rFonts w:ascii="Times New Roman" w:hAnsi="Times New Roman" w:cs="Times New Roman"/>
        </w:rPr>
        <w:t>Compliance with relevant regulations is critical for cloud security. Frameworks such as GDPR, HIPAA, PCI DSS, and SOC 2 dictate specific security controls and requirements. Cloud service providers and their customers share the responsibility for meeting these obligations. Strategies for achieving compliance include:</w:t>
      </w:r>
    </w:p>
    <w:p w14:paraId="50B5E62A" w14:textId="77777777" w:rsidR="00F0230A" w:rsidRPr="00F0230A" w:rsidRDefault="00F0230A" w:rsidP="00F0230A">
      <w:pPr>
        <w:numPr>
          <w:ilvl w:val="0"/>
          <w:numId w:val="4"/>
        </w:numPr>
        <w:spacing w:line="480" w:lineRule="auto"/>
        <w:rPr>
          <w:rFonts w:ascii="Times New Roman" w:hAnsi="Times New Roman" w:cs="Times New Roman"/>
        </w:rPr>
      </w:pPr>
      <w:r w:rsidRPr="00F0230A">
        <w:rPr>
          <w:rFonts w:ascii="Times New Roman" w:hAnsi="Times New Roman" w:cs="Times New Roman"/>
          <w:b/>
          <w:bCs/>
        </w:rPr>
        <w:t>Data Residency:</w:t>
      </w:r>
      <w:r w:rsidRPr="00F0230A">
        <w:rPr>
          <w:rFonts w:ascii="Times New Roman" w:hAnsi="Times New Roman" w:cs="Times New Roman"/>
        </w:rPr>
        <w:t> Storing data in specific geographic locations to comply with regulations.</w:t>
      </w:r>
    </w:p>
    <w:p w14:paraId="6D4BB531" w14:textId="77777777" w:rsidR="00F0230A" w:rsidRPr="00F0230A" w:rsidRDefault="00F0230A" w:rsidP="00F0230A">
      <w:pPr>
        <w:numPr>
          <w:ilvl w:val="0"/>
          <w:numId w:val="4"/>
        </w:numPr>
        <w:spacing w:line="480" w:lineRule="auto"/>
        <w:rPr>
          <w:rFonts w:ascii="Times New Roman" w:hAnsi="Times New Roman" w:cs="Times New Roman"/>
        </w:rPr>
      </w:pPr>
      <w:r w:rsidRPr="00F0230A">
        <w:rPr>
          <w:rFonts w:ascii="Times New Roman" w:hAnsi="Times New Roman" w:cs="Times New Roman"/>
          <w:b/>
          <w:bCs/>
        </w:rPr>
        <w:t>Audit Trails:</w:t>
      </w:r>
      <w:r w:rsidRPr="00F0230A">
        <w:rPr>
          <w:rFonts w:ascii="Times New Roman" w:hAnsi="Times New Roman" w:cs="Times New Roman"/>
        </w:rPr>
        <w:t> Maintaining detailed logs of user activity and system events for auditing and investigation purposes.</w:t>
      </w:r>
    </w:p>
    <w:p w14:paraId="0C731423" w14:textId="77777777" w:rsidR="00F0230A" w:rsidRDefault="00F0230A" w:rsidP="00F0230A">
      <w:pPr>
        <w:numPr>
          <w:ilvl w:val="0"/>
          <w:numId w:val="4"/>
        </w:numPr>
        <w:spacing w:line="480" w:lineRule="auto"/>
        <w:rPr>
          <w:rFonts w:ascii="Times New Roman" w:hAnsi="Times New Roman" w:cs="Times New Roman"/>
        </w:rPr>
      </w:pPr>
      <w:r w:rsidRPr="00F0230A">
        <w:rPr>
          <w:rFonts w:ascii="Times New Roman" w:hAnsi="Times New Roman" w:cs="Times New Roman"/>
          <w:b/>
          <w:bCs/>
        </w:rPr>
        <w:t>Incident Reporting:</w:t>
      </w:r>
      <w:r w:rsidRPr="00F0230A">
        <w:rPr>
          <w:rFonts w:ascii="Times New Roman" w:hAnsi="Times New Roman" w:cs="Times New Roman"/>
        </w:rPr>
        <w:t> Establishing procedures for reporting security incidents to regulatory bodies and affected parties.</w:t>
      </w:r>
    </w:p>
    <w:p w14:paraId="2624FE8A" w14:textId="77777777" w:rsidR="00F0230A" w:rsidRPr="00F0230A" w:rsidRDefault="00F0230A" w:rsidP="00F0230A">
      <w:pPr>
        <w:spacing w:line="480" w:lineRule="auto"/>
        <w:ind w:left="720"/>
        <w:rPr>
          <w:rFonts w:ascii="Times New Roman" w:hAnsi="Times New Roman" w:cs="Times New Roman"/>
        </w:rPr>
      </w:pPr>
    </w:p>
    <w:p w14:paraId="35D83571" w14:textId="2A12FA38" w:rsidR="00F0230A" w:rsidRPr="00F0230A" w:rsidRDefault="00F0230A" w:rsidP="00F0230A">
      <w:pPr>
        <w:spacing w:line="480" w:lineRule="auto"/>
        <w:jc w:val="center"/>
        <w:rPr>
          <w:rFonts w:ascii="Times New Roman" w:hAnsi="Times New Roman" w:cs="Times New Roman"/>
        </w:rPr>
      </w:pPr>
      <w:r w:rsidRPr="00F0230A">
        <w:rPr>
          <w:rFonts w:ascii="Times New Roman" w:hAnsi="Times New Roman" w:cs="Times New Roman"/>
          <w:b/>
          <w:bCs/>
        </w:rPr>
        <w:t>Conclusion</w:t>
      </w:r>
    </w:p>
    <w:p w14:paraId="428708C4" w14:textId="77777777" w:rsidR="00F0230A" w:rsidRDefault="00F0230A" w:rsidP="00F0230A">
      <w:pPr>
        <w:spacing w:line="480" w:lineRule="auto"/>
        <w:ind w:firstLine="720"/>
        <w:rPr>
          <w:rFonts w:ascii="Times New Roman" w:hAnsi="Times New Roman" w:cs="Times New Roman"/>
        </w:rPr>
      </w:pPr>
      <w:r w:rsidRPr="00F0230A">
        <w:rPr>
          <w:rFonts w:ascii="Times New Roman" w:hAnsi="Times New Roman" w:cs="Times New Roman"/>
        </w:rPr>
        <w:t>Cloud computing offers immense benefits but requires a proactive approach to security. Understanding the shared responsibility model, implementing robust security controls, addressing vulnerabilities, and adhering to compliance requirements are crucial for ensuring a secure and compliant cloud environment. By adopting a comprehensive security strategy, organizations can harness the power of the cloud while mitigating risks effectively.</w:t>
      </w:r>
    </w:p>
    <w:p w14:paraId="2A082688" w14:textId="77777777" w:rsidR="00F0230A" w:rsidRDefault="00F0230A" w:rsidP="00F0230A">
      <w:pPr>
        <w:spacing w:line="480" w:lineRule="auto"/>
        <w:ind w:firstLine="720"/>
        <w:rPr>
          <w:rFonts w:ascii="Times New Roman" w:hAnsi="Times New Roman" w:cs="Times New Roman"/>
        </w:rPr>
      </w:pPr>
    </w:p>
    <w:p w14:paraId="40BDE5D2" w14:textId="77777777" w:rsidR="00F0230A" w:rsidRDefault="00F0230A" w:rsidP="00F0230A">
      <w:pPr>
        <w:spacing w:line="480" w:lineRule="auto"/>
        <w:ind w:firstLine="720"/>
        <w:rPr>
          <w:rFonts w:ascii="Times New Roman" w:hAnsi="Times New Roman" w:cs="Times New Roman"/>
        </w:rPr>
      </w:pPr>
    </w:p>
    <w:p w14:paraId="71395261" w14:textId="77777777" w:rsidR="00F0230A" w:rsidRDefault="00F0230A" w:rsidP="00F0230A">
      <w:pPr>
        <w:spacing w:line="480" w:lineRule="auto"/>
        <w:ind w:firstLine="720"/>
        <w:rPr>
          <w:rFonts w:ascii="Times New Roman" w:hAnsi="Times New Roman" w:cs="Times New Roman"/>
        </w:rPr>
      </w:pPr>
    </w:p>
    <w:p w14:paraId="70A6A04B" w14:textId="77777777" w:rsidR="00F0230A" w:rsidRDefault="00F0230A" w:rsidP="00F0230A">
      <w:pPr>
        <w:spacing w:line="480" w:lineRule="auto"/>
        <w:ind w:firstLine="720"/>
        <w:rPr>
          <w:rFonts w:ascii="Times New Roman" w:hAnsi="Times New Roman" w:cs="Times New Roman"/>
        </w:rPr>
      </w:pPr>
    </w:p>
    <w:p w14:paraId="6294BA75" w14:textId="77777777" w:rsidR="00F0230A" w:rsidRDefault="00F0230A" w:rsidP="00F0230A">
      <w:pPr>
        <w:spacing w:line="480" w:lineRule="auto"/>
        <w:ind w:firstLine="720"/>
        <w:rPr>
          <w:rFonts w:ascii="Times New Roman" w:hAnsi="Times New Roman" w:cs="Times New Roman"/>
        </w:rPr>
      </w:pPr>
    </w:p>
    <w:p w14:paraId="739C308F" w14:textId="69DC650E" w:rsidR="00F0230A" w:rsidRDefault="00F0230A" w:rsidP="00F0230A">
      <w:pPr>
        <w:spacing w:line="480" w:lineRule="auto"/>
        <w:ind w:firstLine="720"/>
        <w:jc w:val="center"/>
        <w:rPr>
          <w:rFonts w:ascii="Times New Roman" w:hAnsi="Times New Roman" w:cs="Times New Roman"/>
          <w:b/>
          <w:bCs/>
        </w:rPr>
      </w:pPr>
      <w:r w:rsidRPr="00F0230A">
        <w:rPr>
          <w:rFonts w:ascii="Times New Roman" w:hAnsi="Times New Roman" w:cs="Times New Roman"/>
          <w:b/>
          <w:bCs/>
        </w:rPr>
        <w:lastRenderedPageBreak/>
        <w:t>References</w:t>
      </w:r>
    </w:p>
    <w:p w14:paraId="24A822B9" w14:textId="4616AD59" w:rsidR="00803167" w:rsidRDefault="00803167" w:rsidP="00803167">
      <w:pPr>
        <w:spacing w:line="480" w:lineRule="auto"/>
        <w:ind w:left="720" w:hanging="720"/>
        <w:rPr>
          <w:rFonts w:ascii="Times New Roman" w:hAnsi="Times New Roman" w:cs="Times New Roman"/>
        </w:rPr>
      </w:pPr>
      <w:r w:rsidRPr="00803167">
        <w:rPr>
          <w:rFonts w:ascii="Times New Roman" w:hAnsi="Times New Roman" w:cs="Times New Roman"/>
        </w:rPr>
        <w:t xml:space="preserve">Shokri </w:t>
      </w:r>
      <w:proofErr w:type="spellStart"/>
      <w:r w:rsidRPr="00803167">
        <w:rPr>
          <w:rFonts w:ascii="Times New Roman" w:hAnsi="Times New Roman" w:cs="Times New Roman"/>
        </w:rPr>
        <w:t>Habashi</w:t>
      </w:r>
      <w:proofErr w:type="spellEnd"/>
      <w:r w:rsidRPr="00803167">
        <w:rPr>
          <w:rFonts w:ascii="Times New Roman" w:hAnsi="Times New Roman" w:cs="Times New Roman"/>
        </w:rPr>
        <w:t xml:space="preserve">, F., </w:t>
      </w:r>
      <w:proofErr w:type="spellStart"/>
      <w:r w:rsidRPr="00803167">
        <w:rPr>
          <w:rFonts w:ascii="Times New Roman" w:hAnsi="Times New Roman" w:cs="Times New Roman"/>
        </w:rPr>
        <w:t>Yousefi</w:t>
      </w:r>
      <w:proofErr w:type="spellEnd"/>
      <w:r w:rsidRPr="00803167">
        <w:rPr>
          <w:rFonts w:ascii="Times New Roman" w:hAnsi="Times New Roman" w:cs="Times New Roman"/>
        </w:rPr>
        <w:t xml:space="preserve">, S., &amp; </w:t>
      </w:r>
      <w:proofErr w:type="spellStart"/>
      <w:r w:rsidRPr="00803167">
        <w:rPr>
          <w:rFonts w:ascii="Times New Roman" w:hAnsi="Times New Roman" w:cs="Times New Roman"/>
        </w:rPr>
        <w:t>Ghalebsaz</w:t>
      </w:r>
      <w:proofErr w:type="spellEnd"/>
      <w:r w:rsidRPr="00803167">
        <w:rPr>
          <w:rFonts w:ascii="Times New Roman" w:hAnsi="Times New Roman" w:cs="Times New Roman"/>
        </w:rPr>
        <w:t xml:space="preserve"> </w:t>
      </w:r>
      <w:proofErr w:type="spellStart"/>
      <w:r w:rsidRPr="00803167">
        <w:rPr>
          <w:rFonts w:ascii="Times New Roman" w:hAnsi="Times New Roman" w:cs="Times New Roman"/>
        </w:rPr>
        <w:t>Jeddi</w:t>
      </w:r>
      <w:proofErr w:type="spellEnd"/>
      <w:r w:rsidRPr="00803167">
        <w:rPr>
          <w:rFonts w:ascii="Times New Roman" w:hAnsi="Times New Roman" w:cs="Times New Roman"/>
        </w:rPr>
        <w:t>, B. (2021). Resource allocation mechanisms for maximizing provider’s revenue in infrastructure as a service (IaaS) cloud.</w:t>
      </w:r>
      <w:r w:rsidRPr="00803167">
        <w:rPr>
          <w:rFonts w:ascii="Times New Roman" w:hAnsi="Times New Roman" w:cs="Times New Roman"/>
          <w:i/>
          <w:iCs/>
        </w:rPr>
        <w:t> Cluster Computing, 24</w:t>
      </w:r>
      <w:r w:rsidRPr="00803167">
        <w:rPr>
          <w:rFonts w:ascii="Times New Roman" w:hAnsi="Times New Roman" w:cs="Times New Roman"/>
        </w:rPr>
        <w:t xml:space="preserve">(3), 2407-2423. </w:t>
      </w:r>
      <w:hyperlink r:id="rId5" w:history="1">
        <w:r w:rsidRPr="00B225F4">
          <w:rPr>
            <w:rStyle w:val="Hyperlink"/>
            <w:rFonts w:ascii="Times New Roman" w:hAnsi="Times New Roman" w:cs="Times New Roman"/>
          </w:rPr>
          <w:t>https://doi.org/10.1007/s10586-021-03262-y</w:t>
        </w:r>
      </w:hyperlink>
    </w:p>
    <w:p w14:paraId="7FD869D9" w14:textId="5FA0BDD1" w:rsidR="00803167" w:rsidRDefault="00803167" w:rsidP="00803167">
      <w:pPr>
        <w:spacing w:line="480" w:lineRule="auto"/>
        <w:ind w:left="720" w:hanging="720"/>
        <w:rPr>
          <w:rFonts w:ascii="Times New Roman" w:hAnsi="Times New Roman" w:cs="Times New Roman"/>
        </w:rPr>
      </w:pPr>
      <w:r w:rsidRPr="00803167">
        <w:rPr>
          <w:rFonts w:ascii="Times New Roman" w:hAnsi="Times New Roman" w:cs="Times New Roman"/>
        </w:rPr>
        <w:t xml:space="preserve">Marcon, C., Carminati, L., </w:t>
      </w:r>
      <w:proofErr w:type="spellStart"/>
      <w:r w:rsidRPr="00803167">
        <w:rPr>
          <w:rFonts w:ascii="Times New Roman" w:hAnsi="Times New Roman" w:cs="Times New Roman"/>
        </w:rPr>
        <w:t>Rebatto</w:t>
      </w:r>
      <w:proofErr w:type="spellEnd"/>
      <w:r w:rsidRPr="00803167">
        <w:rPr>
          <w:rFonts w:ascii="Times New Roman" w:hAnsi="Times New Roman" w:cs="Times New Roman"/>
        </w:rPr>
        <w:t xml:space="preserve">, D., &amp; </w:t>
      </w:r>
      <w:proofErr w:type="spellStart"/>
      <w:r w:rsidRPr="00803167">
        <w:rPr>
          <w:rFonts w:ascii="Times New Roman" w:hAnsi="Times New Roman" w:cs="Times New Roman"/>
        </w:rPr>
        <w:t>Turra</w:t>
      </w:r>
      <w:proofErr w:type="spellEnd"/>
      <w:r w:rsidRPr="00803167">
        <w:rPr>
          <w:rFonts w:ascii="Times New Roman" w:hAnsi="Times New Roman" w:cs="Times New Roman"/>
        </w:rPr>
        <w:t>, R. (2024). </w:t>
      </w:r>
      <w:r w:rsidRPr="00803167">
        <w:rPr>
          <w:rFonts w:ascii="Times New Roman" w:hAnsi="Times New Roman" w:cs="Times New Roman"/>
          <w:i/>
          <w:iCs/>
        </w:rPr>
        <w:t>The Platform-as-a-Service paradigm meets ATLAS: Developing an automated analysis workflow on the newly established INFN CLOUD</w:t>
      </w:r>
      <w:r w:rsidRPr="00803167">
        <w:rPr>
          <w:rFonts w:ascii="Times New Roman" w:hAnsi="Times New Roman" w:cs="Times New Roman"/>
        </w:rPr>
        <w:t xml:space="preserve">. EDP Sciences. </w:t>
      </w:r>
      <w:hyperlink r:id="rId6" w:history="1">
        <w:r w:rsidRPr="00B225F4">
          <w:rPr>
            <w:rStyle w:val="Hyperlink"/>
            <w:rFonts w:ascii="Times New Roman" w:hAnsi="Times New Roman" w:cs="Times New Roman"/>
          </w:rPr>
          <w:t>https://doi.org/10.1051/epjconf/202429504048</w:t>
        </w:r>
      </w:hyperlink>
    </w:p>
    <w:p w14:paraId="3A5DC435" w14:textId="0B0C73D7" w:rsidR="00803167" w:rsidRDefault="00803167" w:rsidP="00803167">
      <w:pPr>
        <w:spacing w:line="480" w:lineRule="auto"/>
        <w:ind w:left="720" w:hanging="720"/>
        <w:rPr>
          <w:rFonts w:ascii="Times New Roman" w:hAnsi="Times New Roman" w:cs="Times New Roman"/>
        </w:rPr>
      </w:pPr>
      <w:r w:rsidRPr="00803167">
        <w:rPr>
          <w:rFonts w:ascii="Times New Roman" w:hAnsi="Times New Roman" w:cs="Times New Roman"/>
        </w:rPr>
        <w:t>Li, B., &amp; Kumar, S. (2022). Managing software‐as‐a‐service: Pricing and operations. </w:t>
      </w:r>
      <w:r w:rsidRPr="00803167">
        <w:rPr>
          <w:rFonts w:ascii="Times New Roman" w:hAnsi="Times New Roman" w:cs="Times New Roman"/>
          <w:i/>
          <w:iCs/>
        </w:rPr>
        <w:t>Production and Operations Management</w:t>
      </w:r>
      <w:r w:rsidRPr="00803167">
        <w:rPr>
          <w:rFonts w:ascii="Times New Roman" w:hAnsi="Times New Roman" w:cs="Times New Roman"/>
        </w:rPr>
        <w:t>, </w:t>
      </w:r>
      <w:r w:rsidRPr="00803167">
        <w:rPr>
          <w:rFonts w:ascii="Times New Roman" w:hAnsi="Times New Roman" w:cs="Times New Roman"/>
          <w:i/>
          <w:iCs/>
        </w:rPr>
        <w:t>31</w:t>
      </w:r>
      <w:r w:rsidRPr="00803167">
        <w:rPr>
          <w:rFonts w:ascii="Times New Roman" w:hAnsi="Times New Roman" w:cs="Times New Roman"/>
        </w:rPr>
        <w:t>(6), 2588–2608. doi:10.1111/poms.13729</w:t>
      </w:r>
    </w:p>
    <w:p w14:paraId="3A70AC08" w14:textId="77777777" w:rsidR="00803167" w:rsidRPr="00F0230A" w:rsidRDefault="00803167" w:rsidP="00803167">
      <w:pPr>
        <w:spacing w:line="480" w:lineRule="auto"/>
        <w:ind w:left="720" w:hanging="720"/>
        <w:rPr>
          <w:rFonts w:ascii="Times New Roman" w:hAnsi="Times New Roman" w:cs="Times New Roman"/>
        </w:rPr>
      </w:pPr>
    </w:p>
    <w:p w14:paraId="6A957412" w14:textId="77777777" w:rsidR="002312D6" w:rsidRPr="00F0230A" w:rsidRDefault="002312D6" w:rsidP="00F0230A">
      <w:pPr>
        <w:spacing w:line="480" w:lineRule="auto"/>
        <w:rPr>
          <w:rFonts w:ascii="Times New Roman" w:hAnsi="Times New Roman" w:cs="Times New Roman"/>
        </w:rPr>
      </w:pPr>
    </w:p>
    <w:sectPr w:rsidR="002312D6" w:rsidRPr="00F02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3F5B"/>
    <w:multiLevelType w:val="multilevel"/>
    <w:tmpl w:val="75E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31137"/>
    <w:multiLevelType w:val="multilevel"/>
    <w:tmpl w:val="605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F605D"/>
    <w:multiLevelType w:val="multilevel"/>
    <w:tmpl w:val="351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653FC"/>
    <w:multiLevelType w:val="multilevel"/>
    <w:tmpl w:val="531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429836">
    <w:abstractNumId w:val="3"/>
  </w:num>
  <w:num w:numId="2" w16cid:durableId="945890060">
    <w:abstractNumId w:val="2"/>
  </w:num>
  <w:num w:numId="3" w16cid:durableId="1519854797">
    <w:abstractNumId w:val="1"/>
  </w:num>
  <w:num w:numId="4" w16cid:durableId="109231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0A"/>
    <w:rsid w:val="002312D6"/>
    <w:rsid w:val="004229CB"/>
    <w:rsid w:val="006725A1"/>
    <w:rsid w:val="00803167"/>
    <w:rsid w:val="00B320D0"/>
    <w:rsid w:val="00C03218"/>
    <w:rsid w:val="00C86CB1"/>
    <w:rsid w:val="00F0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08C56"/>
  <w15:chartTrackingRefBased/>
  <w15:docId w15:val="{9CF9E168-DFF9-F745-AF48-2E2BBCC9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30A"/>
    <w:rPr>
      <w:rFonts w:eastAsiaTheme="majorEastAsia" w:cstheme="majorBidi"/>
      <w:color w:val="272727" w:themeColor="text1" w:themeTint="D8"/>
    </w:rPr>
  </w:style>
  <w:style w:type="paragraph" w:styleId="Title">
    <w:name w:val="Title"/>
    <w:basedOn w:val="Normal"/>
    <w:next w:val="Normal"/>
    <w:link w:val="TitleChar"/>
    <w:uiPriority w:val="10"/>
    <w:qFormat/>
    <w:rsid w:val="00F02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3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3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30A"/>
    <w:rPr>
      <w:i/>
      <w:iCs/>
      <w:color w:val="404040" w:themeColor="text1" w:themeTint="BF"/>
    </w:rPr>
  </w:style>
  <w:style w:type="paragraph" w:styleId="ListParagraph">
    <w:name w:val="List Paragraph"/>
    <w:basedOn w:val="Normal"/>
    <w:uiPriority w:val="34"/>
    <w:qFormat/>
    <w:rsid w:val="00F0230A"/>
    <w:pPr>
      <w:ind w:left="720"/>
      <w:contextualSpacing/>
    </w:pPr>
  </w:style>
  <w:style w:type="character" w:styleId="IntenseEmphasis">
    <w:name w:val="Intense Emphasis"/>
    <w:basedOn w:val="DefaultParagraphFont"/>
    <w:uiPriority w:val="21"/>
    <w:qFormat/>
    <w:rsid w:val="00F0230A"/>
    <w:rPr>
      <w:i/>
      <w:iCs/>
      <w:color w:val="0F4761" w:themeColor="accent1" w:themeShade="BF"/>
    </w:rPr>
  </w:style>
  <w:style w:type="paragraph" w:styleId="IntenseQuote">
    <w:name w:val="Intense Quote"/>
    <w:basedOn w:val="Normal"/>
    <w:next w:val="Normal"/>
    <w:link w:val="IntenseQuoteChar"/>
    <w:uiPriority w:val="30"/>
    <w:qFormat/>
    <w:rsid w:val="00F02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30A"/>
    <w:rPr>
      <w:i/>
      <w:iCs/>
      <w:color w:val="0F4761" w:themeColor="accent1" w:themeShade="BF"/>
    </w:rPr>
  </w:style>
  <w:style w:type="character" w:styleId="IntenseReference">
    <w:name w:val="Intense Reference"/>
    <w:basedOn w:val="DefaultParagraphFont"/>
    <w:uiPriority w:val="32"/>
    <w:qFormat/>
    <w:rsid w:val="00F0230A"/>
    <w:rPr>
      <w:b/>
      <w:bCs/>
      <w:smallCaps/>
      <w:color w:val="0F4761" w:themeColor="accent1" w:themeShade="BF"/>
      <w:spacing w:val="5"/>
    </w:rPr>
  </w:style>
  <w:style w:type="character" w:styleId="Hyperlink">
    <w:name w:val="Hyperlink"/>
    <w:basedOn w:val="DefaultParagraphFont"/>
    <w:uiPriority w:val="99"/>
    <w:unhideWhenUsed/>
    <w:rsid w:val="00803167"/>
    <w:rPr>
      <w:color w:val="467886" w:themeColor="hyperlink"/>
      <w:u w:val="single"/>
    </w:rPr>
  </w:style>
  <w:style w:type="character" w:styleId="UnresolvedMention">
    <w:name w:val="Unresolved Mention"/>
    <w:basedOn w:val="DefaultParagraphFont"/>
    <w:uiPriority w:val="99"/>
    <w:semiHidden/>
    <w:unhideWhenUsed/>
    <w:rsid w:val="0080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3847">
      <w:bodyDiv w:val="1"/>
      <w:marLeft w:val="0"/>
      <w:marRight w:val="0"/>
      <w:marTop w:val="0"/>
      <w:marBottom w:val="0"/>
      <w:divBdr>
        <w:top w:val="none" w:sz="0" w:space="0" w:color="auto"/>
        <w:left w:val="none" w:sz="0" w:space="0" w:color="auto"/>
        <w:bottom w:val="none" w:sz="0" w:space="0" w:color="auto"/>
        <w:right w:val="none" w:sz="0" w:space="0" w:color="auto"/>
      </w:divBdr>
    </w:div>
    <w:div w:id="11923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51/epjconf/202429504048" TargetMode="External"/><Relationship Id="rId5" Type="http://schemas.openxmlformats.org/officeDocument/2006/relationships/hyperlink" Target="https://doi.org/10.1007/s10586-021-03262-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2024-12-08T18:19:00Z</dcterms:created>
  <dcterms:modified xsi:type="dcterms:W3CDTF">2024-12-08T19:03:00Z</dcterms:modified>
</cp:coreProperties>
</file>