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lenraster"/>
        <w:tblW w:w="97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64"/>
        <w:gridCol w:w="2770"/>
      </w:tblGrid>
      <w:tr w:rsidR="0044788B" w14:paraId="0546B56E" w14:textId="77777777" w:rsidTr="00480F36">
        <w:trPr>
          <w:trHeight w:val="1875"/>
        </w:trPr>
        <w:tc>
          <w:tcPr>
            <w:tcW w:w="9733" w:type="dxa"/>
            <w:gridSpan w:val="2"/>
          </w:tcPr>
          <w:p w14:paraId="6C514811" w14:textId="4975E933" w:rsidR="0044788B" w:rsidRDefault="0044788B" w:rsidP="004706AF">
            <w:pPr>
              <w:rPr>
                <w:color w:val="2F5496"/>
                <w:sz w:val="24"/>
                <w:szCs w:val="24"/>
              </w:rPr>
            </w:pPr>
          </w:p>
        </w:tc>
      </w:tr>
      <w:tr w:rsidR="0064107C" w14:paraId="01E0563A" w14:textId="77777777" w:rsidTr="00480F36">
        <w:trPr>
          <w:trHeight w:val="955"/>
        </w:trPr>
        <w:tc>
          <w:tcPr>
            <w:tcW w:w="6964" w:type="dxa"/>
          </w:tcPr>
          <w:p w14:paraId="4D68933C" w14:textId="3FE53BF0" w:rsidR="004A21E5" w:rsidRDefault="004A21E5" w:rsidP="004A21E5">
            <w:pPr>
              <w:jc w:val="center"/>
              <w:rPr>
                <w:b/>
                <w:bCs/>
                <w:sz w:val="36"/>
                <w:szCs w:val="36"/>
              </w:rPr>
            </w:pPr>
            <w:r w:rsidRPr="004A21E5">
              <w:rPr>
                <w:b/>
                <w:bCs/>
                <w:sz w:val="36"/>
                <w:szCs w:val="36"/>
              </w:rPr>
              <w:t>Analyse der Hitzebelastung und Grünflächenerreichbarkeit in Wiesbadener Wohngebieten</w:t>
            </w:r>
          </w:p>
          <w:p w14:paraId="04AAFD2E" w14:textId="29349A45" w:rsidR="004A21E5" w:rsidRDefault="004A21E5" w:rsidP="004A21E5">
            <w:pPr>
              <w:rPr>
                <w:color w:val="2F5496"/>
                <w:sz w:val="24"/>
                <w:szCs w:val="24"/>
              </w:rPr>
            </w:pPr>
          </w:p>
        </w:tc>
        <w:tc>
          <w:tcPr>
            <w:tcW w:w="2770" w:type="dxa"/>
            <w:tcBorders>
              <w:left w:val="nil"/>
            </w:tcBorders>
            <w:vAlign w:val="bottom"/>
          </w:tcPr>
          <w:p w14:paraId="2EBF7460" w14:textId="6F0621F4" w:rsidR="0064107C" w:rsidRDefault="0064107C" w:rsidP="00C807CC">
            <w:pPr>
              <w:rPr>
                <w:color w:val="2F5496"/>
                <w:sz w:val="24"/>
                <w:szCs w:val="24"/>
              </w:rPr>
            </w:pPr>
          </w:p>
        </w:tc>
      </w:tr>
      <w:tr w:rsidR="0064107C" w:rsidRPr="000B613B" w14:paraId="283751CB" w14:textId="77777777" w:rsidTr="00480F36">
        <w:trPr>
          <w:trHeight w:val="1507"/>
        </w:trPr>
        <w:tc>
          <w:tcPr>
            <w:tcW w:w="6964" w:type="dxa"/>
            <w:tcBorders>
              <w:right w:val="single" w:sz="24" w:space="0" w:color="808080" w:themeColor="background1" w:themeShade="80"/>
            </w:tcBorders>
          </w:tcPr>
          <w:p w14:paraId="1658B043" w14:textId="035F1E4B" w:rsidR="0064107C" w:rsidRPr="00D30B72" w:rsidRDefault="006C42F8" w:rsidP="004706AF">
            <w:pPr>
              <w:rPr>
                <w:color w:val="2F5496"/>
                <w:sz w:val="24"/>
                <w:szCs w:val="24"/>
                <w:lang w:val="de-DE"/>
              </w:rPr>
            </w:pPr>
            <w:r w:rsidRPr="006C42F8">
              <w:rPr>
                <w:color w:val="2F5496"/>
                <w:sz w:val="24"/>
                <w:szCs w:val="24"/>
                <w:lang w:val="de-DE"/>
              </w:rPr>
              <w:t>Namen de</w:t>
            </w:r>
            <w:r w:rsidR="00C10510">
              <w:rPr>
                <w:color w:val="2F5496"/>
                <w:sz w:val="24"/>
                <w:szCs w:val="24"/>
                <w:lang w:val="de-DE"/>
              </w:rPr>
              <w:t>s</w:t>
            </w:r>
            <w:r w:rsidRPr="006C42F8">
              <w:rPr>
                <w:color w:val="2F5496"/>
                <w:sz w:val="24"/>
                <w:szCs w:val="24"/>
                <w:lang w:val="de-DE"/>
              </w:rPr>
              <w:t xml:space="preserve"> Verfasse</w:t>
            </w:r>
            <w:r w:rsidR="00C10510">
              <w:rPr>
                <w:color w:val="2F5496"/>
                <w:sz w:val="24"/>
                <w:szCs w:val="24"/>
                <w:lang w:val="de-DE"/>
              </w:rPr>
              <w:t>rs</w:t>
            </w:r>
            <w:r w:rsidRPr="006C42F8">
              <w:rPr>
                <w:color w:val="2F5496"/>
                <w:sz w:val="24"/>
                <w:szCs w:val="24"/>
                <w:lang w:val="de-DE"/>
              </w:rPr>
              <w:t>:</w:t>
            </w:r>
            <w:r>
              <w:rPr>
                <w:color w:val="2F5496"/>
                <w:sz w:val="24"/>
                <w:szCs w:val="24"/>
                <w:lang w:val="de-DE"/>
              </w:rPr>
              <w:t xml:space="preserve"> </w:t>
            </w:r>
            <w:r w:rsidR="00C10510">
              <w:rPr>
                <w:color w:val="2F5496"/>
                <w:sz w:val="24"/>
                <w:szCs w:val="24"/>
                <w:lang w:val="de-DE"/>
              </w:rPr>
              <w:t>Leon Faller</w:t>
            </w:r>
            <w:r w:rsidR="00D30B72">
              <w:rPr>
                <w:color w:val="2F5496"/>
                <w:sz w:val="24"/>
                <w:szCs w:val="24"/>
                <w:lang w:val="de-DE"/>
              </w:rPr>
              <w:t xml:space="preserve"> </w:t>
            </w:r>
          </w:p>
        </w:tc>
        <w:tc>
          <w:tcPr>
            <w:tcW w:w="2770" w:type="dxa"/>
            <w:tcBorders>
              <w:left w:val="single" w:sz="24" w:space="0" w:color="808080" w:themeColor="background1" w:themeShade="80"/>
            </w:tcBorders>
          </w:tcPr>
          <w:p w14:paraId="27AA556E" w14:textId="3A01C4FC" w:rsidR="00C807CC" w:rsidRPr="00FD752D" w:rsidRDefault="002D70F2" w:rsidP="00C807CC">
            <w:pPr>
              <w:rPr>
                <w:b/>
                <w:color w:val="2F5496"/>
                <w:lang w:val="en-GB"/>
              </w:rPr>
            </w:pPr>
            <w:r w:rsidRPr="00FD752D">
              <w:rPr>
                <w:b/>
                <w:color w:val="2F5496"/>
                <w:lang w:val="en-GB"/>
              </w:rPr>
              <w:t>Heidelberg</w:t>
            </w:r>
            <w:r w:rsidR="00C807CC" w:rsidRPr="00FD752D">
              <w:rPr>
                <w:b/>
                <w:color w:val="2F5496"/>
                <w:lang w:val="en-GB"/>
              </w:rPr>
              <w:t xml:space="preserve">, </w:t>
            </w:r>
            <w:r w:rsidR="00437A02" w:rsidRPr="00FD752D">
              <w:rPr>
                <w:b/>
                <w:color w:val="2F5496"/>
                <w:lang w:val="en-GB"/>
              </w:rPr>
              <w:t>21</w:t>
            </w:r>
            <w:r w:rsidR="009B2B8C" w:rsidRPr="00FD752D">
              <w:rPr>
                <w:b/>
                <w:color w:val="2F5496"/>
                <w:lang w:val="en-GB"/>
              </w:rPr>
              <w:t>.</w:t>
            </w:r>
            <w:r w:rsidR="00437A02" w:rsidRPr="00FD752D">
              <w:rPr>
                <w:b/>
                <w:color w:val="2F5496"/>
                <w:lang w:val="en-GB"/>
              </w:rPr>
              <w:t>07</w:t>
            </w:r>
            <w:r w:rsidR="009B2B8C" w:rsidRPr="00FD752D">
              <w:rPr>
                <w:b/>
                <w:color w:val="2F5496"/>
                <w:lang w:val="en-GB"/>
              </w:rPr>
              <w:t>.</w:t>
            </w:r>
            <w:r w:rsidR="00437A02" w:rsidRPr="00FD752D">
              <w:rPr>
                <w:b/>
                <w:color w:val="2F5496"/>
                <w:lang w:val="en-GB"/>
              </w:rPr>
              <w:t>2026</w:t>
            </w:r>
          </w:p>
          <w:p w14:paraId="1B4BFD8F" w14:textId="77777777" w:rsidR="00C807CC" w:rsidRPr="00FD752D" w:rsidRDefault="00C807CC" w:rsidP="00C807CC">
            <w:pPr>
              <w:rPr>
                <w:b/>
                <w:color w:val="2F5496"/>
                <w:lang w:val="en-GB"/>
              </w:rPr>
            </w:pPr>
          </w:p>
          <w:p w14:paraId="636EAEDD" w14:textId="117CA18D" w:rsidR="0064107C" w:rsidRPr="009175B1" w:rsidRDefault="002D70F2" w:rsidP="00C807CC">
            <w:pPr>
              <w:rPr>
                <w:b/>
                <w:color w:val="2F5496"/>
                <w:lang w:val="es-419"/>
              </w:rPr>
            </w:pPr>
            <w:r w:rsidRPr="009175B1">
              <w:rPr>
                <w:b/>
                <w:lang w:val="es-419"/>
              </w:rPr>
              <w:t>GIS for Sustainable Cities and Climate Action</w:t>
            </w:r>
          </w:p>
        </w:tc>
      </w:tr>
      <w:tr w:rsidR="0064107C" w:rsidRPr="009175B1" w14:paraId="618F42D1" w14:textId="77777777" w:rsidTr="00480F36">
        <w:trPr>
          <w:trHeight w:val="5236"/>
        </w:trPr>
        <w:tc>
          <w:tcPr>
            <w:tcW w:w="6964" w:type="dxa"/>
            <w:tcBorders>
              <w:right w:val="single" w:sz="24" w:space="0" w:color="808080" w:themeColor="background1" w:themeShade="80"/>
            </w:tcBorders>
          </w:tcPr>
          <w:p w14:paraId="06E6CC3E" w14:textId="074E0B96" w:rsidR="00642DC6" w:rsidRPr="00642DC6" w:rsidRDefault="00E205DB" w:rsidP="00642DC6">
            <w:pPr>
              <w:jc w:val="both"/>
              <w:rPr>
                <w:sz w:val="24"/>
                <w:szCs w:val="24"/>
                <w:lang w:val="de-DE"/>
              </w:rPr>
            </w:pPr>
            <w:r w:rsidRPr="00D30B72">
              <w:rPr>
                <w:b/>
                <w:sz w:val="24"/>
                <w:szCs w:val="24"/>
                <w:lang w:val="de-DE"/>
              </w:rPr>
              <w:t>Zusammenfassung</w:t>
            </w:r>
            <w:r w:rsidR="00A93D58" w:rsidRPr="00D30B72">
              <w:rPr>
                <w:b/>
                <w:sz w:val="24"/>
                <w:szCs w:val="24"/>
                <w:lang w:val="de-DE"/>
              </w:rPr>
              <w:t>:</w:t>
            </w:r>
            <w:r w:rsidR="00642DC6">
              <w:rPr>
                <w:b/>
                <w:sz w:val="24"/>
                <w:szCs w:val="24"/>
                <w:lang w:val="de-DE"/>
              </w:rPr>
              <w:t xml:space="preserve"> </w:t>
            </w:r>
            <w:r w:rsidR="00B32C63" w:rsidRPr="00B32C63">
              <w:rPr>
                <w:sz w:val="24"/>
                <w:szCs w:val="24"/>
                <w:lang w:val="de-DE"/>
              </w:rPr>
              <w:t>Aufgrund des Klimawandels sind städtische Hitzeinseln eine immer größere Herausforderung für die nachhaltige Entwicklung von Städten.</w:t>
            </w:r>
            <w:r w:rsidR="00B32C63">
              <w:rPr>
                <w:sz w:val="24"/>
                <w:szCs w:val="24"/>
                <w:lang w:val="de-DE"/>
              </w:rPr>
              <w:t xml:space="preserve"> </w:t>
            </w:r>
            <w:r w:rsidR="00BD2C3D">
              <w:rPr>
                <w:sz w:val="24"/>
                <w:szCs w:val="24"/>
                <w:lang w:val="de-DE"/>
              </w:rPr>
              <w:t>Häufig zeigen</w:t>
            </w:r>
            <w:r w:rsidR="00642DC6" w:rsidRPr="00642DC6">
              <w:rPr>
                <w:sz w:val="24"/>
                <w:szCs w:val="24"/>
                <w:lang w:val="de-DE"/>
              </w:rPr>
              <w:t xml:space="preserve"> dicht bebaute Wohngebiete erhöhte Oberflächentemperaturen, während gleichzeitig der Zugang zu kühlenden Grünflächen eingeschränkt </w:t>
            </w:r>
            <w:r w:rsidR="00BD2C3D">
              <w:rPr>
                <w:sz w:val="24"/>
                <w:szCs w:val="24"/>
                <w:lang w:val="de-DE"/>
              </w:rPr>
              <w:t>ist</w:t>
            </w:r>
            <w:r w:rsidR="00642DC6" w:rsidRPr="00642DC6">
              <w:rPr>
                <w:sz w:val="24"/>
                <w:szCs w:val="24"/>
                <w:lang w:val="de-DE"/>
              </w:rPr>
              <w:t>. Ziel dieser Studie ist die Identifikation räumlicher Hotspots klimatischer Vulnerabilität in der Stadt Wiesbaden</w:t>
            </w:r>
            <w:r w:rsidR="00B32C63">
              <w:rPr>
                <w:sz w:val="24"/>
                <w:szCs w:val="24"/>
                <w:lang w:val="de-DE"/>
              </w:rPr>
              <w:t xml:space="preserve">. </w:t>
            </w:r>
            <w:r w:rsidR="00B32C63" w:rsidRPr="00B32C63">
              <w:rPr>
                <w:sz w:val="24"/>
                <w:szCs w:val="24"/>
                <w:lang w:val="de-DE"/>
              </w:rPr>
              <w:t>Hierfür wird die Kombination aus Landoberflächentemperatur, Bebauungsstruktur und der Erreichbarkeit urbaner Grünflächen herangezogen.</w:t>
            </w:r>
          </w:p>
          <w:p w14:paraId="5F362BD5" w14:textId="0685A203" w:rsidR="00642DC6" w:rsidRPr="00642DC6" w:rsidRDefault="00642DC6" w:rsidP="00642DC6">
            <w:pPr>
              <w:jc w:val="both"/>
              <w:rPr>
                <w:sz w:val="24"/>
                <w:szCs w:val="24"/>
                <w:lang w:val="de-DE"/>
              </w:rPr>
            </w:pPr>
            <w:r w:rsidRPr="00642DC6">
              <w:rPr>
                <w:sz w:val="24"/>
                <w:szCs w:val="24"/>
                <w:lang w:val="de-DE"/>
              </w:rPr>
              <w:t xml:space="preserve">Die Analyse basiert auf </w:t>
            </w:r>
            <w:r w:rsidR="00BD2C3D">
              <w:rPr>
                <w:sz w:val="24"/>
                <w:szCs w:val="24"/>
                <w:lang w:val="de-DE"/>
              </w:rPr>
              <w:t>offene</w:t>
            </w:r>
            <w:r w:rsidR="00B32C63">
              <w:rPr>
                <w:sz w:val="24"/>
                <w:szCs w:val="24"/>
                <w:lang w:val="de-DE"/>
              </w:rPr>
              <w:t>n</w:t>
            </w:r>
            <w:r w:rsidR="00BD2C3D">
              <w:rPr>
                <w:sz w:val="24"/>
                <w:szCs w:val="24"/>
                <w:lang w:val="de-DE"/>
              </w:rPr>
              <w:t xml:space="preserve"> Daten</w:t>
            </w:r>
            <w:r w:rsidRPr="00642DC6">
              <w:rPr>
                <w:sz w:val="24"/>
                <w:szCs w:val="24"/>
                <w:lang w:val="de-DE"/>
              </w:rPr>
              <w:t xml:space="preserve"> und</w:t>
            </w:r>
            <w:r w:rsidR="00905E02">
              <w:rPr>
                <w:sz w:val="24"/>
                <w:szCs w:val="24"/>
                <w:lang w:val="de-DE"/>
              </w:rPr>
              <w:t xml:space="preserve"> a</w:t>
            </w:r>
            <w:r w:rsidRPr="00642DC6">
              <w:rPr>
                <w:sz w:val="24"/>
                <w:szCs w:val="24"/>
                <w:lang w:val="de-DE"/>
              </w:rPr>
              <w:t>ls Grundlage dien</w:t>
            </w:r>
            <w:r w:rsidR="00BD2C3D">
              <w:rPr>
                <w:sz w:val="24"/>
                <w:szCs w:val="24"/>
                <w:lang w:val="de-DE"/>
              </w:rPr>
              <w:t>e</w:t>
            </w:r>
            <w:r w:rsidRPr="00642DC6">
              <w:rPr>
                <w:sz w:val="24"/>
                <w:szCs w:val="24"/>
                <w:lang w:val="de-DE"/>
              </w:rPr>
              <w:t xml:space="preserve">n </w:t>
            </w:r>
            <w:proofErr w:type="spellStart"/>
            <w:r w:rsidRPr="00642DC6">
              <w:rPr>
                <w:sz w:val="24"/>
                <w:szCs w:val="24"/>
                <w:lang w:val="de-DE"/>
              </w:rPr>
              <w:t>Local</w:t>
            </w:r>
            <w:proofErr w:type="spellEnd"/>
            <w:r w:rsidRPr="00642DC6">
              <w:rPr>
                <w:sz w:val="24"/>
                <w:szCs w:val="24"/>
                <w:lang w:val="de-DE"/>
              </w:rPr>
              <w:t xml:space="preserve"> Climate </w:t>
            </w:r>
            <w:proofErr w:type="spellStart"/>
            <w:r w:rsidRPr="00642DC6">
              <w:rPr>
                <w:sz w:val="24"/>
                <w:szCs w:val="24"/>
                <w:lang w:val="de-DE"/>
              </w:rPr>
              <w:t>Zones</w:t>
            </w:r>
            <w:proofErr w:type="spellEnd"/>
            <w:r w:rsidRPr="00642DC6">
              <w:rPr>
                <w:sz w:val="24"/>
                <w:szCs w:val="24"/>
                <w:lang w:val="de-DE"/>
              </w:rPr>
              <w:t xml:space="preserve"> (LCZ), aus Landsat-9-Daten abgeleitete Landoberflächentemperaturen (LST) sowie eine Distanzanalyse zu öffentlichen Grünflächen. </w:t>
            </w:r>
          </w:p>
          <w:p w14:paraId="3C3C64E5" w14:textId="577CEB9E" w:rsidR="00642DC6" w:rsidRPr="00642DC6" w:rsidRDefault="00BD2C3D" w:rsidP="00642DC6">
            <w:pPr>
              <w:jc w:val="both"/>
              <w:rPr>
                <w:sz w:val="24"/>
                <w:szCs w:val="24"/>
                <w:lang w:val="de-DE"/>
              </w:rPr>
            </w:pPr>
            <w:r>
              <w:rPr>
                <w:sz w:val="24"/>
                <w:szCs w:val="24"/>
              </w:rPr>
              <w:t>Die Ergebnisse zeigen, dass</w:t>
            </w:r>
            <w:r w:rsidR="00905E02" w:rsidRPr="00905E02">
              <w:rPr>
                <w:sz w:val="24"/>
                <w:szCs w:val="24"/>
              </w:rPr>
              <w:t xml:space="preserve"> </w:t>
            </w:r>
            <w:r>
              <w:rPr>
                <w:sz w:val="24"/>
                <w:szCs w:val="24"/>
              </w:rPr>
              <w:t>k</w:t>
            </w:r>
            <w:r w:rsidR="00905E02" w:rsidRPr="00905E02">
              <w:rPr>
                <w:sz w:val="24"/>
                <w:szCs w:val="24"/>
              </w:rPr>
              <w:t>ompakte Wohnquartiere am stärksten von Hitze betroffen</w:t>
            </w:r>
            <w:r>
              <w:rPr>
                <w:sz w:val="24"/>
                <w:szCs w:val="24"/>
              </w:rPr>
              <w:t xml:space="preserve"> sind (LCZ 2 = 42</w:t>
            </w:r>
            <w:r w:rsidR="00B32C63">
              <w:rPr>
                <w:sz w:val="24"/>
                <w:szCs w:val="24"/>
              </w:rPr>
              <w:t>,6</w:t>
            </w:r>
            <w:r>
              <w:rPr>
                <w:sz w:val="24"/>
                <w:szCs w:val="24"/>
              </w:rPr>
              <w:t xml:space="preserve"> C°)</w:t>
            </w:r>
            <w:r w:rsidR="00905E02" w:rsidRPr="00905E02">
              <w:rPr>
                <w:sz w:val="24"/>
                <w:szCs w:val="24"/>
              </w:rPr>
              <w:t xml:space="preserve">, während locker bebaute Bereiche </w:t>
            </w:r>
            <w:r>
              <w:rPr>
                <w:sz w:val="24"/>
                <w:szCs w:val="24"/>
              </w:rPr>
              <w:t>deutlich niedrigere Termperaturen aufzeigen (LCZ 3 = 33</w:t>
            </w:r>
            <w:r w:rsidR="00B32C63">
              <w:rPr>
                <w:sz w:val="24"/>
                <w:szCs w:val="24"/>
              </w:rPr>
              <w:t>,1</w:t>
            </w:r>
            <w:r>
              <w:rPr>
                <w:sz w:val="24"/>
                <w:szCs w:val="24"/>
              </w:rPr>
              <w:t xml:space="preserve"> C°)</w:t>
            </w:r>
            <w:r w:rsidR="00905E02" w:rsidRPr="00905E02">
              <w:rPr>
                <w:sz w:val="24"/>
                <w:szCs w:val="24"/>
              </w:rPr>
              <w:t>.</w:t>
            </w:r>
            <w:r w:rsidR="00642DC6" w:rsidRPr="00642DC6">
              <w:rPr>
                <w:sz w:val="24"/>
                <w:szCs w:val="24"/>
                <w:lang w:val="de-DE"/>
              </w:rPr>
              <w:t xml:space="preserve"> </w:t>
            </w:r>
            <w:bookmarkStart w:id="0" w:name="_Hlk235450572"/>
            <w:r w:rsidR="00430179">
              <w:rPr>
                <w:sz w:val="24"/>
                <w:szCs w:val="24"/>
                <w:lang w:val="de-DE"/>
              </w:rPr>
              <w:t>Ca.</w:t>
            </w:r>
            <w:r w:rsidR="001F554E" w:rsidRPr="001F554E">
              <w:rPr>
                <w:sz w:val="24"/>
                <w:szCs w:val="24"/>
              </w:rPr>
              <w:t xml:space="preserve"> 89 % der untersuchten Wohnflächen liegen innerhalb von 500 m zu einer Grünfläche. Dennoch wurden etwa 10 % der Wohnflächen als hoch vulnerabel eingestuft</w:t>
            </w:r>
            <w:bookmarkEnd w:id="0"/>
            <w:r w:rsidR="001F554E" w:rsidRPr="001F554E">
              <w:rPr>
                <w:sz w:val="24"/>
                <w:szCs w:val="24"/>
              </w:rPr>
              <w:t>, da dort hohe Oberflächentemperaturen mit einer eingeschränkten Erreichbarkeit von Grünflächen zusammenfallen.</w:t>
            </w:r>
          </w:p>
          <w:p w14:paraId="6D4995BC" w14:textId="120A74E0" w:rsidR="0064107C" w:rsidRPr="00D30B72" w:rsidRDefault="0064107C" w:rsidP="008F579D">
            <w:pPr>
              <w:jc w:val="both"/>
              <w:rPr>
                <w:color w:val="2F5496"/>
                <w:sz w:val="24"/>
                <w:szCs w:val="24"/>
                <w:lang w:val="de-DE"/>
              </w:rPr>
            </w:pPr>
          </w:p>
        </w:tc>
        <w:tc>
          <w:tcPr>
            <w:tcW w:w="2770" w:type="dxa"/>
            <w:tcBorders>
              <w:left w:val="single" w:sz="24" w:space="0" w:color="808080" w:themeColor="background1" w:themeShade="80"/>
            </w:tcBorders>
          </w:tcPr>
          <w:p w14:paraId="4EA138EF" w14:textId="54FFB8B6" w:rsidR="00C807CC" w:rsidRPr="00E205DB" w:rsidRDefault="00E205DB" w:rsidP="00C807CC">
            <w:pPr>
              <w:rPr>
                <w:color w:val="2F5496"/>
                <w:sz w:val="24"/>
                <w:szCs w:val="24"/>
                <w:lang w:val="de-DE"/>
              </w:rPr>
            </w:pPr>
            <w:r w:rsidRPr="00E205DB">
              <w:rPr>
                <w:b/>
                <w:color w:val="2F5496"/>
                <w:sz w:val="24"/>
                <w:szCs w:val="24"/>
                <w:lang w:val="de-DE"/>
              </w:rPr>
              <w:t>Inhaltsverzeichnis</w:t>
            </w:r>
          </w:p>
          <w:p w14:paraId="48BD0CD3" w14:textId="5367D4AC" w:rsidR="00C807CC" w:rsidRPr="00E205DB" w:rsidRDefault="00097C1B" w:rsidP="00C807CC">
            <w:pPr>
              <w:pStyle w:val="StandardWeb"/>
              <w:shd w:val="clear" w:color="auto" w:fill="FFFFFF"/>
              <w:spacing w:before="0" w:beforeAutospacing="0" w:after="0" w:afterAutospacing="0"/>
              <w:ind w:left="720" w:hanging="360"/>
              <w:rPr>
                <w:color w:val="201F1E"/>
              </w:rPr>
            </w:pPr>
            <w:r w:rsidRPr="00E205DB">
              <w:rPr>
                <w:rFonts w:ascii="Calibri" w:hAnsi="Calibri" w:cs="Calibri"/>
                <w:color w:val="1F497D"/>
                <w:sz w:val="22"/>
                <w:szCs w:val="22"/>
                <w:bdr w:val="none" w:sz="0" w:space="0" w:color="auto" w:frame="1"/>
              </w:rPr>
              <w:t>1</w:t>
            </w:r>
            <w:r w:rsidR="00C807CC" w:rsidRPr="00E205DB">
              <w:rPr>
                <w:rFonts w:ascii="Calibri" w:hAnsi="Calibri" w:cs="Calibri"/>
                <w:color w:val="1F497D"/>
                <w:sz w:val="22"/>
                <w:szCs w:val="22"/>
                <w:bdr w:val="none" w:sz="0" w:space="0" w:color="auto" w:frame="1"/>
              </w:rPr>
              <w:t>.</w:t>
            </w:r>
            <w:r w:rsidR="00AF35AA" w:rsidRPr="00E205DB">
              <w:rPr>
                <w:color w:val="1F497D"/>
                <w:sz w:val="14"/>
                <w:szCs w:val="14"/>
                <w:bdr w:val="none" w:sz="0" w:space="0" w:color="auto" w:frame="1"/>
              </w:rPr>
              <w:t> </w:t>
            </w:r>
            <w:r w:rsidR="000277B5" w:rsidRPr="000277B5">
              <w:rPr>
                <w:rFonts w:ascii="Calibri" w:hAnsi="Calibri" w:cs="Calibri"/>
                <w:color w:val="1F497D"/>
                <w:sz w:val="22"/>
                <w:szCs w:val="22"/>
                <w:bdr w:val="none" w:sz="0" w:space="0" w:color="auto" w:frame="1"/>
              </w:rPr>
              <w:t>Einleitung</w:t>
            </w:r>
          </w:p>
          <w:p w14:paraId="17A1D9D0" w14:textId="4CF6AF34" w:rsidR="00C807CC" w:rsidRPr="00E205DB" w:rsidRDefault="004706AF"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sidRPr="00E205DB">
              <w:rPr>
                <w:rFonts w:ascii="Calibri" w:hAnsi="Calibri" w:cs="Calibri"/>
                <w:color w:val="1F497D"/>
                <w:sz w:val="22"/>
                <w:szCs w:val="22"/>
                <w:bdr w:val="none" w:sz="0" w:space="0" w:color="auto" w:frame="1"/>
              </w:rPr>
              <w:t>2</w:t>
            </w:r>
            <w:r w:rsidR="00C807CC" w:rsidRPr="00E205DB">
              <w:rPr>
                <w:rFonts w:ascii="Calibri" w:hAnsi="Calibri" w:cs="Calibri"/>
                <w:color w:val="1F497D"/>
                <w:sz w:val="22"/>
                <w:szCs w:val="22"/>
                <w:bdr w:val="none" w:sz="0" w:space="0" w:color="auto" w:frame="1"/>
              </w:rPr>
              <w:t>.</w:t>
            </w:r>
            <w:r w:rsidR="00AF35AA" w:rsidRPr="00E205DB">
              <w:rPr>
                <w:rFonts w:ascii="Calibri" w:hAnsi="Calibri" w:cs="Calibri"/>
                <w:color w:val="1F497D"/>
                <w:sz w:val="22"/>
                <w:szCs w:val="22"/>
                <w:bdr w:val="none" w:sz="0" w:space="0" w:color="auto" w:frame="1"/>
              </w:rPr>
              <w:t> </w:t>
            </w:r>
            <w:r w:rsidR="00E205DB">
              <w:rPr>
                <w:rFonts w:ascii="Calibri" w:hAnsi="Calibri" w:cs="Calibri"/>
                <w:color w:val="1F497D"/>
                <w:sz w:val="22"/>
                <w:szCs w:val="22"/>
                <w:bdr w:val="none" w:sz="0" w:space="0" w:color="auto" w:frame="1"/>
              </w:rPr>
              <w:t>Methodik</w:t>
            </w:r>
          </w:p>
          <w:p w14:paraId="372DCE44" w14:textId="1BEAD794" w:rsidR="00C807CC" w:rsidRPr="00E205DB" w:rsidRDefault="004706AF"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sidRPr="00E205DB">
              <w:rPr>
                <w:rFonts w:ascii="Calibri" w:hAnsi="Calibri" w:cs="Calibri"/>
                <w:color w:val="1F497D"/>
                <w:sz w:val="22"/>
                <w:szCs w:val="22"/>
                <w:bdr w:val="none" w:sz="0" w:space="0" w:color="auto" w:frame="1"/>
              </w:rPr>
              <w:t>3</w:t>
            </w:r>
            <w:r w:rsidR="00C807CC" w:rsidRPr="00E205DB">
              <w:rPr>
                <w:rFonts w:ascii="Calibri" w:hAnsi="Calibri" w:cs="Calibri"/>
                <w:color w:val="1F497D"/>
                <w:sz w:val="22"/>
                <w:szCs w:val="22"/>
                <w:bdr w:val="none" w:sz="0" w:space="0" w:color="auto" w:frame="1"/>
              </w:rPr>
              <w:t>.</w:t>
            </w:r>
            <w:r w:rsidR="00AF35AA" w:rsidRPr="00E205DB">
              <w:rPr>
                <w:rFonts w:ascii="Calibri" w:hAnsi="Calibri" w:cs="Calibri"/>
                <w:color w:val="1F497D"/>
                <w:sz w:val="22"/>
                <w:szCs w:val="22"/>
                <w:bdr w:val="none" w:sz="0" w:space="0" w:color="auto" w:frame="1"/>
              </w:rPr>
              <w:t xml:space="preserve"> </w:t>
            </w:r>
            <w:r w:rsidR="00E205DB" w:rsidRPr="00E205DB">
              <w:rPr>
                <w:rFonts w:ascii="Calibri" w:hAnsi="Calibri" w:cs="Calibri"/>
                <w:color w:val="1F497D"/>
                <w:sz w:val="22"/>
                <w:szCs w:val="22"/>
                <w:bdr w:val="none" w:sz="0" w:space="0" w:color="auto" w:frame="1"/>
              </w:rPr>
              <w:t>Ergebnisse</w:t>
            </w:r>
          </w:p>
          <w:p w14:paraId="680EAAB8" w14:textId="774815CB" w:rsidR="00AF35AA" w:rsidRPr="00E205DB" w:rsidRDefault="004706AF"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sidRPr="00E205DB">
              <w:rPr>
                <w:rFonts w:ascii="Calibri" w:hAnsi="Calibri" w:cs="Calibri"/>
                <w:color w:val="1F497D"/>
                <w:sz w:val="22"/>
                <w:szCs w:val="22"/>
                <w:bdr w:val="none" w:sz="0" w:space="0" w:color="auto" w:frame="1"/>
              </w:rPr>
              <w:t>4</w:t>
            </w:r>
            <w:r w:rsidR="00AF35AA" w:rsidRPr="00E205DB">
              <w:rPr>
                <w:rFonts w:ascii="Calibri" w:hAnsi="Calibri" w:cs="Calibri"/>
                <w:color w:val="1F497D"/>
                <w:sz w:val="22"/>
                <w:szCs w:val="22"/>
                <w:bdr w:val="none" w:sz="0" w:space="0" w:color="auto" w:frame="1"/>
              </w:rPr>
              <w:t>.</w:t>
            </w:r>
            <w:r w:rsidR="00E205DB">
              <w:rPr>
                <w:rFonts w:ascii="Calibri" w:hAnsi="Calibri" w:cs="Calibri"/>
                <w:color w:val="1F497D"/>
                <w:sz w:val="22"/>
                <w:szCs w:val="22"/>
                <w:bdr w:val="none" w:sz="0" w:space="0" w:color="auto" w:frame="1"/>
              </w:rPr>
              <w:t xml:space="preserve"> </w:t>
            </w:r>
            <w:r w:rsidR="00E205DB" w:rsidRPr="00E205DB">
              <w:rPr>
                <w:rFonts w:ascii="Calibri" w:hAnsi="Calibri" w:cs="Calibri"/>
                <w:color w:val="1F497D"/>
                <w:sz w:val="22"/>
                <w:szCs w:val="22"/>
                <w:bdr w:val="none" w:sz="0" w:space="0" w:color="auto" w:frame="1"/>
              </w:rPr>
              <w:t>Diskussion</w:t>
            </w:r>
          </w:p>
          <w:p w14:paraId="734EC80A" w14:textId="28E1CA50" w:rsidR="00C807CC" w:rsidRDefault="004706AF"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sidRPr="00E205DB">
              <w:rPr>
                <w:rFonts w:ascii="Calibri" w:hAnsi="Calibri" w:cs="Calibri"/>
                <w:color w:val="1F497D"/>
                <w:sz w:val="22"/>
                <w:szCs w:val="22"/>
                <w:bdr w:val="none" w:sz="0" w:space="0" w:color="auto" w:frame="1"/>
              </w:rPr>
              <w:t>5</w:t>
            </w:r>
            <w:r w:rsidR="00C807CC" w:rsidRPr="00E205DB">
              <w:rPr>
                <w:rFonts w:ascii="Calibri" w:hAnsi="Calibri" w:cs="Calibri"/>
                <w:color w:val="1F497D"/>
                <w:sz w:val="22"/>
                <w:szCs w:val="22"/>
                <w:bdr w:val="none" w:sz="0" w:space="0" w:color="auto" w:frame="1"/>
              </w:rPr>
              <w:t>.</w:t>
            </w:r>
            <w:r w:rsidR="00AF35AA" w:rsidRPr="00E205DB">
              <w:rPr>
                <w:rFonts w:ascii="Calibri" w:hAnsi="Calibri" w:cs="Calibri"/>
                <w:color w:val="1F497D"/>
                <w:sz w:val="22"/>
                <w:szCs w:val="22"/>
                <w:bdr w:val="none" w:sz="0" w:space="0" w:color="auto" w:frame="1"/>
              </w:rPr>
              <w:t xml:space="preserve"> </w:t>
            </w:r>
            <w:r w:rsidR="00E205DB" w:rsidRPr="00E205DB">
              <w:rPr>
                <w:rFonts w:ascii="Calibri" w:hAnsi="Calibri" w:cs="Calibri"/>
                <w:color w:val="1F497D"/>
                <w:sz w:val="22"/>
                <w:szCs w:val="22"/>
                <w:bdr w:val="none" w:sz="0" w:space="0" w:color="auto" w:frame="1"/>
              </w:rPr>
              <w:t>Fazit und Ausblick</w:t>
            </w:r>
          </w:p>
          <w:p w14:paraId="791B220C" w14:textId="36AD544F" w:rsidR="00EF399E" w:rsidRDefault="00EF399E"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Pr>
                <w:rFonts w:ascii="Calibri" w:hAnsi="Calibri" w:cs="Calibri"/>
                <w:color w:val="1F497D"/>
                <w:sz w:val="22"/>
                <w:szCs w:val="22"/>
                <w:bdr w:val="none" w:sz="0" w:space="0" w:color="auto" w:frame="1"/>
              </w:rPr>
              <w:t>6. Literatur</w:t>
            </w:r>
          </w:p>
          <w:p w14:paraId="328837E9" w14:textId="7358D481" w:rsidR="006102DA" w:rsidRPr="00E205DB" w:rsidRDefault="006102DA" w:rsidP="00C807CC">
            <w:pPr>
              <w:pStyle w:val="StandardWeb"/>
              <w:shd w:val="clear" w:color="auto" w:fill="FFFFFF"/>
              <w:spacing w:before="0" w:beforeAutospacing="0" w:after="0" w:afterAutospacing="0"/>
              <w:ind w:left="720" w:hanging="360"/>
              <w:rPr>
                <w:rFonts w:ascii="Calibri" w:hAnsi="Calibri" w:cs="Calibri"/>
                <w:color w:val="1F497D"/>
                <w:sz w:val="22"/>
                <w:szCs w:val="22"/>
                <w:bdr w:val="none" w:sz="0" w:space="0" w:color="auto" w:frame="1"/>
              </w:rPr>
            </w:pPr>
            <w:r>
              <w:rPr>
                <w:rFonts w:ascii="Calibri" w:hAnsi="Calibri" w:cs="Calibri"/>
                <w:color w:val="1F497D"/>
                <w:sz w:val="22"/>
                <w:szCs w:val="22"/>
                <w:bdr w:val="none" w:sz="0" w:space="0" w:color="auto" w:frame="1"/>
              </w:rPr>
              <w:t>7. Anhang</w:t>
            </w:r>
          </w:p>
          <w:p w14:paraId="3B0247F5" w14:textId="77777777" w:rsidR="00C807CC" w:rsidRPr="00E205DB" w:rsidRDefault="00C807CC" w:rsidP="00C807CC">
            <w:pPr>
              <w:rPr>
                <w:color w:val="2F5496"/>
                <w:sz w:val="24"/>
                <w:szCs w:val="24"/>
                <w:lang w:val="de-DE"/>
              </w:rPr>
            </w:pPr>
          </w:p>
        </w:tc>
      </w:tr>
      <w:tr w:rsidR="0064107C" w14:paraId="43322318" w14:textId="77777777" w:rsidTr="00480F36">
        <w:trPr>
          <w:trHeight w:val="821"/>
        </w:trPr>
        <w:tc>
          <w:tcPr>
            <w:tcW w:w="6964" w:type="dxa"/>
            <w:tcBorders>
              <w:right w:val="single" w:sz="24" w:space="0" w:color="808080" w:themeColor="background1" w:themeShade="80"/>
            </w:tcBorders>
          </w:tcPr>
          <w:p w14:paraId="50032A56" w14:textId="157B0CCD" w:rsidR="0064107C" w:rsidRPr="00D30B72" w:rsidRDefault="00D30B72" w:rsidP="00A93D58">
            <w:pPr>
              <w:rPr>
                <w:color w:val="2F5496"/>
                <w:sz w:val="24"/>
                <w:szCs w:val="24"/>
                <w:lang w:val="de-DE"/>
              </w:rPr>
            </w:pPr>
            <w:r w:rsidRPr="00D30B72">
              <w:rPr>
                <w:b/>
                <w:color w:val="2F5496"/>
                <w:sz w:val="24"/>
                <w:szCs w:val="24"/>
                <w:lang w:val="de-DE"/>
              </w:rPr>
              <w:t xml:space="preserve">Schlüsselwörter: </w:t>
            </w:r>
            <w:r w:rsidR="001342F0">
              <w:rPr>
                <w:bCs/>
                <w:color w:val="2F5496"/>
                <w:sz w:val="24"/>
                <w:szCs w:val="24"/>
                <w:lang w:val="de-DE"/>
              </w:rPr>
              <w:t>LCZ,</w:t>
            </w:r>
            <w:r w:rsidR="003B3CD4">
              <w:rPr>
                <w:bCs/>
                <w:color w:val="2F5496"/>
                <w:sz w:val="24"/>
                <w:szCs w:val="24"/>
                <w:lang w:val="de-DE"/>
              </w:rPr>
              <w:t xml:space="preserve"> Urban Heat Island,</w:t>
            </w:r>
            <w:r w:rsidR="001342F0">
              <w:rPr>
                <w:bCs/>
                <w:color w:val="2F5496"/>
                <w:sz w:val="24"/>
                <w:szCs w:val="24"/>
                <w:lang w:val="de-DE"/>
              </w:rPr>
              <w:t xml:space="preserve"> Klimavulnerabilität, Grün</w:t>
            </w:r>
            <w:r w:rsidR="00044300">
              <w:rPr>
                <w:bCs/>
                <w:color w:val="2F5496"/>
                <w:sz w:val="24"/>
                <w:szCs w:val="24"/>
                <w:lang w:val="de-DE"/>
              </w:rPr>
              <w:t>flächen</w:t>
            </w:r>
            <w:r w:rsidR="001342F0">
              <w:rPr>
                <w:bCs/>
                <w:color w:val="2F5496"/>
                <w:sz w:val="24"/>
                <w:szCs w:val="24"/>
                <w:lang w:val="de-DE"/>
              </w:rPr>
              <w:t>erreichbarkeit</w:t>
            </w:r>
            <w:r w:rsidR="009D43A7">
              <w:rPr>
                <w:bCs/>
                <w:color w:val="2F5496"/>
                <w:sz w:val="24"/>
                <w:szCs w:val="24"/>
                <w:lang w:val="de-DE"/>
              </w:rPr>
              <w:t xml:space="preserve">, </w:t>
            </w:r>
            <w:proofErr w:type="spellStart"/>
            <w:r w:rsidR="009D43A7">
              <w:rPr>
                <w:bCs/>
                <w:color w:val="2F5496"/>
                <w:sz w:val="24"/>
                <w:szCs w:val="24"/>
                <w:lang w:val="de-DE"/>
              </w:rPr>
              <w:t>Sustainable</w:t>
            </w:r>
            <w:proofErr w:type="spellEnd"/>
            <w:r w:rsidR="009D43A7">
              <w:rPr>
                <w:bCs/>
                <w:color w:val="2F5496"/>
                <w:sz w:val="24"/>
                <w:szCs w:val="24"/>
                <w:lang w:val="de-DE"/>
              </w:rPr>
              <w:t xml:space="preserve"> Development Goals (SDG)</w:t>
            </w:r>
          </w:p>
        </w:tc>
        <w:tc>
          <w:tcPr>
            <w:tcW w:w="2770" w:type="dxa"/>
            <w:tcBorders>
              <w:left w:val="single" w:sz="24" w:space="0" w:color="808080" w:themeColor="background1" w:themeShade="80"/>
            </w:tcBorders>
          </w:tcPr>
          <w:p w14:paraId="4CE4433F" w14:textId="5FB838A3" w:rsidR="0064107C" w:rsidRPr="00476A51" w:rsidRDefault="00D30B72" w:rsidP="00AF35AA">
            <w:pPr>
              <w:rPr>
                <w:color w:val="2F5496"/>
                <w:sz w:val="24"/>
                <w:szCs w:val="24"/>
                <w:lang w:val="de-DE"/>
              </w:rPr>
            </w:pPr>
            <w:r w:rsidRPr="00476A51">
              <w:rPr>
                <w:color w:val="2F5496"/>
                <w:sz w:val="24"/>
                <w:szCs w:val="24"/>
                <w:lang w:val="de-DE"/>
              </w:rPr>
              <w:t>Betreuer</w:t>
            </w:r>
            <w:r w:rsidR="00C807CC" w:rsidRPr="00476A51">
              <w:rPr>
                <w:color w:val="2F5496"/>
                <w:sz w:val="24"/>
                <w:szCs w:val="24"/>
                <w:lang w:val="de-DE"/>
              </w:rPr>
              <w:t xml:space="preserve">: </w:t>
            </w:r>
          </w:p>
          <w:p w14:paraId="161DF33F" w14:textId="77777777" w:rsidR="00C807CC" w:rsidRPr="00476A51" w:rsidRDefault="003B4F65" w:rsidP="00AF35AA">
            <w:pPr>
              <w:rPr>
                <w:color w:val="2F5496"/>
                <w:lang w:val="de-DE"/>
              </w:rPr>
            </w:pPr>
            <w:r w:rsidRPr="00476A51">
              <w:rPr>
                <w:color w:val="2F5496"/>
                <w:lang w:val="de-DE"/>
              </w:rPr>
              <w:t xml:space="preserve">Dr. Ing. </w:t>
            </w:r>
            <w:r w:rsidR="00C807CC" w:rsidRPr="00476A51">
              <w:rPr>
                <w:color w:val="2F5496"/>
                <w:lang w:val="de-DE"/>
              </w:rPr>
              <w:t>Aner Martinez-Soto</w:t>
            </w:r>
          </w:p>
          <w:p w14:paraId="247BF9FD" w14:textId="7EAEBBB9" w:rsidR="00AF35AA" w:rsidRPr="003B4F65" w:rsidRDefault="00AF35AA" w:rsidP="00AF35AA">
            <w:pPr>
              <w:rPr>
                <w:color w:val="2F5496"/>
              </w:rPr>
            </w:pPr>
            <w:r>
              <w:rPr>
                <w:color w:val="2F5496"/>
                <w:sz w:val="24"/>
                <w:szCs w:val="24"/>
              </w:rPr>
              <w:t>Versión: V0</w:t>
            </w:r>
            <w:r w:rsidR="002D70F2">
              <w:rPr>
                <w:color w:val="2F5496"/>
                <w:sz w:val="24"/>
                <w:szCs w:val="24"/>
              </w:rPr>
              <w:t>X</w:t>
            </w:r>
          </w:p>
        </w:tc>
      </w:tr>
    </w:tbl>
    <w:p w14:paraId="7B5A5EB0" w14:textId="77777777" w:rsidR="00430179" w:rsidRDefault="00430179" w:rsidP="00480F36">
      <w:pPr>
        <w:jc w:val="both"/>
        <w:rPr>
          <w:b/>
          <w:lang w:val="de-DE"/>
        </w:rPr>
      </w:pPr>
    </w:p>
    <w:p w14:paraId="01D1FDA9" w14:textId="77777777" w:rsidR="00430179" w:rsidRDefault="00430179" w:rsidP="00480F36">
      <w:pPr>
        <w:jc w:val="both"/>
        <w:rPr>
          <w:b/>
          <w:lang w:val="de-DE"/>
        </w:rPr>
      </w:pPr>
    </w:p>
    <w:p w14:paraId="7A8C8B56" w14:textId="54EF77C1" w:rsidR="00097C1B" w:rsidRPr="00265C64" w:rsidRDefault="004706AF" w:rsidP="00480F36">
      <w:pPr>
        <w:jc w:val="both"/>
        <w:rPr>
          <w:b/>
          <w:lang w:val="de-DE"/>
        </w:rPr>
      </w:pPr>
      <w:r w:rsidRPr="00265C64">
        <w:rPr>
          <w:b/>
          <w:lang w:val="de-DE"/>
        </w:rPr>
        <w:t>1</w:t>
      </w:r>
      <w:r w:rsidR="00097C1B" w:rsidRPr="00265C64">
        <w:rPr>
          <w:b/>
          <w:lang w:val="de-DE"/>
        </w:rPr>
        <w:t xml:space="preserve">. </w:t>
      </w:r>
      <w:r w:rsidR="00092E93" w:rsidRPr="00265C64">
        <w:rPr>
          <w:b/>
          <w:lang w:val="de-DE"/>
        </w:rPr>
        <w:t>Einleitung</w:t>
      </w:r>
    </w:p>
    <w:p w14:paraId="5BA144ED" w14:textId="6ACCDFF8" w:rsidR="00265C64" w:rsidRDefault="00C64A95" w:rsidP="006B78F3">
      <w:pPr>
        <w:jc w:val="both"/>
      </w:pPr>
      <w:r>
        <w:rPr>
          <w:lang w:val="de-DE"/>
        </w:rPr>
        <w:t xml:space="preserve">Die Kombination von zunehmender Urbanisierung und dem Klimawandel, mit steigenden Temperaturen führt in städtischen Räumen zu einer erhöhten thermischen Belastung. Insbesondere dicht bebaute Gebiete </w:t>
      </w:r>
      <w:r w:rsidR="006B78F3">
        <w:rPr>
          <w:lang w:val="de-DE"/>
        </w:rPr>
        <w:t>haben</w:t>
      </w:r>
      <w:r>
        <w:rPr>
          <w:lang w:val="de-DE"/>
        </w:rPr>
        <w:t xml:space="preserve"> aufgrund versiegelter Oberflächen </w:t>
      </w:r>
      <w:r w:rsidR="006B78F3">
        <w:rPr>
          <w:lang w:val="de-DE"/>
        </w:rPr>
        <w:t>sowie</w:t>
      </w:r>
      <w:r>
        <w:rPr>
          <w:lang w:val="de-DE"/>
        </w:rPr>
        <w:t xml:space="preserve"> hohe</w:t>
      </w:r>
      <w:r w:rsidR="00B32C63">
        <w:rPr>
          <w:lang w:val="de-DE"/>
        </w:rPr>
        <w:t>r</w:t>
      </w:r>
      <w:r>
        <w:rPr>
          <w:lang w:val="de-DE"/>
        </w:rPr>
        <w:t xml:space="preserve"> Bebauungsdichten mit geringeren </w:t>
      </w:r>
      <w:proofErr w:type="spellStart"/>
      <w:r>
        <w:rPr>
          <w:lang w:val="de-DE"/>
        </w:rPr>
        <w:t>Luftzirkulati</w:t>
      </w:r>
      <w:r w:rsidR="006B78F3">
        <w:rPr>
          <w:lang w:val="de-DE"/>
        </w:rPr>
        <w:t>onen</w:t>
      </w:r>
      <w:proofErr w:type="spellEnd"/>
      <w:r w:rsidR="006B78F3">
        <w:rPr>
          <w:lang w:val="de-DE"/>
        </w:rPr>
        <w:t xml:space="preserve"> höhere Temperaturen als ihr Umland. Diese städtischen Hitze-Phänomene werden auch als Urban Heat Islands (UHI) bezeichnet und können die gesundheitlichen Risiken für besonders vulnerable Gruppen erhöhen</w:t>
      </w:r>
      <w:r w:rsidR="009D43A7">
        <w:rPr>
          <w:lang w:val="de-DE"/>
        </w:rPr>
        <w:t xml:space="preserve"> </w:t>
      </w:r>
      <w:sdt>
        <w:sdtPr>
          <w:rPr>
            <w:lang w:val="de-DE"/>
          </w:rPr>
          <w:alias w:val="To edit, see citavi.com/edit"/>
          <w:tag w:val="CitaviPlaceholder#a362459d-84d7-46c1-9c03-1767f36b8638"/>
          <w:id w:val="-1042748091"/>
          <w:placeholder>
            <w:docPart w:val="DefaultPlaceholder_-1854013440"/>
          </w:placeholder>
        </w:sdtPr>
        <w:sdtContent>
          <w:r w:rsidR="009D43A7">
            <w:rPr>
              <w:noProof/>
              <w:lang w:val="de-DE"/>
            </w:rPr>
            <w:fldChar w:fldCharType="begin"/>
          </w:r>
          <w:r w:rsidR="009D43A7">
            <w:rPr>
              <w:noProof/>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4NzY1ODEwLTQ4ZmItNDE5Mi1hNzA4LTMwZTU2NTRhMGEyYSIsIlJhbmdlTGVuZ3RoIjoxNCwiUmVmZXJlbmNlSWQiOiJjYWI3Y2JiZC1lMmFjLTQ2NWUtYjk1Mi1iNjFiMzBmMzZmMTA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uanUiLCJMYXN0TmFtZSI6IlB1cm9oaXQiLCJQcm90ZWN0ZWQiOmZhbHNlLCJTZXgiOjAsIkNyZWF0ZWRCeSI6Il9OdXR6ZXIiLCJDcmVhdGVkT24iOiIyMDI2LTA3LTIwVDExOjQ3OjMxWiIsIk1vZGlmaWVkQnkiOiJfTnV0emVyIiwiSWQiOiJjNzQ2ODdkMi0zMzc1LTRiYWYtYTBlNy02ZTcyNzgwMjBmYjYiLCJNb2RpZmllZE9uIjoiMjAyNi0wNy0yMFQxMTo0NzozMVoiLCJQcm9qZWN0Ijp7IiRpZCI6IjUiLCIkdHlwZSI6IlN3aXNzQWNhZGVtaWMuQ2l0YXZpLlByb2plY3QsIFN3aXNzQWNhZGVtaWMuQ2l0YXZpIn19XSwiQ2l0YXRpb25LZXlVcGRhdGVUeXBlIjowLCJDb2xsYWJvcmF0b3JzIjpbXSwiRG9pIjoiMTAuMjUzMDMvMjkxcmpjZTA3NTA4NC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yNTMwMy8yOTFyamNlMDc1MDg0IiwiVXJpU3RyaW5nIjoiaHR0cHM6Ly9kb2kub3JnLzEwLjI1MzAzLzI5MXJqY2UwNzUwODQ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}</w:instrText>
          </w:r>
          <w:r w:rsidR="009D43A7">
            <w:rPr>
              <w:noProof/>
              <w:lang w:val="de-DE"/>
            </w:rPr>
            <w:fldChar w:fldCharType="separate"/>
          </w:r>
          <w:r w:rsidR="009D43A7">
            <w:rPr>
              <w:noProof/>
              <w:lang w:val="de-DE"/>
            </w:rPr>
            <w:t>(Purohit 2024)</w:t>
          </w:r>
          <w:r w:rsidR="009D43A7">
            <w:rPr>
              <w:noProof/>
              <w:lang w:val="de-DE"/>
            </w:rPr>
            <w:fldChar w:fldCharType="end"/>
          </w:r>
        </w:sdtContent>
      </w:sdt>
      <w:r w:rsidR="006B78F3">
        <w:rPr>
          <w:lang w:val="de-DE"/>
        </w:rPr>
        <w:t>. Hierbei gewinnen Grünflächen in nachhaltiger Stadtplanung an Bedeutung, da diese</w:t>
      </w:r>
      <w:r w:rsidR="006B78F3" w:rsidRPr="006B78F3">
        <w:t xml:space="preserve"> </w:t>
      </w:r>
      <w:r w:rsidR="006B78F3">
        <w:t>durch Verschattung und Verdunstung zur Reduktion der thermischen Belastung beitragen</w:t>
      </w:r>
      <w:r w:rsidR="004309D8">
        <w:t xml:space="preserve"> und als natürlicher Kühlraum die Lebensqualität in besonders hitzebelasteten Städten verbessern</w:t>
      </w:r>
      <w:r w:rsidR="00503C05">
        <w:t xml:space="preserve"> </w:t>
      </w:r>
      <w:sdt>
        <w:sdtPr>
          <w:alias w:val="To edit, see citavi.com/edit"/>
          <w:tag w:val="CitaviPlaceholder#e198dd1b-1301-42e2-9329-6484d6b7ab13"/>
          <w:id w:val="-397367470"/>
          <w:placeholder>
            <w:docPart w:val="DefaultPlaceholder_-1854013440"/>
          </w:placeholder>
        </w:sdtPr>
        <w:sdtContent>
          <w:r w:rsidR="00503C05">
            <w:rPr>
              <w:noProof/>
            </w:rPr>
            <w:fldChar w:fldCharType="begin"/>
          </w:r>
          <w:r w:rsidR="00503C05">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YTc2NGZmLTA0YzYtNDk0OC1hMGRmLTdkMDEzZDVkYjk5MiIsIlJhbmdlTGVuZ3RoIjoyNSwiUmVmZXJlbmNlSWQiOiJiYjVkMWY1Mi01NTgwLTRkYzAtYTkyNy05ZWQyNGEwOWZmNT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I4MTYxMDQzIiwiVXJpU3RyaW5nIjoiaHR0cDovL3d3dy5uY2JpLm5sbS5uaWguZ292L3B1Ym1lZC8yODE2MTA0M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TnV0emVyIiwiQ3JlYXRlZE9uIjoiMjAyNi0wNy0yMFQxMToyODozOFoiLCJNb2RpZmllZEJ5IjoiX051dHplciIsIklkIjoiZTc4MThjNTMtMThkMS00N2FhLTgyOTgtZmE1YWQzYWY3MDIxIiwiTW9kaWZpZWRPbiI6IjIwMjYtMDctMjBUMTE6Mjg6Mzha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NjaXRvdGVudi4yMDE3LjAxLjE1OCIsIlVyaVN0cmluZyI6Imh0dHBzOi8vZG9pLm9yZy8xMC4xMDE2L2ouc2NpdG90ZW52LjIwMTcuMDEuMTU4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}</w:instrText>
          </w:r>
          <w:r w:rsidR="00503C05">
            <w:rPr>
              <w:noProof/>
            </w:rPr>
            <w:fldChar w:fldCharType="separate"/>
          </w:r>
          <w:r w:rsidR="00503C05">
            <w:rPr>
              <w:noProof/>
            </w:rPr>
            <w:t>(Gunawardena et al. 2017)</w:t>
          </w:r>
          <w:r w:rsidR="00503C05">
            <w:rPr>
              <w:noProof/>
            </w:rPr>
            <w:fldChar w:fldCharType="end"/>
          </w:r>
        </w:sdtContent>
      </w:sdt>
      <w:r w:rsidR="006B78F3">
        <w:t>.</w:t>
      </w:r>
    </w:p>
    <w:p w14:paraId="6E470259" w14:textId="2A959D53" w:rsidR="004309D8" w:rsidRDefault="005F05E7" w:rsidP="006B78F3">
      <w:pPr>
        <w:jc w:val="both"/>
      </w:pPr>
      <w:r>
        <w:rPr>
          <w:lang w:val="de-DE"/>
        </w:rPr>
        <w:t>Zur Analyse der Hitzebelastung und Grünflächenerreichbarkeit gibt es aufgrund der gesundheitlichen Relevanz bereits einige Studien, in denen verschiedene Methoden eingesetzt werden.</w:t>
      </w:r>
      <w:r w:rsidR="00021914">
        <w:rPr>
          <w:lang w:val="de-DE"/>
        </w:rPr>
        <w:t xml:space="preserve"> Klima-Messstation</w:t>
      </w:r>
      <w:r w:rsidR="00B32C63">
        <w:rPr>
          <w:lang w:val="de-DE"/>
        </w:rPr>
        <w:t>en</w:t>
      </w:r>
      <w:r w:rsidR="00021914">
        <w:rPr>
          <w:lang w:val="de-DE"/>
        </w:rPr>
        <w:t xml:space="preserve"> können präzise und zeitliche Analysen von Temperaturentwicklungen ermöglichen</w:t>
      </w:r>
      <w:r w:rsidR="009D43A7">
        <w:rPr>
          <w:lang w:val="de-DE"/>
        </w:rPr>
        <w:t xml:space="preserve"> </w:t>
      </w:r>
      <w:sdt>
        <w:sdtPr>
          <w:rPr>
            <w:lang w:val="de-DE"/>
          </w:rPr>
          <w:alias w:val="To edit, see citavi.com/edit"/>
          <w:tag w:val="CitaviPlaceholder#858feef3-f1b8-41dc-899a-fa26515d7463"/>
          <w:id w:val="-1531094878"/>
          <w:placeholder>
            <w:docPart w:val="DefaultPlaceholder_-1854013440"/>
          </w:placeholder>
        </w:sdtPr>
        <w:sdtContent>
          <w:r w:rsidR="009D43A7">
            <w:rPr>
              <w:noProof/>
              <w:lang w:val="de-DE"/>
            </w:rPr>
            <w:fldChar w:fldCharType="begin"/>
          </w:r>
          <w:r w:rsidR="009D43A7">
            <w:rPr>
              <w:noProof/>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MmYxOTYyLWY1YWEtNDk1YS1hOGM5LTlhODM5MTQ3MjVkNCIsIlJhbmdlTGVuZ3RoIjoxNiwiUmVmZXJlbmNlSWQiOiIyMTc0YzYwNi0wMzJjLTRkMzUtODRlNy1lYzU4MjkxNjViYz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EwOS9NZXRyb0xpdkVudjYwMzg0LjIwMjQuMTA2MTU0MTYiLCJVcmlTdHJpbmciOiJodHRwczovL2RvaS5vcmcvMTAuMTEwOS9NZXRyb0xpdkVudjYwMzg0LjIwMjQuMTA2MTU0MT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051dHplciIsIkNyZWF0ZWRPbiI6IjIwMjYtMDctMjBUMTE6NDY6MDhaIiwiTW9kaWZpZWRCeSI6Il9OdXR6ZXIiLCJJZCI6ImY0NjAzOWM1LWJlMmQtNGRkZi05ZTM1LWVkY2Q1NTg4YWYwZSIsIk1vZGlmaWVkT24iOiIyMDI2LTA3LTIwVDExOjQ2OjA4Wi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mh0dHBzOi8vaWVlZXhwbG9yZS5pZWVlLm9yZy9kb2N1bWVudC8xMDYxNTQxNi8iLCJVcmlTdHJpbmciOiJodHRwczovL2llZWV4cGxvcmUuaWVlZS5vcmcvZG9jdW1lbnQvMTA2MTU0MTYv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}</w:instrText>
          </w:r>
          <w:r w:rsidR="009D43A7">
            <w:rPr>
              <w:noProof/>
              <w:lang w:val="de-DE"/>
            </w:rPr>
            <w:fldChar w:fldCharType="separate"/>
          </w:r>
          <w:r w:rsidR="009D43A7">
            <w:rPr>
              <w:noProof/>
              <w:lang w:val="de-DE"/>
            </w:rPr>
            <w:t>(Zeynali et al.)</w:t>
          </w:r>
          <w:r w:rsidR="009D43A7">
            <w:rPr>
              <w:noProof/>
              <w:lang w:val="de-DE"/>
            </w:rPr>
            <w:fldChar w:fldCharType="end"/>
          </w:r>
        </w:sdtContent>
      </w:sdt>
      <w:r w:rsidR="00021914">
        <w:rPr>
          <w:lang w:val="de-DE"/>
        </w:rPr>
        <w:t xml:space="preserve">. Als Alternative ermöglichen Fernerkundungsdaten </w:t>
      </w:r>
      <w:r w:rsidR="00021914">
        <w:t>die flächendeckende Erfassung von</w:t>
      </w:r>
      <w:r w:rsidR="00021914">
        <w:rPr>
          <w:lang w:val="de-DE"/>
        </w:rPr>
        <w:t xml:space="preserve"> </w:t>
      </w:r>
      <w:r w:rsidR="00B32C63">
        <w:t>s</w:t>
      </w:r>
      <w:r w:rsidR="00021914">
        <w:t>atellitengestützte</w:t>
      </w:r>
      <w:r w:rsidR="00B32C63">
        <w:t>n</w:t>
      </w:r>
      <w:r w:rsidR="00021914">
        <w:t xml:space="preserve"> Landoberflächentemperaturen (Land Surface Temperature, LST) innerhalb von Städten. Mit der Kombination von Local Climate Zones (LCZ) lassen sich Unterschiede der Hitzebelastung zwischen verschiedenen Landnutzungen untersuchen</w:t>
      </w:r>
      <w:r w:rsidR="009D43A7">
        <w:t xml:space="preserve"> </w:t>
      </w:r>
      <w:sdt>
        <w:sdtPr>
          <w:alias w:val="To edit, see citavi.com/edit"/>
          <w:tag w:val="CitaviPlaceholder#e5e9c75a-73b9-4356-9c27-961b3d66db0d"/>
          <w:id w:val="-1891947320"/>
          <w:placeholder>
            <w:docPart w:val="DefaultPlaceholder_-1854013440"/>
          </w:placeholder>
        </w:sdtPr>
        <w:sdtContent>
          <w:r w:rsidR="009D43A7">
            <w:rPr>
              <w:noProof/>
            </w:rPr>
            <w:fldChar w:fldCharType="begin"/>
          </w:r>
          <w:r w:rsidR="009D43A7">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zY2E0YTJlLTJkMTYtNDU4OS1iNzE2LWFkNzczOGY0OWI4ZCIsIlJhbmdlTGVuZ3RoIjoyMSwiUmVmZXJlbmNlSWQiOiIwMTgwZWFkMS02NzllLTRlZGMtYTkwNy05ZTEyNzNmZmY2N2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g2MjMvcnZkLnYyMy42Mjc5IiwiVXJpU3RyaW5nIjoiaHR0cHM6Ly9kb2kub3JnLzEwLjE4NjIzL3J2ZC52MjMuNjI3O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}</w:instrText>
          </w:r>
          <w:r w:rsidR="009D43A7">
            <w:rPr>
              <w:noProof/>
            </w:rPr>
            <w:fldChar w:fldCharType="separate"/>
          </w:r>
          <w:r w:rsidR="009D43A7">
            <w:rPr>
              <w:noProof/>
            </w:rPr>
            <w:t>(Santoso et al. 2026)</w:t>
          </w:r>
          <w:r w:rsidR="009D43A7">
            <w:rPr>
              <w:noProof/>
            </w:rPr>
            <w:fldChar w:fldCharType="end"/>
          </w:r>
        </w:sdtContent>
      </w:sdt>
      <w:r w:rsidR="00021914">
        <w:t xml:space="preserve">. </w:t>
      </w:r>
      <w:r w:rsidR="00A462DF">
        <w:t>Stadtgebiete mit dichter Bebauung</w:t>
      </w:r>
      <w:r w:rsidR="00575CFB">
        <w:t xml:space="preserve"> weisen im Durchschnitt</w:t>
      </w:r>
      <w:r w:rsidR="00A462DF">
        <w:t xml:space="preserve"> höhere Temperaturen als locker bebaute und vegetationsreiche Bereiche </w:t>
      </w:r>
      <w:r w:rsidR="00575CFB">
        <w:t>auf</w:t>
      </w:r>
      <w:r w:rsidR="00A462DF">
        <w:t>. Zudem wird die Bedeutung der Erreichbarkeit von Grünflächen als Klimaadaption in besonders hitzebelasteten Gebieten hervorgehoben</w:t>
      </w:r>
      <w:r w:rsidR="00986D96">
        <w:t xml:space="preserve"> </w:t>
      </w:r>
      <w:sdt>
        <w:sdtPr>
          <w:alias w:val="To edit, see citavi.com/edit"/>
          <w:tag w:val="CitaviPlaceholder#cca6815a-de17-4c80-8d94-559835b66cb1"/>
          <w:id w:val="1908260346"/>
          <w:placeholder>
            <w:docPart w:val="DefaultPlaceholder_-1854013440"/>
          </w:placeholder>
        </w:sdtPr>
        <w:sdtContent>
          <w:r w:rsidR="00986D96">
            <w:rPr>
              <w:noProof/>
            </w:rPr>
            <w:fldChar w:fldCharType="begin"/>
          </w:r>
          <w:r w:rsidR="00986D96">
            <w:rPr>
              <w:noProof/>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YWI5NjYzLTI3MWMtNGFjMi1hZjRiLTgyMWZjZTY4ZjMxZiIsIlJhbmdlTGVuZ3RoIjoyNiwiUmVmZXJlbmNlSWQiOiIxNjc3NjYzNy00YjNiLTRhOTEtYmZjNi03NjdkMzMxOGZjN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zMzkwL3cxNTE2Mjk4MyIsIlVyaVN0cmluZyI6Imh0dHBzOi8vZG9pLm9yZy8xMC4zMzkwL3cxNTE2Mjk4M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}</w:instrText>
          </w:r>
          <w:r w:rsidR="00986D96">
            <w:rPr>
              <w:noProof/>
            </w:rPr>
            <w:fldChar w:fldCharType="separate"/>
          </w:r>
          <w:r w:rsidR="00986D96">
            <w:rPr>
              <w:noProof/>
            </w:rPr>
            <w:t>(Pritipadmaja et al. 2023)</w:t>
          </w:r>
          <w:r w:rsidR="00986D96">
            <w:rPr>
              <w:noProof/>
            </w:rPr>
            <w:fldChar w:fldCharType="end"/>
          </w:r>
        </w:sdtContent>
      </w:sdt>
      <w:r w:rsidR="00A462DF">
        <w:t>.</w:t>
      </w:r>
    </w:p>
    <w:p w14:paraId="5666B8D6" w14:textId="7A08254B" w:rsidR="00A5360C" w:rsidRDefault="00A462DF" w:rsidP="006B78F3">
      <w:pPr>
        <w:jc w:val="both"/>
        <w:rPr>
          <w:lang w:val="de-DE"/>
        </w:rPr>
      </w:pPr>
      <w:r>
        <w:rPr>
          <w:lang w:val="de-DE"/>
        </w:rPr>
        <w:t xml:space="preserve">Im folgenden Projekt dient die Landeshauptstadt Wiesbaden im Bundesland Hessen als Untersuchungsgebiet. Diese umfasst eine Fläche von  </w:t>
      </w:r>
      <w:r w:rsidR="0068215A">
        <w:rPr>
          <w:lang w:val="de-DE"/>
        </w:rPr>
        <w:t>20.360 Hektar</w:t>
      </w:r>
      <w:r>
        <w:rPr>
          <w:lang w:val="de-DE"/>
        </w:rPr>
        <w:t xml:space="preserve"> und hat </w:t>
      </w:r>
      <w:r w:rsidR="0068215A">
        <w:rPr>
          <w:lang w:val="de-DE"/>
        </w:rPr>
        <w:t>299</w:t>
      </w:r>
      <w:r>
        <w:rPr>
          <w:lang w:val="de-DE"/>
        </w:rPr>
        <w:t>.</w:t>
      </w:r>
      <w:r w:rsidR="0068215A">
        <w:rPr>
          <w:lang w:val="de-DE"/>
        </w:rPr>
        <w:t>932</w:t>
      </w:r>
      <w:r>
        <w:rPr>
          <w:lang w:val="de-DE"/>
        </w:rPr>
        <w:t xml:space="preserve"> Einwohner</w:t>
      </w:r>
      <w:r w:rsidR="008058B9">
        <w:rPr>
          <w:lang w:val="de-DE"/>
        </w:rPr>
        <w:t xml:space="preserve"> </w:t>
      </w:r>
      <w:sdt>
        <w:sdtPr>
          <w:rPr>
            <w:lang w:val="de-DE"/>
          </w:rPr>
          <w:alias w:val="To edit, see citavi.com/edit"/>
          <w:tag w:val="CitaviPlaceholder#5b314c92-eca6-456f-b109-62c66f1ea26b"/>
          <w:id w:val="-1023470415"/>
          <w:placeholder>
            <w:docPart w:val="DefaultPlaceholder_-1854013440"/>
          </w:placeholder>
        </w:sdtPr>
        <w:sdtContent>
          <w:r w:rsidR="008058B9">
            <w:rPr>
              <w:noProof/>
              <w:lang w:val="de-DE"/>
            </w:rPr>
            <w:fldChar w:fldCharType="begin"/>
          </w:r>
          <w:r w:rsidR="008058B9">
            <w:rPr>
              <w:noProof/>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d2llc2JhZGVuLmRlL2xlYmVuLWluLXdpZXNiYWRlbi9zdGFkdHBvcnRyYWV0L2RhdGVuLWZha3Rlbi9qYi1iZXZvZWxrZXJ1bmciLCJVcmlTdHJpbmciOiJodHRwczovL3d3dy53aWVzYmFkZW4uZGUvbGViZW4taW4td2llc2JhZGVuL3N0YWR0cG9ydHJhZXQvZGF0ZW4tZmFrdGVuL2piLWJldm9lbGtlcnVuZ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llc2JhZGVuLmRlL2xlYmVuLWluLXdpZXNiYWRlbi9zdGFkdHBvcnRyYWV0L2RhdGVuLWZha3Rlbi9qYl9zdGFkdGdlYmlldCIsIlVyaVN0cmluZyI6Imh0dHBzOi8vd3d3LndpZXNiYWRlbi5kZS9sZWJlbi1pbi13aWVzYmFkZW4vc3RhZHRwb3J0cmFldC9kYXRlbi1mYWt0ZW4vamJfc3RhZHRnZWJpZX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}</w:instrText>
          </w:r>
          <w:r w:rsidR="008058B9">
            <w:rPr>
              <w:noProof/>
              <w:lang w:val="de-DE"/>
            </w:rPr>
            <w:fldChar w:fldCharType="separate"/>
          </w:r>
          <w:r w:rsidR="008058B9">
            <w:rPr>
              <w:noProof/>
              <w:lang w:val="de-DE"/>
            </w:rPr>
            <w:t>(Wiesbaden 2024a, 2024c)</w:t>
          </w:r>
          <w:r w:rsidR="008058B9">
            <w:rPr>
              <w:noProof/>
              <w:lang w:val="de-DE"/>
            </w:rPr>
            <w:fldChar w:fldCharType="end"/>
          </w:r>
        </w:sdtContent>
      </w:sdt>
      <w:r>
        <w:rPr>
          <w:lang w:val="de-DE"/>
        </w:rPr>
        <w:t xml:space="preserve">. Die Stadt weist eine heterogene Stadtstruktur mit einer dicht bebauten Innenstadt, Gewerbeflächen an Rheinnähe, aufgelockerten Wohnflächen im suburbanen Raum und Wald- und Grünflächen auf. </w:t>
      </w:r>
      <w:r w:rsidR="00FD752D">
        <w:rPr>
          <w:lang w:val="de-DE"/>
        </w:rPr>
        <w:t>Diese räumliche Vielfalt macht Wiesbaden zu einem geeigneten Untersuchungsgebiet</w:t>
      </w:r>
      <w:r w:rsidR="00503C05">
        <w:rPr>
          <w:lang w:val="de-DE"/>
        </w:rPr>
        <w:t xml:space="preserve">, um die Analyse </w:t>
      </w:r>
      <w:r w:rsidR="002B6CAA">
        <w:rPr>
          <w:lang w:val="de-DE"/>
        </w:rPr>
        <w:t>entlang der relevanten Nachhaltigkeitsziele</w:t>
      </w:r>
      <w:r w:rsidR="00503C05">
        <w:rPr>
          <w:lang w:val="de-DE"/>
        </w:rPr>
        <w:t xml:space="preserve"> SDG 3 (</w:t>
      </w:r>
      <w:proofErr w:type="spellStart"/>
      <w:r w:rsidR="00503C05">
        <w:rPr>
          <w:lang w:val="de-DE"/>
        </w:rPr>
        <w:t>Good</w:t>
      </w:r>
      <w:proofErr w:type="spellEnd"/>
      <w:r w:rsidR="00503C05">
        <w:rPr>
          <w:lang w:val="de-DE"/>
        </w:rPr>
        <w:t xml:space="preserve"> Health and Well-</w:t>
      </w:r>
      <w:proofErr w:type="spellStart"/>
      <w:r w:rsidR="00503C05">
        <w:rPr>
          <w:lang w:val="de-DE"/>
        </w:rPr>
        <w:t>Being</w:t>
      </w:r>
      <w:proofErr w:type="spellEnd"/>
      <w:r w:rsidR="00503C05">
        <w:rPr>
          <w:lang w:val="de-DE"/>
        </w:rPr>
        <w:t xml:space="preserve">), </w:t>
      </w:r>
      <w:r w:rsidR="002B6CAA">
        <w:rPr>
          <w:lang w:val="de-DE"/>
        </w:rPr>
        <w:t xml:space="preserve">SDG </w:t>
      </w:r>
      <w:r w:rsidR="00503C05">
        <w:rPr>
          <w:lang w:val="de-DE"/>
        </w:rPr>
        <w:t>11 (</w:t>
      </w:r>
      <w:proofErr w:type="spellStart"/>
      <w:r w:rsidR="00503C05">
        <w:rPr>
          <w:lang w:val="de-DE"/>
        </w:rPr>
        <w:t>Sustainable</w:t>
      </w:r>
      <w:proofErr w:type="spellEnd"/>
      <w:r w:rsidR="00503C05">
        <w:rPr>
          <w:lang w:val="de-DE"/>
        </w:rPr>
        <w:t xml:space="preserve"> Cities and Communities) und </w:t>
      </w:r>
      <w:r w:rsidR="002B6CAA">
        <w:rPr>
          <w:lang w:val="de-DE"/>
        </w:rPr>
        <w:t xml:space="preserve">SDG </w:t>
      </w:r>
      <w:r w:rsidR="00503C05">
        <w:rPr>
          <w:lang w:val="de-DE"/>
        </w:rPr>
        <w:t>13 (Climate Action) durchzuführen</w:t>
      </w:r>
      <w:r w:rsidR="0068215A">
        <w:rPr>
          <w:lang w:val="de-DE"/>
        </w:rPr>
        <w:t xml:space="preserve"> </w:t>
      </w:r>
      <w:sdt>
        <w:sdtPr>
          <w:rPr>
            <w:lang w:val="de-DE"/>
          </w:rPr>
          <w:alias w:val="To edit, see citavi.com/edit"/>
          <w:tag w:val="CitaviPlaceholder#6c887a6a-0419-42da-8a05-d9ff573bc463"/>
          <w:id w:val="887143779"/>
          <w:placeholder>
            <w:docPart w:val="DefaultPlaceholder_-1854013440"/>
          </w:placeholder>
        </w:sdtPr>
        <w:sdtContent>
          <w:r w:rsidR="0068215A">
            <w:rPr>
              <w:noProof/>
              <w:lang w:val="de-DE"/>
            </w:rPr>
            <w:fldChar w:fldCharType="begin"/>
          </w:r>
          <w:r w:rsidR="008058B9">
            <w:rPr>
              <w:noProof/>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MzdiOWExLTQyNTYtNGVkNC05NzExLWM0N2E0NjIxM2EwNSIsIlJhbmdlTGVuZ3RoIjoxNywiUmVmZXJlbmNlSWQiOiJkZWI3NzM3Ny1mMzg5LTQ1ZjgtOGQzYi0xNDM0NTJkZTFk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XaWVzYmFkZW4iLCJQcm90ZWN0ZWQiOmZhbHNlLCJTZXgiOjAsIkNyZWF0ZWRCeSI6Il9OdXR6ZXIiLCJDcmVhdGVkT24iOiIyMDI2LTA3LTIwVDEyOjA2OjA4WiIsIk1vZGlmaWVkQnkiOiJfTnV0emVyIiwiSWQiOiI1ZDE4MzNlZi0zN2RhLTRkNjQtYWQ1ZS04MGMwYjg2MjI1MDkiLCJNb2RpZmllZE9uIjoiMjAyNi0wNy0yMFQxMjowNjowOFoiLCJQcm9qZWN0Ijp7IiRpZCI6IjU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}</w:instrText>
          </w:r>
          <w:r w:rsidR="0068215A">
            <w:rPr>
              <w:noProof/>
              <w:lang w:val="de-DE"/>
            </w:rPr>
            <w:fldChar w:fldCharType="separate"/>
          </w:r>
          <w:r w:rsidR="008058B9">
            <w:rPr>
              <w:noProof/>
              <w:lang w:val="de-DE"/>
            </w:rPr>
            <w:t>(Wiesbaden 2024b)</w:t>
          </w:r>
          <w:r w:rsidR="0068215A">
            <w:rPr>
              <w:noProof/>
              <w:lang w:val="de-DE"/>
            </w:rPr>
            <w:fldChar w:fldCharType="end"/>
          </w:r>
        </w:sdtContent>
      </w:sdt>
      <w:r w:rsidR="00503C05">
        <w:rPr>
          <w:lang w:val="de-DE"/>
        </w:rPr>
        <w:t xml:space="preserve">. </w:t>
      </w:r>
      <w:r w:rsidR="00A5360C">
        <w:rPr>
          <w:lang w:val="de-DE"/>
        </w:rPr>
        <w:t xml:space="preserve">Zunächst werden die Methodik und die zugehörigen Ergebnisse beschrieben. </w:t>
      </w:r>
      <w:r w:rsidR="00C23A0F">
        <w:rPr>
          <w:lang w:val="de-DE"/>
        </w:rPr>
        <w:t>Anschließend</w:t>
      </w:r>
      <w:r w:rsidR="00A5360C">
        <w:rPr>
          <w:lang w:val="de-DE"/>
        </w:rPr>
        <w:t xml:space="preserve"> werden die Ergebnisse in der Diskussion kritisch beleuchtet und </w:t>
      </w:r>
      <w:r w:rsidR="00C23A0F">
        <w:rPr>
          <w:lang w:val="de-DE"/>
        </w:rPr>
        <w:t>im Fazit abschließend eingeordnet.</w:t>
      </w:r>
    </w:p>
    <w:p w14:paraId="4EAD2D1A" w14:textId="57075A66" w:rsidR="00FD752D" w:rsidRDefault="00B15B6F" w:rsidP="006B78F3">
      <w:pPr>
        <w:jc w:val="both"/>
        <w:rPr>
          <w:b/>
          <w:lang w:val="de-DE"/>
        </w:rPr>
      </w:pPr>
      <w:r w:rsidRPr="00B15B6F">
        <w:rPr>
          <w:b/>
          <w:lang w:val="de-DE"/>
        </w:rPr>
        <w:t>2. Methodik</w:t>
      </w:r>
    </w:p>
    <w:p w14:paraId="7C70D240" w14:textId="60B08E41" w:rsidR="004430D3" w:rsidRPr="004430D3" w:rsidRDefault="00E6025F" w:rsidP="004430D3">
      <w:pPr>
        <w:jc w:val="both"/>
        <w:rPr>
          <w:lang w:val="de-DE"/>
        </w:rPr>
      </w:pPr>
      <w:r>
        <w:rPr>
          <w:lang w:val="de-DE"/>
        </w:rPr>
        <w:t>D</w:t>
      </w:r>
      <w:r w:rsidRPr="004430D3">
        <w:rPr>
          <w:lang w:val="de-DE"/>
        </w:rPr>
        <w:t xml:space="preserve">urch die Kombination von Stadtstruktur, Oberflächentemperatur und Erreichbarkeit von Grünflächen </w:t>
      </w:r>
      <w:r>
        <w:rPr>
          <w:lang w:val="de-DE"/>
        </w:rPr>
        <w:t xml:space="preserve">wurden </w:t>
      </w:r>
      <w:r w:rsidRPr="004430D3">
        <w:rPr>
          <w:lang w:val="de-DE"/>
        </w:rPr>
        <w:t>die</w:t>
      </w:r>
      <w:r>
        <w:rPr>
          <w:lang w:val="de-DE"/>
        </w:rPr>
        <w:t xml:space="preserve"> </w:t>
      </w:r>
      <w:r w:rsidRPr="004430D3">
        <w:rPr>
          <w:lang w:val="de-DE"/>
        </w:rPr>
        <w:t>hitzebelasteten Wohngebiete</w:t>
      </w:r>
      <w:r w:rsidR="004430D3" w:rsidRPr="004430D3">
        <w:rPr>
          <w:lang w:val="de-DE"/>
        </w:rPr>
        <w:t xml:space="preserve"> in Wiesbaden</w:t>
      </w:r>
      <w:r>
        <w:rPr>
          <w:lang w:val="de-DE"/>
        </w:rPr>
        <w:t xml:space="preserve"> identifiziert</w:t>
      </w:r>
      <w:r w:rsidR="004430D3" w:rsidRPr="004430D3">
        <w:rPr>
          <w:lang w:val="de-DE"/>
        </w:rPr>
        <w:t xml:space="preserve">. Die Analyse wurde </w:t>
      </w:r>
      <w:r>
        <w:rPr>
          <w:lang w:val="de-DE"/>
        </w:rPr>
        <w:t>in QGIS</w:t>
      </w:r>
      <w:r w:rsidR="004430D3" w:rsidRPr="004430D3">
        <w:rPr>
          <w:lang w:val="de-DE"/>
        </w:rPr>
        <w:t xml:space="preserve"> durchgeführt und </w:t>
      </w:r>
      <w:r>
        <w:rPr>
          <w:lang w:val="de-DE"/>
        </w:rPr>
        <w:t xml:space="preserve">mithilfe </w:t>
      </w:r>
      <w:r w:rsidR="00F46B67">
        <w:rPr>
          <w:lang w:val="de-DE"/>
        </w:rPr>
        <w:t xml:space="preserve">von </w:t>
      </w:r>
      <w:r w:rsidR="00F46B67" w:rsidRPr="004430D3">
        <w:rPr>
          <w:lang w:val="de-DE"/>
        </w:rPr>
        <w:t>Python</w:t>
      </w:r>
      <w:r w:rsidR="004430D3" w:rsidRPr="004430D3">
        <w:rPr>
          <w:lang w:val="de-DE"/>
        </w:rPr>
        <w:t>-Skripte</w:t>
      </w:r>
      <w:r>
        <w:rPr>
          <w:lang w:val="de-DE"/>
        </w:rPr>
        <w:t>n</w:t>
      </w:r>
      <w:r w:rsidR="004430D3" w:rsidRPr="004430D3">
        <w:rPr>
          <w:lang w:val="de-DE"/>
        </w:rPr>
        <w:t xml:space="preserve"> zur statistischen Auswertung ergänzt.</w:t>
      </w:r>
      <w:r w:rsidR="00F46B67">
        <w:rPr>
          <w:lang w:val="de-DE"/>
        </w:rPr>
        <w:t xml:space="preserve"> Alle Rasterdatensätze wurden auf </w:t>
      </w:r>
      <w:r w:rsidR="009F224E">
        <w:rPr>
          <w:lang w:val="de-DE"/>
        </w:rPr>
        <w:t xml:space="preserve">das </w:t>
      </w:r>
      <w:r w:rsidR="00F46B67">
        <w:rPr>
          <w:lang w:val="de-DE"/>
        </w:rPr>
        <w:t xml:space="preserve">Koordinatensystem </w:t>
      </w:r>
      <w:r w:rsidR="00F46B67" w:rsidRPr="00F46B67">
        <w:t xml:space="preserve">ETRS89/UTM Zone 32N (EPSG:25832) </w:t>
      </w:r>
      <w:r w:rsidR="009F224E">
        <w:t>re</w:t>
      </w:r>
      <w:r w:rsidR="00F46B67" w:rsidRPr="00F46B67">
        <w:t>projiziert</w:t>
      </w:r>
      <w:r w:rsidR="00F46B67">
        <w:t xml:space="preserve"> und</w:t>
      </w:r>
      <w:r w:rsidR="009F224E">
        <w:t xml:space="preserve"> auf</w:t>
      </w:r>
      <w:r w:rsidR="00F46B67">
        <w:t xml:space="preserve"> </w:t>
      </w:r>
      <w:r w:rsidR="009E1D8F">
        <w:t>räumliche Auflösung 75m</w:t>
      </w:r>
      <w:r w:rsidR="00F46B67">
        <w:t xml:space="preserve"> gebracht, um </w:t>
      </w:r>
      <w:r w:rsidR="009F224E">
        <w:t>pixelbasierte Rasterberechnungen</w:t>
      </w:r>
      <w:r w:rsidR="00F46B67">
        <w:t xml:space="preserve"> zu ermöglichen.</w:t>
      </w:r>
    </w:p>
    <w:p w14:paraId="0F3ED82A" w14:textId="473D439E" w:rsidR="004430D3" w:rsidRPr="004430D3" w:rsidRDefault="004430D3" w:rsidP="004430D3">
      <w:pPr>
        <w:jc w:val="both"/>
        <w:rPr>
          <w:lang w:val="de-DE"/>
        </w:rPr>
      </w:pPr>
      <w:r w:rsidRPr="004430D3">
        <w:rPr>
          <w:lang w:val="de-DE"/>
        </w:rPr>
        <w:lastRenderedPageBreak/>
        <w:t xml:space="preserve">Als Datengrundlage dienten </w:t>
      </w:r>
      <w:proofErr w:type="spellStart"/>
      <w:r w:rsidRPr="004430D3">
        <w:rPr>
          <w:lang w:val="de-DE"/>
        </w:rPr>
        <w:t>Local</w:t>
      </w:r>
      <w:proofErr w:type="spellEnd"/>
      <w:r w:rsidRPr="004430D3">
        <w:rPr>
          <w:lang w:val="de-DE"/>
        </w:rPr>
        <w:t xml:space="preserve"> Climate </w:t>
      </w:r>
      <w:proofErr w:type="spellStart"/>
      <w:r w:rsidRPr="004430D3">
        <w:rPr>
          <w:lang w:val="de-DE"/>
        </w:rPr>
        <w:t>Zones</w:t>
      </w:r>
      <w:proofErr w:type="spellEnd"/>
      <w:r w:rsidRPr="004430D3">
        <w:rPr>
          <w:lang w:val="de-DE"/>
        </w:rPr>
        <w:t xml:space="preserve"> (LCZ)</w:t>
      </w:r>
      <w:r w:rsidR="001354A6">
        <w:rPr>
          <w:lang w:val="de-DE"/>
        </w:rPr>
        <w:t xml:space="preserve"> und</w:t>
      </w:r>
      <w:r w:rsidR="00EB0A10">
        <w:rPr>
          <w:lang w:val="de-DE"/>
        </w:rPr>
        <w:t xml:space="preserve"> </w:t>
      </w:r>
      <w:r w:rsidRPr="004430D3">
        <w:rPr>
          <w:lang w:val="de-DE"/>
        </w:rPr>
        <w:t xml:space="preserve">Landoberflächentemperaturen (Land Surface </w:t>
      </w:r>
      <w:proofErr w:type="spellStart"/>
      <w:r w:rsidRPr="004430D3">
        <w:rPr>
          <w:lang w:val="de-DE"/>
        </w:rPr>
        <w:t>Temperature</w:t>
      </w:r>
      <w:proofErr w:type="spellEnd"/>
      <w:r w:rsidRPr="004430D3">
        <w:rPr>
          <w:lang w:val="de-DE"/>
        </w:rPr>
        <w:t>, LST)</w:t>
      </w:r>
      <w:r w:rsidR="00EB0A10">
        <w:rPr>
          <w:lang w:val="de-DE"/>
        </w:rPr>
        <w:t xml:space="preserve"> </w:t>
      </w:r>
      <w:sdt>
        <w:sdtPr>
          <w:rPr>
            <w:lang w:val="de-DE"/>
          </w:rPr>
          <w:alias w:val="To edit, see citavi.com/edit"/>
          <w:tag w:val="CitaviPlaceholder#1cbee8a9-553a-401e-ab62-f157129ed0eb"/>
          <w:id w:val="2022888213"/>
          <w:placeholder>
            <w:docPart w:val="DefaultPlaceholder_-1854013440"/>
          </w:placeholder>
        </w:sdtPr>
        <w:sdtContent>
          <w:r w:rsidR="00EB0A10">
            <w:rPr>
              <w:noProof/>
              <w:lang w:val="de-DE"/>
            </w:rPr>
            <w:fldChar w:fldCharType="begin"/>
          </w:r>
          <w:r w:rsidR="00EB0A10">
            <w:rPr>
              <w:noProof/>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0OTQxMTkxLTcxNjktNGQ4Ny1iMDg4LTc0NjY2YzcyNGMwYSIsIlJhbmdlTGVuZ3RoIjoyMiwiUmVmZXJlbmNlSWQiOiJhMDJiNTdhNC0zMTE2LTRiZWItODgzOC0zN2E2Mzc4NGFmND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zMzg5L2ZlbnZzLjIwMjEuNjM3NDU1IiwiVXJpU3RyaW5nIjoiaHR0cHM6Ly9kb2kub3JnLzEwLjMzODkvZmVudnMuMjAyMS42Mzc0NTU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}</w:instrText>
          </w:r>
          <w:r w:rsidR="00EB0A10">
            <w:rPr>
              <w:noProof/>
              <w:lang w:val="de-DE"/>
            </w:rPr>
            <w:fldChar w:fldCharType="separate"/>
          </w:r>
          <w:r w:rsidR="00EB0A10">
            <w:rPr>
              <w:noProof/>
              <w:lang w:val="de-DE"/>
            </w:rPr>
            <w:t>(Demuzere et al. 2021)</w:t>
          </w:r>
          <w:r w:rsidR="00EB0A10">
            <w:rPr>
              <w:noProof/>
              <w:lang w:val="de-DE"/>
            </w:rPr>
            <w:fldChar w:fldCharType="end"/>
          </w:r>
        </w:sdtContent>
      </w:sdt>
      <w:r w:rsidRPr="004430D3">
        <w:rPr>
          <w:lang w:val="de-DE"/>
        </w:rPr>
        <w:t>. Die LCZ-Klassifikation wurde mithilfe des LCZ</w:t>
      </w:r>
      <w:r w:rsidR="00B32C63">
        <w:rPr>
          <w:lang w:val="de-DE"/>
        </w:rPr>
        <w:t>-</w:t>
      </w:r>
      <w:r w:rsidRPr="004430D3">
        <w:rPr>
          <w:lang w:val="de-DE"/>
        </w:rPr>
        <w:t>Generators erstellt</w:t>
      </w:r>
      <w:r w:rsidR="00F46B67">
        <w:rPr>
          <w:lang w:val="de-DE"/>
        </w:rPr>
        <w:t xml:space="preserve"> und </w:t>
      </w:r>
      <w:r w:rsidR="00E6025F">
        <w:t>wurde sowohl zur Abgrenzung der untersuchten Wohngebiete als auch zur Identifikation von Grünflächen verwendet. Für die Analyse der Wohngebiete wurden die bebauten LCZ-Klassen 2 (Compact Mid-rise), 5 (Open Mid-rise), 6 (Open Low-rise), 8 (Large Low-rise) und 9 (Sparsely Built) über den LCZ-Gen</w:t>
      </w:r>
      <w:r w:rsidR="00B32C63">
        <w:t>e</w:t>
      </w:r>
      <w:r w:rsidR="00E6025F">
        <w:t>rator identifziert und anschließend für die Analyse verwendet. Die Grünflächen für die Erreichbarkeitsanalyse wurden aus den LCZ-Klassen A (Dense Trees) und B (Scattered Trees) abgeleitet</w:t>
      </w:r>
      <w:r w:rsidR="00E6025F">
        <w:rPr>
          <w:lang w:val="de-DE"/>
        </w:rPr>
        <w:t>, da diese</w:t>
      </w:r>
      <w:r w:rsidR="00F46B67">
        <w:rPr>
          <w:lang w:val="de-DE"/>
        </w:rPr>
        <w:t xml:space="preserve"> durch den Baumbestand und vegetationsbedingte</w:t>
      </w:r>
      <w:r w:rsidR="00B32C63">
        <w:rPr>
          <w:lang w:val="de-DE"/>
        </w:rPr>
        <w:t>n</w:t>
      </w:r>
      <w:r w:rsidR="00F46B67">
        <w:rPr>
          <w:lang w:val="de-DE"/>
        </w:rPr>
        <w:t xml:space="preserve"> Schatten als poten</w:t>
      </w:r>
      <w:r w:rsidR="00B32C63">
        <w:rPr>
          <w:lang w:val="de-DE"/>
        </w:rPr>
        <w:t>z</w:t>
      </w:r>
      <w:r w:rsidR="00F46B67">
        <w:rPr>
          <w:lang w:val="de-DE"/>
        </w:rPr>
        <w:t xml:space="preserve">ielle </w:t>
      </w:r>
      <w:proofErr w:type="spellStart"/>
      <w:r w:rsidR="00F46B67">
        <w:rPr>
          <w:lang w:val="de-DE"/>
        </w:rPr>
        <w:t>Kühlorte</w:t>
      </w:r>
      <w:proofErr w:type="spellEnd"/>
      <w:r w:rsidR="00F46B67">
        <w:rPr>
          <w:lang w:val="de-DE"/>
        </w:rPr>
        <w:t xml:space="preserve"> verwendet werden können.</w:t>
      </w:r>
      <w:r w:rsidR="00E6025F">
        <w:rPr>
          <w:lang w:val="de-DE"/>
        </w:rPr>
        <w:t xml:space="preserve"> </w:t>
      </w:r>
      <w:r w:rsidR="00E6025F" w:rsidRPr="00E6025F">
        <w:rPr>
          <w:lang w:val="de-DE"/>
        </w:rPr>
        <w:t>Für die Temperaturanalyse wurden Landsat-9</w:t>
      </w:r>
      <w:r w:rsidR="00B32C63">
        <w:rPr>
          <w:lang w:val="de-DE"/>
        </w:rPr>
        <w:t>-</w:t>
      </w:r>
      <w:r w:rsidR="00E6025F" w:rsidRPr="00E6025F">
        <w:rPr>
          <w:lang w:val="de-DE"/>
        </w:rPr>
        <w:t>Collection-2 Level-2-Daten verwendet, aus denen die sommerliche Landoberflächentemperatur (01.06 – 31.08.2025) berechnet wurde</w:t>
      </w:r>
      <w:r w:rsidR="00EB0A10">
        <w:rPr>
          <w:lang w:val="de-DE"/>
        </w:rPr>
        <w:t xml:space="preserve"> </w:t>
      </w:r>
      <w:sdt>
        <w:sdtPr>
          <w:rPr>
            <w:lang w:val="de-DE"/>
          </w:rPr>
          <w:alias w:val="To edit, see citavi.com/edit"/>
          <w:tag w:val="CitaviPlaceholder#6538d7a6-2755-42a8-a49f-124e56bc9690"/>
          <w:id w:val="-1329139719"/>
          <w:placeholder>
            <w:docPart w:val="DefaultPlaceholder_-1854013440"/>
          </w:placeholder>
        </w:sdtPr>
        <w:sdtContent>
          <w:r w:rsidR="00EB0A10">
            <w:rPr>
              <w:noProof/>
              <w:lang w:val="de-DE"/>
            </w:rPr>
            <w:fldChar w:fldCharType="begin"/>
          </w:r>
          <w:r w:rsidR="00EB0A10">
            <w:rPr>
              <w:noProof/>
              <w:lang w:val="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5OTQ0MDEwLWQ5MTctNDFhYi05ZTUyLWNmOWI3ZWZkNmM3MSIsIlJhbmdlTGVuZ3RoIjozNSwiUmVmZXJlbmNlSWQiOiI5MmJkYmIwYS1kY2JlLTRkYzEtOGVhNi01ZTZiZDMwNWE5Y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}</w:instrText>
          </w:r>
          <w:r w:rsidR="00EB0A10">
            <w:rPr>
              <w:noProof/>
              <w:lang w:val="de-DE"/>
            </w:rPr>
            <w:fldChar w:fldCharType="separate"/>
          </w:r>
          <w:r w:rsidR="00EB0A10">
            <w:rPr>
              <w:noProof/>
              <w:lang w:val="de-DE"/>
            </w:rPr>
            <w:t>(U.S Geological Survey (USGS) 2024)</w:t>
          </w:r>
          <w:r w:rsidR="00EB0A10">
            <w:rPr>
              <w:noProof/>
              <w:lang w:val="de-DE"/>
            </w:rPr>
            <w:fldChar w:fldCharType="end"/>
          </w:r>
        </w:sdtContent>
      </w:sdt>
      <w:r w:rsidR="00F46B67">
        <w:rPr>
          <w:lang w:val="de-DE"/>
        </w:rPr>
        <w:t>.</w:t>
      </w:r>
      <w:r w:rsidR="008464B5">
        <w:rPr>
          <w:lang w:val="de-DE"/>
        </w:rPr>
        <w:t xml:space="preserve"> Dafür wurde mit der Google Earth Engine </w:t>
      </w:r>
      <w:r w:rsidR="008464B5">
        <w:t>die Oberflächentemperatur aus dem thermischen Band ST_B10 berechnet und anschließend eine Wolkenmaske von &lt;</w:t>
      </w:r>
      <w:r w:rsidR="00B32C63">
        <w:t xml:space="preserve"> </w:t>
      </w:r>
      <w:r w:rsidR="008464B5">
        <w:t>20 % angewandt, um fehlerhafte Pixel herauszufiltern.</w:t>
      </w:r>
    </w:p>
    <w:p w14:paraId="5A75D3C3" w14:textId="26CB8318" w:rsidR="004430D3" w:rsidRPr="00072D0D" w:rsidRDefault="004430D3" w:rsidP="004430D3">
      <w:pPr>
        <w:jc w:val="both"/>
        <w:rPr>
          <w:lang w:val="de-DE"/>
        </w:rPr>
      </w:pPr>
      <w:r w:rsidRPr="004430D3">
        <w:rPr>
          <w:lang w:val="de-DE"/>
        </w:rPr>
        <w:t xml:space="preserve">Anschließend wurde für jedes Wohnpixel die euklidische Entfernung zur nächstgelegenen Grünfläche berechnet. Die resultierenden Distanzen wurden anhand eines Schwellenwertes von </w:t>
      </w:r>
      <w:r w:rsidRPr="00F46B67">
        <w:rPr>
          <w:bCs/>
          <w:lang w:val="de-DE"/>
        </w:rPr>
        <w:t>500 m</w:t>
      </w:r>
      <w:r w:rsidRPr="004430D3">
        <w:rPr>
          <w:lang w:val="de-DE"/>
        </w:rPr>
        <w:t xml:space="preserve"> klassifiziert. Wohnstandorte innerhalb dieses Bereichs wurden als gut mit Grünflächen versorgt eingestuft, während größere Entfernungen auf eine eingeschränkte Erreichbarkeit hinweisen.</w:t>
      </w:r>
      <w:r w:rsidR="00072D0D">
        <w:rPr>
          <w:lang w:val="de-DE"/>
        </w:rPr>
        <w:t xml:space="preserve"> </w:t>
      </w:r>
      <w:r w:rsidRPr="004430D3">
        <w:rPr>
          <w:lang w:val="de-DE"/>
        </w:rPr>
        <w:t xml:space="preserve">Für die Analyse der Wärmebelastung wurden die Landoberflächentemperaturen mit den Wohn-LCZ-Klassen verschnitten. Basierend auf der Temperaturverteilung wurde ein Schwellenwert </w:t>
      </w:r>
      <w:r w:rsidR="00F46B67">
        <w:rPr>
          <w:lang w:val="de-DE"/>
        </w:rPr>
        <w:t>am 7</w:t>
      </w:r>
      <w:r w:rsidR="009E1D8F">
        <w:rPr>
          <w:lang w:val="de-DE"/>
        </w:rPr>
        <w:t>5.</w:t>
      </w:r>
      <w:r w:rsidR="00F46B67">
        <w:rPr>
          <w:lang w:val="de-DE"/>
        </w:rPr>
        <w:t xml:space="preserve"> Perzentile </w:t>
      </w:r>
      <w:r w:rsidRPr="004430D3">
        <w:rPr>
          <w:lang w:val="de-DE"/>
        </w:rPr>
        <w:t xml:space="preserve">von </w:t>
      </w:r>
      <w:r w:rsidRPr="00456CD6">
        <w:rPr>
          <w:bCs/>
          <w:lang w:val="de-DE"/>
        </w:rPr>
        <w:t>37,2 °C</w:t>
      </w:r>
      <w:r w:rsidRPr="004430D3">
        <w:rPr>
          <w:lang w:val="de-DE"/>
        </w:rPr>
        <w:t xml:space="preserve"> definiert, um Bereiche mit niedriger und hoher thermischer Belastung voneinander abzugrenzen.</w:t>
      </w:r>
      <w:r w:rsidR="009E1D8F">
        <w:rPr>
          <w:lang w:val="de-DE"/>
        </w:rPr>
        <w:t xml:space="preserve"> </w:t>
      </w:r>
      <w:r w:rsidR="009E1D8F" w:rsidRPr="009E1D8F">
        <w:t>Durch die Kombination der thermischen Belastung und der Erreichbarkeit von Grünflächen wurde anschließend ein vierstufiger Vulnerabilitätsindex erstellt. Dieser unterscheidet zwischen niedriger und hoher Temperaturbelastung sowie guter und eingeschränkter Grünflächenversorgung</w:t>
      </w:r>
      <w:r w:rsidR="009E1D8F">
        <w:t xml:space="preserve"> (siehe Tabelle 1.)</w:t>
      </w:r>
      <w:r w:rsidR="009E1D8F" w:rsidRPr="009E1D8F">
        <w:t>.</w:t>
      </w:r>
    </w:p>
    <w:p w14:paraId="0D481CA9" w14:textId="25D85988" w:rsidR="009F224E" w:rsidRPr="009F224E" w:rsidRDefault="009F224E" w:rsidP="009F224E">
      <w:pPr>
        <w:pStyle w:val="Beschriftung"/>
        <w:keepNext/>
        <w:rPr>
          <w:sz w:val="22"/>
          <w:szCs w:val="22"/>
        </w:rPr>
      </w:pPr>
      <w:r w:rsidRPr="009F224E">
        <w:rPr>
          <w:sz w:val="22"/>
          <w:szCs w:val="22"/>
        </w:rPr>
        <w:t xml:space="preserve">Tabelle </w:t>
      </w:r>
      <w:r w:rsidRPr="009F224E">
        <w:rPr>
          <w:sz w:val="22"/>
          <w:szCs w:val="22"/>
        </w:rPr>
        <w:fldChar w:fldCharType="begin"/>
      </w:r>
      <w:r w:rsidRPr="009F224E">
        <w:rPr>
          <w:sz w:val="22"/>
          <w:szCs w:val="22"/>
        </w:rPr>
        <w:instrText xml:space="preserve"> SEQ Tabelle \* ARABIC </w:instrText>
      </w:r>
      <w:r w:rsidRPr="009F224E">
        <w:rPr>
          <w:sz w:val="22"/>
          <w:szCs w:val="22"/>
        </w:rPr>
        <w:fldChar w:fldCharType="separate"/>
      </w:r>
      <w:r w:rsidR="006A4B3C">
        <w:rPr>
          <w:noProof/>
          <w:sz w:val="22"/>
          <w:szCs w:val="22"/>
        </w:rPr>
        <w:t>1</w:t>
      </w:r>
      <w:r w:rsidRPr="009F224E">
        <w:rPr>
          <w:sz w:val="22"/>
          <w:szCs w:val="22"/>
        </w:rPr>
        <w:fldChar w:fldCharType="end"/>
      </w:r>
      <w:r w:rsidRPr="009F224E">
        <w:rPr>
          <w:sz w:val="22"/>
          <w:szCs w:val="22"/>
        </w:rPr>
        <w:t>: Defintion des Vulnerabilitätsindex</w:t>
      </w:r>
    </w:p>
    <w:tbl>
      <w:tblPr>
        <w:tblStyle w:val="Gitternetztabelle1hell"/>
        <w:tblW w:w="8926" w:type="dxa"/>
        <w:tblLook w:val="04A0" w:firstRow="1" w:lastRow="0" w:firstColumn="1" w:lastColumn="0" w:noHBand="0" w:noVBand="1"/>
      </w:tblPr>
      <w:tblGrid>
        <w:gridCol w:w="2207"/>
        <w:gridCol w:w="2207"/>
        <w:gridCol w:w="2207"/>
        <w:gridCol w:w="2305"/>
      </w:tblGrid>
      <w:tr w:rsidR="009E1D8F" w14:paraId="36F26BA6" w14:textId="77777777" w:rsidTr="009E1D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28CF019" w14:textId="0D979183" w:rsidR="009E1D8F" w:rsidRDefault="009E1D8F" w:rsidP="004430D3">
            <w:pPr>
              <w:jc w:val="both"/>
              <w:rPr>
                <w:lang w:val="de-DE"/>
              </w:rPr>
            </w:pPr>
            <w:r>
              <w:rPr>
                <w:lang w:val="de-DE"/>
              </w:rPr>
              <w:t>Klasse</w:t>
            </w:r>
          </w:p>
        </w:tc>
        <w:tc>
          <w:tcPr>
            <w:tcW w:w="2207" w:type="dxa"/>
          </w:tcPr>
          <w:p w14:paraId="23E3D25D" w14:textId="2799E193" w:rsidR="009E1D8F" w:rsidRDefault="009E1D8F" w:rsidP="004430D3">
            <w:pPr>
              <w:jc w:val="both"/>
              <w:cnfStyle w:val="100000000000" w:firstRow="1" w:lastRow="0" w:firstColumn="0" w:lastColumn="0" w:oddVBand="0" w:evenVBand="0" w:oddHBand="0" w:evenHBand="0" w:firstRowFirstColumn="0" w:firstRowLastColumn="0" w:lastRowFirstColumn="0" w:lastRowLastColumn="0"/>
              <w:rPr>
                <w:lang w:val="de-DE"/>
              </w:rPr>
            </w:pPr>
            <w:r>
              <w:rPr>
                <w:lang w:val="de-DE"/>
              </w:rPr>
              <w:t>Einstufung</w:t>
            </w:r>
          </w:p>
        </w:tc>
        <w:tc>
          <w:tcPr>
            <w:tcW w:w="2207" w:type="dxa"/>
          </w:tcPr>
          <w:p w14:paraId="760A072F" w14:textId="5FBADAC0" w:rsidR="009E1D8F" w:rsidRDefault="009E1D8F" w:rsidP="004430D3">
            <w:pPr>
              <w:jc w:val="both"/>
              <w:cnfStyle w:val="100000000000" w:firstRow="1" w:lastRow="0" w:firstColumn="0" w:lastColumn="0" w:oddVBand="0" w:evenVBand="0" w:oddHBand="0" w:evenHBand="0" w:firstRowFirstColumn="0" w:firstRowLastColumn="0" w:lastRowFirstColumn="0" w:lastRowLastColumn="0"/>
              <w:rPr>
                <w:lang w:val="de-DE"/>
              </w:rPr>
            </w:pPr>
            <w:r>
              <w:rPr>
                <w:lang w:val="de-DE"/>
              </w:rPr>
              <w:t>Temperatur</w:t>
            </w:r>
          </w:p>
        </w:tc>
        <w:tc>
          <w:tcPr>
            <w:tcW w:w="2305" w:type="dxa"/>
          </w:tcPr>
          <w:p w14:paraId="79C28843" w14:textId="155A205C" w:rsidR="009E1D8F" w:rsidRDefault="009E1D8F" w:rsidP="004430D3">
            <w:pPr>
              <w:jc w:val="both"/>
              <w:cnfStyle w:val="100000000000" w:firstRow="1" w:lastRow="0" w:firstColumn="0" w:lastColumn="0" w:oddVBand="0" w:evenVBand="0" w:oddHBand="0" w:evenHBand="0" w:firstRowFirstColumn="0" w:firstRowLastColumn="0" w:lastRowFirstColumn="0" w:lastRowLastColumn="0"/>
              <w:rPr>
                <w:lang w:val="de-DE"/>
              </w:rPr>
            </w:pPr>
            <w:r>
              <w:rPr>
                <w:lang w:val="de-DE"/>
              </w:rPr>
              <w:t>Entfernung Grünfläche</w:t>
            </w:r>
          </w:p>
        </w:tc>
      </w:tr>
      <w:tr w:rsidR="009E1D8F" w14:paraId="6F48DFAA" w14:textId="77777777" w:rsidTr="009E1D8F">
        <w:tc>
          <w:tcPr>
            <w:cnfStyle w:val="001000000000" w:firstRow="0" w:lastRow="0" w:firstColumn="1" w:lastColumn="0" w:oddVBand="0" w:evenVBand="0" w:oddHBand="0" w:evenHBand="0" w:firstRowFirstColumn="0" w:firstRowLastColumn="0" w:lastRowFirstColumn="0" w:lastRowLastColumn="0"/>
            <w:tcW w:w="2207" w:type="dxa"/>
          </w:tcPr>
          <w:p w14:paraId="0D189C25" w14:textId="134CF404" w:rsidR="009E1D8F" w:rsidRDefault="009E1D8F" w:rsidP="004430D3">
            <w:pPr>
              <w:jc w:val="both"/>
              <w:rPr>
                <w:lang w:val="de-DE"/>
              </w:rPr>
            </w:pPr>
            <w:r>
              <w:rPr>
                <w:lang w:val="de-DE"/>
              </w:rPr>
              <w:t>1</w:t>
            </w:r>
          </w:p>
        </w:tc>
        <w:tc>
          <w:tcPr>
            <w:tcW w:w="2207" w:type="dxa"/>
          </w:tcPr>
          <w:p w14:paraId="042AECF2" w14:textId="1851F06D"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rPr>
                <w:lang w:val="de-DE"/>
              </w:rPr>
              <w:t>Niedrig</w:t>
            </w:r>
          </w:p>
        </w:tc>
        <w:tc>
          <w:tcPr>
            <w:tcW w:w="2207" w:type="dxa"/>
          </w:tcPr>
          <w:p w14:paraId="7DD0A78C" w14:textId="1EB1BA06"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rsidRPr="009E1D8F">
              <w:t>≤37,2 °C</w:t>
            </w:r>
          </w:p>
        </w:tc>
        <w:tc>
          <w:tcPr>
            <w:tcW w:w="2305" w:type="dxa"/>
          </w:tcPr>
          <w:p w14:paraId="48B8A96F" w14:textId="30A7CA6A"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t>&lt;500 m</w:t>
            </w:r>
          </w:p>
        </w:tc>
      </w:tr>
      <w:tr w:rsidR="009E1D8F" w14:paraId="7C56A729" w14:textId="77777777" w:rsidTr="009E1D8F">
        <w:tc>
          <w:tcPr>
            <w:cnfStyle w:val="001000000000" w:firstRow="0" w:lastRow="0" w:firstColumn="1" w:lastColumn="0" w:oddVBand="0" w:evenVBand="0" w:oddHBand="0" w:evenHBand="0" w:firstRowFirstColumn="0" w:firstRowLastColumn="0" w:lastRowFirstColumn="0" w:lastRowLastColumn="0"/>
            <w:tcW w:w="2207" w:type="dxa"/>
          </w:tcPr>
          <w:p w14:paraId="59B95C84" w14:textId="36B40D1C" w:rsidR="009E1D8F" w:rsidRDefault="009E1D8F" w:rsidP="004430D3">
            <w:pPr>
              <w:jc w:val="both"/>
              <w:rPr>
                <w:lang w:val="de-DE"/>
              </w:rPr>
            </w:pPr>
            <w:r>
              <w:rPr>
                <w:lang w:val="de-DE"/>
              </w:rPr>
              <w:t>2</w:t>
            </w:r>
          </w:p>
        </w:tc>
        <w:tc>
          <w:tcPr>
            <w:tcW w:w="2207" w:type="dxa"/>
          </w:tcPr>
          <w:p w14:paraId="371F1330" w14:textId="175DD768"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rPr>
                <w:lang w:val="de-DE"/>
              </w:rPr>
              <w:t>Mittel</w:t>
            </w:r>
          </w:p>
        </w:tc>
        <w:tc>
          <w:tcPr>
            <w:tcW w:w="2207" w:type="dxa"/>
          </w:tcPr>
          <w:p w14:paraId="3E2FED1B" w14:textId="34A8E210"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t>≤37,2 °C</w:t>
            </w:r>
          </w:p>
        </w:tc>
        <w:tc>
          <w:tcPr>
            <w:tcW w:w="2305" w:type="dxa"/>
          </w:tcPr>
          <w:p w14:paraId="4FA80863" w14:textId="7AF0382A"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t>≥500 m</w:t>
            </w:r>
          </w:p>
        </w:tc>
      </w:tr>
      <w:tr w:rsidR="009E1D8F" w14:paraId="0A3B6A7C" w14:textId="77777777" w:rsidTr="009E1D8F">
        <w:tc>
          <w:tcPr>
            <w:cnfStyle w:val="001000000000" w:firstRow="0" w:lastRow="0" w:firstColumn="1" w:lastColumn="0" w:oddVBand="0" w:evenVBand="0" w:oddHBand="0" w:evenHBand="0" w:firstRowFirstColumn="0" w:firstRowLastColumn="0" w:lastRowFirstColumn="0" w:lastRowLastColumn="0"/>
            <w:tcW w:w="2207" w:type="dxa"/>
          </w:tcPr>
          <w:p w14:paraId="2357D100" w14:textId="3467BA39" w:rsidR="009E1D8F" w:rsidRDefault="009E1D8F" w:rsidP="004430D3">
            <w:pPr>
              <w:jc w:val="both"/>
              <w:rPr>
                <w:lang w:val="de-DE"/>
              </w:rPr>
            </w:pPr>
            <w:r>
              <w:rPr>
                <w:lang w:val="de-DE"/>
              </w:rPr>
              <w:t>3</w:t>
            </w:r>
          </w:p>
        </w:tc>
        <w:tc>
          <w:tcPr>
            <w:tcW w:w="2207" w:type="dxa"/>
          </w:tcPr>
          <w:p w14:paraId="7AF99F46" w14:textId="4DA828C5"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rPr>
                <w:lang w:val="de-DE"/>
              </w:rPr>
              <w:t>Mittel</w:t>
            </w:r>
          </w:p>
        </w:tc>
        <w:tc>
          <w:tcPr>
            <w:tcW w:w="2207" w:type="dxa"/>
          </w:tcPr>
          <w:p w14:paraId="55603C0F" w14:textId="2B03DA5B"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t>&gt;37,2 °C</w:t>
            </w:r>
          </w:p>
        </w:tc>
        <w:tc>
          <w:tcPr>
            <w:tcW w:w="2305" w:type="dxa"/>
          </w:tcPr>
          <w:p w14:paraId="67ED008F" w14:textId="6523DDFC"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t>&lt;500 m</w:t>
            </w:r>
          </w:p>
        </w:tc>
      </w:tr>
      <w:tr w:rsidR="009E1D8F" w14:paraId="6534C4D8" w14:textId="77777777" w:rsidTr="009F224E">
        <w:trPr>
          <w:trHeight w:val="340"/>
        </w:trPr>
        <w:tc>
          <w:tcPr>
            <w:cnfStyle w:val="001000000000" w:firstRow="0" w:lastRow="0" w:firstColumn="1" w:lastColumn="0" w:oddVBand="0" w:evenVBand="0" w:oddHBand="0" w:evenHBand="0" w:firstRowFirstColumn="0" w:firstRowLastColumn="0" w:lastRowFirstColumn="0" w:lastRowLastColumn="0"/>
            <w:tcW w:w="2207" w:type="dxa"/>
          </w:tcPr>
          <w:p w14:paraId="2470C62E" w14:textId="0A5FE863" w:rsidR="009E1D8F" w:rsidRDefault="009E1D8F" w:rsidP="004430D3">
            <w:pPr>
              <w:jc w:val="both"/>
              <w:rPr>
                <w:lang w:val="de-DE"/>
              </w:rPr>
            </w:pPr>
            <w:r>
              <w:rPr>
                <w:lang w:val="de-DE"/>
              </w:rPr>
              <w:t>4</w:t>
            </w:r>
          </w:p>
        </w:tc>
        <w:tc>
          <w:tcPr>
            <w:tcW w:w="2207" w:type="dxa"/>
          </w:tcPr>
          <w:p w14:paraId="156F8FDB" w14:textId="386F9B61"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rPr>
                <w:lang w:val="de-DE"/>
              </w:rPr>
              <w:t>Hoch</w:t>
            </w:r>
          </w:p>
        </w:tc>
        <w:tc>
          <w:tcPr>
            <w:tcW w:w="2207" w:type="dxa"/>
          </w:tcPr>
          <w:p w14:paraId="73EE806C" w14:textId="6079BB36"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t>&gt;37,2 °C</w:t>
            </w:r>
          </w:p>
        </w:tc>
        <w:tc>
          <w:tcPr>
            <w:tcW w:w="2305" w:type="dxa"/>
          </w:tcPr>
          <w:p w14:paraId="1FC1B476" w14:textId="3B13C064" w:rsidR="009E1D8F" w:rsidRDefault="009E1D8F" w:rsidP="004430D3">
            <w:pPr>
              <w:jc w:val="both"/>
              <w:cnfStyle w:val="000000000000" w:firstRow="0" w:lastRow="0" w:firstColumn="0" w:lastColumn="0" w:oddVBand="0" w:evenVBand="0" w:oddHBand="0" w:evenHBand="0" w:firstRowFirstColumn="0" w:firstRowLastColumn="0" w:lastRowFirstColumn="0" w:lastRowLastColumn="0"/>
              <w:rPr>
                <w:lang w:val="de-DE"/>
              </w:rPr>
            </w:pPr>
            <w:r>
              <w:t>≥500 m</w:t>
            </w:r>
          </w:p>
        </w:tc>
      </w:tr>
    </w:tbl>
    <w:p w14:paraId="5023D245" w14:textId="7DD9E2FB" w:rsidR="00B15B6F" w:rsidRDefault="00B15B6F" w:rsidP="006B78F3">
      <w:pPr>
        <w:jc w:val="both"/>
        <w:rPr>
          <w:lang w:val="de-DE"/>
        </w:rPr>
      </w:pPr>
    </w:p>
    <w:p w14:paraId="2AE5B25E" w14:textId="5BE0A155" w:rsidR="009F224E" w:rsidRDefault="009F224E" w:rsidP="006B78F3">
      <w:pPr>
        <w:jc w:val="both"/>
        <w:rPr>
          <w:b/>
          <w:lang w:val="de-DE"/>
        </w:rPr>
      </w:pPr>
      <w:r w:rsidRPr="009F224E">
        <w:rPr>
          <w:b/>
          <w:lang w:val="de-DE"/>
        </w:rPr>
        <w:t>Ergebnisse</w:t>
      </w:r>
    </w:p>
    <w:p w14:paraId="0FEC6A90" w14:textId="0E8FCFC8" w:rsidR="00722807" w:rsidRPr="00722807" w:rsidRDefault="00722807" w:rsidP="00722807">
      <w:pPr>
        <w:jc w:val="both"/>
        <w:rPr>
          <w:lang w:val="de-DE"/>
        </w:rPr>
      </w:pPr>
      <w:r w:rsidRPr="00722807">
        <w:rPr>
          <w:lang w:val="de-DE"/>
        </w:rPr>
        <w:t xml:space="preserve">Die räumliche Verteilung der </w:t>
      </w:r>
      <w:r w:rsidR="000F4EF8">
        <w:rPr>
          <w:lang w:val="de-DE"/>
        </w:rPr>
        <w:t>LST zeigt</w:t>
      </w:r>
      <w:r w:rsidRPr="00722807">
        <w:rPr>
          <w:lang w:val="de-DE"/>
        </w:rPr>
        <w:t xml:space="preserve"> deutliche Unterschiede zwischen den untersuchten LCZ</w:t>
      </w:r>
      <w:r w:rsidR="000F4EF8">
        <w:rPr>
          <w:lang w:val="de-DE"/>
        </w:rPr>
        <w:t>-Klassen</w:t>
      </w:r>
      <w:r w:rsidRPr="00722807">
        <w:rPr>
          <w:lang w:val="de-DE"/>
        </w:rPr>
        <w:t xml:space="preserve"> (Abbildung </w:t>
      </w:r>
      <w:r w:rsidR="000F4EF8">
        <w:rPr>
          <w:lang w:val="de-DE"/>
        </w:rPr>
        <w:t>1</w:t>
      </w:r>
      <w:r w:rsidRPr="00722807">
        <w:rPr>
          <w:lang w:val="de-DE"/>
        </w:rPr>
        <w:t>). Die höchsten Temperaturen wurden innerhalb der dicht bebauten LCZ-Klassen festgestellt. Besonders die Klasse LCZ 2 (Compact Mid-</w:t>
      </w:r>
      <w:proofErr w:type="spellStart"/>
      <w:r w:rsidRPr="00722807">
        <w:rPr>
          <w:lang w:val="de-DE"/>
        </w:rPr>
        <w:t>rise</w:t>
      </w:r>
      <w:proofErr w:type="spellEnd"/>
      <w:r w:rsidRPr="00722807">
        <w:rPr>
          <w:lang w:val="de-DE"/>
        </w:rPr>
        <w:t>) weist mit einer mittleren Landoberflächentemperatur von 42,6 °C die höchsten Werte auf. Auch LCZ 5 (Open Mid-</w:t>
      </w:r>
      <w:proofErr w:type="spellStart"/>
      <w:r w:rsidRPr="00722807">
        <w:rPr>
          <w:lang w:val="de-DE"/>
        </w:rPr>
        <w:t>rise</w:t>
      </w:r>
      <w:proofErr w:type="spellEnd"/>
      <w:r w:rsidRPr="00722807">
        <w:rPr>
          <w:lang w:val="de-DE"/>
        </w:rPr>
        <w:t>) erreicht mit durchschnittlich 40,3 °C erhöhte Temperaturen.</w:t>
      </w:r>
      <w:r w:rsidR="000F4EF8">
        <w:rPr>
          <w:lang w:val="de-DE"/>
        </w:rPr>
        <w:t xml:space="preserve"> </w:t>
      </w:r>
      <w:r w:rsidRPr="00722807">
        <w:rPr>
          <w:lang w:val="de-DE"/>
        </w:rPr>
        <w:t xml:space="preserve">Die </w:t>
      </w:r>
      <w:r w:rsidR="000F4EF8">
        <w:rPr>
          <w:lang w:val="de-DE"/>
        </w:rPr>
        <w:t>häufigste</w:t>
      </w:r>
      <w:r w:rsidR="001354A6">
        <w:rPr>
          <w:lang w:val="de-DE"/>
        </w:rPr>
        <w:t>n</w:t>
      </w:r>
      <w:r w:rsidRPr="00722807">
        <w:rPr>
          <w:lang w:val="de-DE"/>
        </w:rPr>
        <w:t xml:space="preserve"> Wohnstruktur</w:t>
      </w:r>
      <w:r w:rsidR="001354A6">
        <w:rPr>
          <w:lang w:val="de-DE"/>
        </w:rPr>
        <w:t>en</w:t>
      </w:r>
      <w:r w:rsidRPr="00722807">
        <w:rPr>
          <w:lang w:val="de-DE"/>
        </w:rPr>
        <w:t xml:space="preserve"> in Wiesbaden </w:t>
      </w:r>
      <w:r w:rsidR="000F4EF8">
        <w:rPr>
          <w:lang w:val="de-DE"/>
        </w:rPr>
        <w:t xml:space="preserve">stellen die </w:t>
      </w:r>
      <w:r w:rsidRPr="00722807">
        <w:rPr>
          <w:lang w:val="de-DE"/>
        </w:rPr>
        <w:t>LCZ 6 (Open Low-</w:t>
      </w:r>
      <w:proofErr w:type="spellStart"/>
      <w:r w:rsidRPr="00722807">
        <w:rPr>
          <w:lang w:val="de-DE"/>
        </w:rPr>
        <w:t>rise</w:t>
      </w:r>
      <w:proofErr w:type="spellEnd"/>
      <w:r w:rsidRPr="00722807">
        <w:rPr>
          <w:lang w:val="de-DE"/>
        </w:rPr>
        <w:t>) und LCZ 8 (Large Low-</w:t>
      </w:r>
      <w:proofErr w:type="spellStart"/>
      <w:r w:rsidRPr="00722807">
        <w:rPr>
          <w:lang w:val="de-DE"/>
        </w:rPr>
        <w:t>rise</w:t>
      </w:r>
      <w:proofErr w:type="spellEnd"/>
      <w:r w:rsidRPr="00722807">
        <w:rPr>
          <w:lang w:val="de-DE"/>
        </w:rPr>
        <w:t>) dar. LCZ 6 umfasst mit 3.830 ha (58,5 %) den größten Anteil der analysierten Wohnflächen, gefolgt von LCZ 8 mit 1.802 ha (27,5 %). LCZ 6 erreicht eine mittlere Temperatur von 38,0 °C, während LCZ 8 mit 40,1 °C höhere Werte aufweist.</w:t>
      </w:r>
      <w:r w:rsidR="000F4EF8">
        <w:rPr>
          <w:lang w:val="de-DE"/>
        </w:rPr>
        <w:t xml:space="preserve"> Die höhere Temperatur der LCZ8 kann darauf zurückzuführen sein, dass</w:t>
      </w:r>
      <w:r w:rsidR="00261F02">
        <w:rPr>
          <w:lang w:val="de-DE"/>
        </w:rPr>
        <w:t xml:space="preserve"> hier der </w:t>
      </w:r>
      <w:r w:rsidR="00261F02">
        <w:rPr>
          <w:lang w:val="de-DE"/>
        </w:rPr>
        <w:lastRenderedPageBreak/>
        <w:t>vegetative Anteil trotz geringerer Bebauung sehr gering ist und diese Flächen typischerweise auch als versiegelte Industrieflächen eingestuft werden können.</w:t>
      </w:r>
      <w:r w:rsidR="000F4EF8">
        <w:rPr>
          <w:lang w:val="de-DE"/>
        </w:rPr>
        <w:t xml:space="preserve"> </w:t>
      </w:r>
      <w:r w:rsidRPr="00722807">
        <w:rPr>
          <w:lang w:val="de-DE"/>
        </w:rPr>
        <w:t>Die geringste thermische Belastung wurde für LCZ 9 (</w:t>
      </w:r>
      <w:proofErr w:type="spellStart"/>
      <w:r w:rsidRPr="00722807">
        <w:rPr>
          <w:lang w:val="de-DE"/>
        </w:rPr>
        <w:t>Sparsely</w:t>
      </w:r>
      <w:proofErr w:type="spellEnd"/>
      <w:r w:rsidRPr="00722807">
        <w:rPr>
          <w:lang w:val="de-DE"/>
        </w:rPr>
        <w:t xml:space="preserve"> </w:t>
      </w:r>
      <w:proofErr w:type="spellStart"/>
      <w:r w:rsidRPr="00722807">
        <w:rPr>
          <w:lang w:val="de-DE"/>
        </w:rPr>
        <w:t>Built</w:t>
      </w:r>
      <w:proofErr w:type="spellEnd"/>
      <w:r w:rsidRPr="00722807">
        <w:rPr>
          <w:lang w:val="de-DE"/>
        </w:rPr>
        <w:t>) festgestellt. Diese Klasse erreicht eine mittlere LST von 33,8 °C und liegt damit rund 8,8 °C unter LCZ 2. Dies deutet auf den Einfluss geringerer Versiegelung und höherer Vegetationsanteile auf die Oberflächentemperatur hin.</w:t>
      </w:r>
      <w:r w:rsidR="009B7B24">
        <w:rPr>
          <w:lang w:val="de-DE"/>
        </w:rPr>
        <w:t xml:space="preserve"> </w:t>
      </w:r>
      <w:r w:rsidRPr="00722807">
        <w:rPr>
          <w:lang w:val="de-DE"/>
        </w:rPr>
        <w:t>Der Boxplot verdeutlicht zusätzlich die Streuung innerhalb der einzelnen LCZ-Klassen. Besonders LCZ 8 zeigt mit einer Standardabweichung von 3,1 °C die größte Temperaturvariabilität sowie einzelne Extremwerte bis 50,6 °C. Dies weist darauf hin, dass innerhalb dieser Klasse unterschiedliche Oberflächenstrukturen und Versiegelungsgrade vorhanden sind. LCZ 2 weist dagegen eine vergleichsweise geringe Streuung auf, befindet sich jedoch auf einem konstant hohen Temperaturniveau.</w:t>
      </w:r>
    </w:p>
    <w:p w14:paraId="27F9B9C1" w14:textId="4EC96963" w:rsidR="000F4EF8" w:rsidRDefault="00B30992" w:rsidP="000F4EF8">
      <w:pPr>
        <w:keepNext/>
        <w:jc w:val="both"/>
      </w:pPr>
      <w:r>
        <w:rPr>
          <w:noProof/>
          <w:lang w:val="de-DE"/>
        </w:rPr>
        <w:drawing>
          <wp:inline distT="0" distB="0" distL="0" distR="0" wp14:anchorId="534F7CB3" wp14:editId="1A1AB41F">
            <wp:extent cx="2752725" cy="194665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esbaden_LCZ_LS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7579" cy="2006662"/>
                    </a:xfrm>
                    <a:prstGeom prst="rect">
                      <a:avLst/>
                    </a:prstGeom>
                  </pic:spPr>
                </pic:pic>
              </a:graphicData>
            </a:graphic>
          </wp:inline>
        </w:drawing>
      </w:r>
      <w:r w:rsidR="006A40E2">
        <w:rPr>
          <w:noProof/>
          <w:lang w:val="de-DE"/>
        </w:rPr>
        <w:drawing>
          <wp:inline distT="0" distB="0" distL="0" distR="0" wp14:anchorId="1FDCCAEA" wp14:editId="3FE798B8">
            <wp:extent cx="2546615" cy="1181100"/>
            <wp:effectExtent l="0" t="0" r="635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ST_boxplot_LCZ.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35633" cy="1222386"/>
                    </a:xfrm>
                    <a:prstGeom prst="rect">
                      <a:avLst/>
                    </a:prstGeom>
                  </pic:spPr>
                </pic:pic>
              </a:graphicData>
            </a:graphic>
          </wp:inline>
        </w:drawing>
      </w:r>
    </w:p>
    <w:p w14:paraId="5ACA76F6" w14:textId="412DEEE5" w:rsidR="00722807" w:rsidRPr="000F4EF8" w:rsidRDefault="000F4EF8" w:rsidP="000F4EF8">
      <w:pPr>
        <w:pStyle w:val="Beschriftung"/>
        <w:jc w:val="both"/>
        <w:rPr>
          <w:sz w:val="22"/>
          <w:szCs w:val="22"/>
          <w:lang w:val="de-DE"/>
        </w:rPr>
      </w:pPr>
      <w:r w:rsidRPr="000F4EF8">
        <w:rPr>
          <w:sz w:val="22"/>
          <w:szCs w:val="22"/>
        </w:rPr>
        <w:t xml:space="preserve">Abbildung </w:t>
      </w:r>
      <w:r w:rsidRPr="000F4EF8">
        <w:rPr>
          <w:sz w:val="22"/>
          <w:szCs w:val="22"/>
        </w:rPr>
        <w:fldChar w:fldCharType="begin"/>
      </w:r>
      <w:r w:rsidRPr="000F4EF8">
        <w:rPr>
          <w:sz w:val="22"/>
          <w:szCs w:val="22"/>
        </w:rPr>
        <w:instrText xml:space="preserve"> SEQ Abbildung \* ARABIC </w:instrText>
      </w:r>
      <w:r w:rsidRPr="000F4EF8">
        <w:rPr>
          <w:sz w:val="22"/>
          <w:szCs w:val="22"/>
        </w:rPr>
        <w:fldChar w:fldCharType="separate"/>
      </w:r>
      <w:r w:rsidR="006A4B3C">
        <w:rPr>
          <w:noProof/>
          <w:sz w:val="22"/>
          <w:szCs w:val="22"/>
        </w:rPr>
        <w:t>1</w:t>
      </w:r>
      <w:r w:rsidRPr="000F4EF8">
        <w:rPr>
          <w:sz w:val="22"/>
          <w:szCs w:val="22"/>
        </w:rPr>
        <w:fldChar w:fldCharType="end"/>
      </w:r>
      <w:r w:rsidRPr="000F4EF8">
        <w:rPr>
          <w:sz w:val="22"/>
          <w:szCs w:val="22"/>
        </w:rPr>
        <w:t>: Räumliche Verteilung</w:t>
      </w:r>
      <w:r w:rsidR="006A40E2">
        <w:rPr>
          <w:sz w:val="22"/>
          <w:szCs w:val="22"/>
        </w:rPr>
        <w:t xml:space="preserve"> und Boxplot</w:t>
      </w:r>
      <w:r w:rsidRPr="000F4EF8">
        <w:rPr>
          <w:sz w:val="22"/>
          <w:szCs w:val="22"/>
        </w:rPr>
        <w:t xml:space="preserve"> der LCZ und der LST in Wiesbaden</w:t>
      </w:r>
      <w:r w:rsidR="0063714C">
        <w:rPr>
          <w:sz w:val="22"/>
          <w:szCs w:val="22"/>
        </w:rPr>
        <w:t xml:space="preserve"> (im Anhang nochmal größer dargestellt)</w:t>
      </w:r>
    </w:p>
    <w:p w14:paraId="68341E9D" w14:textId="76E86D3C" w:rsidR="009930AD" w:rsidRDefault="009930AD" w:rsidP="003B206E">
      <w:pPr>
        <w:jc w:val="both"/>
      </w:pPr>
      <w:r>
        <w:t xml:space="preserve">Auf Grundlage der Kombination aus Landoberflächentemperatur, LCZ-Struktur und Erreichbarkeit von Grünflächen wurde eine räumliche Vulnerabilitätsanalyse für Wohngebiete in Wiesbaden durchgeführt (Abbildung </w:t>
      </w:r>
      <w:r w:rsidR="00765D28">
        <w:t>2</w:t>
      </w:r>
      <w:r>
        <w:t>). Die Vulnerabilität wurde in vier Klassen eingeteilt, wobei Klasse 1 eine geringe und Klasse 4 eine hohe Vulnerabilität repräsentiert.</w:t>
      </w:r>
    </w:p>
    <w:p w14:paraId="51F3D8B2" w14:textId="474B3604" w:rsidR="009930AD" w:rsidRPr="001354A6" w:rsidRDefault="009B7B24" w:rsidP="003B206E">
      <w:pPr>
        <w:jc w:val="both"/>
        <w:rPr>
          <w:lang w:val="de-DE"/>
        </w:rPr>
      </w:pPr>
      <w:r>
        <w:rPr>
          <w:lang w:val="de-DE"/>
        </w:rPr>
        <w:t>Insgesamt liegen ca.</w:t>
      </w:r>
      <w:r w:rsidRPr="009B7B24">
        <w:t xml:space="preserve"> 89 % der untersuchten Wohnflächen innerhalb von 500</w:t>
      </w:r>
      <w:r w:rsidR="001354A6">
        <w:t xml:space="preserve"> m</w:t>
      </w:r>
      <w:r w:rsidRPr="009B7B24">
        <w:t xml:space="preserve"> zu einer Grünfläche. Dennoch wurden etwa 10 % der Wohnflächen als hoch vulnerabel eingestuft</w:t>
      </w:r>
      <w:r>
        <w:t>.</w:t>
      </w:r>
      <w:r w:rsidR="009930AD">
        <w:t xml:space="preserve"> </w:t>
      </w:r>
      <w:r>
        <w:t>D</w:t>
      </w:r>
      <w:r w:rsidR="009930AD">
        <w:t>er größte Anteil der untersuchten Wohnflächen</w:t>
      </w:r>
      <w:r>
        <w:t xml:space="preserve"> </w:t>
      </w:r>
      <w:r w:rsidR="001354A6">
        <w:t>wird</w:t>
      </w:r>
      <w:r w:rsidR="009930AD">
        <w:t xml:space="preserve"> den Klassen 3 (55,7 %) und 1 (33,8 %) zugeordnet. Die Klasse 4 mit der höchsten Vulnerabilität umfasst 634 ha (9,7 %) der untersuchten Wohnflächen. Diese Bereiche weisen gleichzeitig hohe Oberflächentemperaturen</w:t>
      </w:r>
      <w:r w:rsidR="00C42224">
        <w:t xml:space="preserve"> </w:t>
      </w:r>
      <w:r w:rsidR="009930AD">
        <w:t xml:space="preserve">und eine eingeschränkte Erreichbarkeit von Grünflächen auf. </w:t>
      </w:r>
      <w:r w:rsidR="009442BC">
        <w:t>Den größten Anteil machen hier</w:t>
      </w:r>
      <w:r w:rsidR="009930AD">
        <w:t xml:space="preserve"> die LCZ-Klassen LCZ 6 (42,5 %) und LCZ 8 (32,0 %)</w:t>
      </w:r>
      <w:r w:rsidR="009442BC">
        <w:t xml:space="preserve"> aus</w:t>
      </w:r>
      <w:r w:rsidR="009930AD">
        <w:t>. Dies entspricht den dominierenden Wohnstrukturen Wiesbadens und zeigt, dass insbesondere großflächige niedriggeschossige Bebauung relevante Hitzerisikobereiche darstellen kann.</w:t>
      </w:r>
      <w:r w:rsidR="009442BC">
        <w:t xml:space="preserve"> Die LCZ-Klasse 2 kommt ausschließlich in den </w:t>
      </w:r>
      <w:r w:rsidR="001354A6" w:rsidRPr="001354A6">
        <w:rPr>
          <w:lang w:val="de-DE"/>
        </w:rPr>
        <w:t>Vulnerabilitätsklassen 3 und 4</w:t>
      </w:r>
      <w:r w:rsidR="001354A6">
        <w:rPr>
          <w:lang w:val="de-DE"/>
        </w:rPr>
        <w:t xml:space="preserve"> </w:t>
      </w:r>
      <w:r w:rsidR="009442BC">
        <w:t xml:space="preserve">mit erhöhter thermischer Belastung vor, was auch zuvor schon die Studienlage widerspiegelt hat. </w:t>
      </w:r>
      <w:r w:rsidR="009930AD">
        <w:t>Die mittlere Vulnerabilitätsklasse 2 tritt nur geringfügig auf und umfasst lediglich 58 ha (0,9 %). Diese Bereiche weisen zwar eine niedrige thermische Belastung auf, liegen jedoch außerhalb des definierten 500-m-Erreichbarkeitsradius von Grünflächen. Die Klasse 1 umfasst überwiegend LCZ 6 (58,9 %) und LCZ 9 (23,9 %) und beschreibt Bereiche mit geringer thermischer Belastung und ausreichender Grünflächenversorgung.</w:t>
      </w:r>
      <w:r w:rsidR="006A40E2">
        <w:t xml:space="preserve"> </w:t>
      </w:r>
      <w:r w:rsidR="009930AD">
        <w:t xml:space="preserve">Die Aufteilung der Vulnerabilitätsklassen nach LCZ-Strukturen verdeutlicht, </w:t>
      </w:r>
      <w:r w:rsidR="009930AD">
        <w:lastRenderedPageBreak/>
        <w:t>dass die thermisch belasteten Bereiche hauptsächlich durch LCZ 6 und LCZ 8 geprägt sind</w:t>
      </w:r>
      <w:r w:rsidR="00765D28">
        <w:t xml:space="preserve">, da diese auch mehr als 85 % der untersuchten Wohngebieten zusammen </w:t>
      </w:r>
      <w:r w:rsidR="00C42224">
        <w:t>dar</w:t>
      </w:r>
      <w:r w:rsidR="00765D28">
        <w:t>stellen.</w:t>
      </w:r>
      <w:r w:rsidR="009930AD">
        <w:t xml:space="preserve"> </w:t>
      </w:r>
    </w:p>
    <w:p w14:paraId="4DDFD610" w14:textId="1C7FA78A" w:rsidR="009930AD" w:rsidRDefault="009930AD" w:rsidP="009930AD">
      <w:pPr>
        <w:keepNext/>
      </w:pPr>
      <w:r>
        <w:rPr>
          <w:noProof/>
        </w:rPr>
        <w:drawing>
          <wp:inline distT="0" distB="0" distL="0" distR="0" wp14:anchorId="54E29470" wp14:editId="6E00CEF4">
            <wp:extent cx="2581275" cy="1825408"/>
            <wp:effectExtent l="0" t="0" r="0" b="381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uln_wiesbade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6609" cy="1878682"/>
                    </a:xfrm>
                    <a:prstGeom prst="rect">
                      <a:avLst/>
                    </a:prstGeom>
                  </pic:spPr>
                </pic:pic>
              </a:graphicData>
            </a:graphic>
          </wp:inline>
        </w:drawing>
      </w:r>
      <w:r w:rsidR="006A40E2">
        <w:rPr>
          <w:noProof/>
        </w:rPr>
        <w:drawing>
          <wp:inline distT="0" distB="0" distL="0" distR="0" wp14:anchorId="684B112D" wp14:editId="1376CC5E">
            <wp:extent cx="2933960" cy="170434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ulnerability_lcz_distributio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90659" cy="1737277"/>
                    </a:xfrm>
                    <a:prstGeom prst="rect">
                      <a:avLst/>
                    </a:prstGeom>
                  </pic:spPr>
                </pic:pic>
              </a:graphicData>
            </a:graphic>
          </wp:inline>
        </w:drawing>
      </w:r>
    </w:p>
    <w:p w14:paraId="34983163" w14:textId="2C9243DC" w:rsidR="006A40E2" w:rsidRDefault="009930AD" w:rsidP="006A40E2">
      <w:pPr>
        <w:pStyle w:val="Beschriftung"/>
        <w:rPr>
          <w:sz w:val="22"/>
          <w:szCs w:val="22"/>
        </w:rPr>
      </w:pPr>
      <w:r w:rsidRPr="006A40E2">
        <w:rPr>
          <w:sz w:val="22"/>
          <w:szCs w:val="22"/>
        </w:rPr>
        <w:t>Abbildung</w:t>
      </w:r>
      <w:r w:rsidR="006A40E2">
        <w:rPr>
          <w:sz w:val="22"/>
          <w:szCs w:val="22"/>
        </w:rPr>
        <w:t xml:space="preserve"> 2:</w:t>
      </w:r>
      <w:r w:rsidRPr="006A40E2">
        <w:rPr>
          <w:sz w:val="22"/>
          <w:szCs w:val="22"/>
        </w:rPr>
        <w:t xml:space="preserve"> Räumliche Verteilung</w:t>
      </w:r>
      <w:r w:rsidR="006A40E2">
        <w:rPr>
          <w:sz w:val="22"/>
          <w:szCs w:val="22"/>
        </w:rPr>
        <w:t xml:space="preserve"> und Zusammensetung</w:t>
      </w:r>
      <w:r w:rsidRPr="006A40E2">
        <w:rPr>
          <w:sz w:val="22"/>
          <w:szCs w:val="22"/>
        </w:rPr>
        <w:t xml:space="preserve"> der klimatischen Vulnerabilitä</w:t>
      </w:r>
      <w:r w:rsidR="006A40E2">
        <w:rPr>
          <w:sz w:val="22"/>
          <w:szCs w:val="22"/>
        </w:rPr>
        <w:t xml:space="preserve"> nach LCZ-Klasse</w:t>
      </w:r>
      <w:r w:rsidR="00A5360C">
        <w:rPr>
          <w:sz w:val="22"/>
          <w:szCs w:val="22"/>
        </w:rPr>
        <w:t>n</w:t>
      </w:r>
      <w:r w:rsidRPr="006A40E2">
        <w:rPr>
          <w:sz w:val="22"/>
          <w:szCs w:val="22"/>
        </w:rPr>
        <w:t xml:space="preserve"> in den Wohngebieten Wiesbadens</w:t>
      </w:r>
    </w:p>
    <w:p w14:paraId="47B3D3C2" w14:textId="098EBEA0" w:rsidR="00A5360C" w:rsidRDefault="00A5360C" w:rsidP="003B206E">
      <w:pPr>
        <w:jc w:val="both"/>
        <w:rPr>
          <w:b/>
          <w:bCs/>
        </w:rPr>
      </w:pPr>
      <w:r w:rsidRPr="00A5360C">
        <w:rPr>
          <w:b/>
          <w:bCs/>
        </w:rPr>
        <w:t>Diskussion</w:t>
      </w:r>
    </w:p>
    <w:p w14:paraId="0D10DD0C" w14:textId="4DCE9783" w:rsidR="00A5360C" w:rsidRDefault="004D4BA0" w:rsidP="003B206E">
      <w:pPr>
        <w:jc w:val="both"/>
      </w:pPr>
      <w:r w:rsidRPr="004D4BA0">
        <w:t>Trotz der aussagekräftigen Ergebnisse weist die Untersuchung einige Einschränkungen auf. Die verwendete Landoberflächentemperatur basiert auf Landsat-9-Aufnahmen mit einer räumlichen Auflösung von 100 m sowie einem saisonalen Mittelwert des Sommers 2025. Kurzfristige Hitzespitzen oder tageszeitliche Unterschiede werden dadurch nicht erfasst. Darüber hinaus beschreibt die Landoberflächentemperatur die Erwärmung der Erdoberfläche und nicht unmittelbar die für den Menschen relevante Lufttemperatur. Weitere Einflussgrößen wie Verschattung durch Gebäude oder Bäume, Windverhältnisse, Luftfeuchtigkeit oder die Bevölkerungsstruktur wurden ebenfalls nicht berücksichtigt. Die gewählten Schwellenwerte von 37,2 °C beziehungsweise 500 m stellen zudem eine vereinfachte Klassifizierung dar und können je nach Untersuchungsgebiet variieren</w:t>
      </w:r>
      <w:r w:rsidR="009D43A7">
        <w:t xml:space="preserve">. </w:t>
      </w:r>
      <w:r w:rsidR="00CD5248">
        <w:t>Auch wenn die Ergebnisse Vereinfachungen darstellen, können sie zur Erreichung der Nachhaltigk</w:t>
      </w:r>
      <w:r w:rsidR="005A2C4E">
        <w:t>ei</w:t>
      </w:r>
      <w:r w:rsidR="00CD5248">
        <w:t xml:space="preserve">tsziele SDG 3, 11 und 13 beitragen. Sie können als räumliche Grundlage dienen, um eine zukunftsorientierte sowie klimaresiliente Stadtplanung zu ermöglichen. </w:t>
      </w:r>
    </w:p>
    <w:p w14:paraId="2B4595E3" w14:textId="43CE914C" w:rsidR="004D4BA0" w:rsidRPr="001447D9" w:rsidRDefault="004D4BA0" w:rsidP="003B206E">
      <w:pPr>
        <w:jc w:val="both"/>
        <w:rPr>
          <w:b/>
          <w:bCs/>
        </w:rPr>
      </w:pPr>
      <w:r w:rsidRPr="001447D9">
        <w:rPr>
          <w:b/>
          <w:bCs/>
        </w:rPr>
        <w:t>Fazit und Ausblick</w:t>
      </w:r>
    </w:p>
    <w:p w14:paraId="0984660A" w14:textId="0EE7A25A" w:rsidR="00E50C20" w:rsidRDefault="004D4BA0" w:rsidP="003B206E">
      <w:pPr>
        <w:jc w:val="both"/>
      </w:pPr>
      <w:r w:rsidRPr="004D4BA0">
        <w:t xml:space="preserve">Die Ergebnisse zeigen, dass insbesondere dicht bebaute Wohngebiete höhere Oberflächentemperaturen aufweisen als locker bebaute Strukturen. Gleichzeitig wurde deutlich, dass ein Großteil der Wohngebiete zwar innerhalb von 500 m zu einer Grünfläche liegt, dennoch Bereiche mit hoher thermischer Belastung existieren. Vor allem die Kombination aus hohen Temperaturen und einer eingeschränkten Erreichbarkeit von Grünflächen kennzeichnet Standorte mit einer erhöhten klimatischen Vulnerabilität. </w:t>
      </w:r>
      <w:r w:rsidR="00456CD6">
        <w:t>Somit ermöglicht die Methodik</w:t>
      </w:r>
      <w:r w:rsidRPr="004D4BA0">
        <w:t xml:space="preserve"> eine räumlich differenzierte </w:t>
      </w:r>
      <w:r w:rsidR="00456CD6">
        <w:t xml:space="preserve">Darstellung </w:t>
      </w:r>
      <w:r w:rsidRPr="004D4BA0">
        <w:t xml:space="preserve">von </w:t>
      </w:r>
      <w:r w:rsidR="00456CD6">
        <w:t>klimavulnerablen Räumen</w:t>
      </w:r>
      <w:r w:rsidRPr="004D4BA0">
        <w:t>, i</w:t>
      </w:r>
      <w:bookmarkStart w:id="1" w:name="_GoBack"/>
      <w:bookmarkEnd w:id="1"/>
      <w:r w:rsidRPr="004D4BA0">
        <w:t xml:space="preserve">n denen Maßnahmen zur Klimaanpassung </w:t>
      </w:r>
      <w:r w:rsidR="00456CD6">
        <w:t>priorisiert werden können</w:t>
      </w:r>
      <w:r w:rsidRPr="004D4BA0">
        <w:t>.</w:t>
      </w:r>
      <w:r>
        <w:t xml:space="preserve"> </w:t>
      </w:r>
      <w:r w:rsidRPr="004D4BA0">
        <w:t>Für zukünftige Untersuchungen bestehen mehrere Möglichkeiten zur Weiterentwicklung der Methodik. Anstelle der euklidischen Distanz könnte eine Netzwerkanalyse verwendet werden, um die tatsächliche fußläufige Erreichbarkeit von Grünflächen realitätsnäher abzubilden. Zusätzlich könnten weitere Einflussgrößen wie Lufttemperatur, Verschattung durch Gebäude und Bäume, Bevölkerungsdichte oder der Anteil besonders vulnerabler Bevölkerungsgruppen in die Analyse integriert werden.</w:t>
      </w:r>
    </w:p>
    <w:sdt>
      <w:sdtPr>
        <w:tag w:val="CitaviBibliography"/>
        <w:id w:val="-886868879"/>
        <w:placeholder>
          <w:docPart w:val="DefaultPlaceholder_-1854013440"/>
        </w:placeholder>
      </w:sdtPr>
      <w:sdtContent>
        <w:p w14:paraId="51DA2A08" w14:textId="77777777" w:rsidR="00EB0A10" w:rsidRPr="00EB0A10" w:rsidRDefault="00503C05" w:rsidP="00EB0A10">
          <w:pPr>
            <w:pStyle w:val="CitaviBibliographyHeading"/>
            <w:rPr>
              <w:b/>
            </w:rPr>
          </w:pPr>
          <w:r>
            <w:fldChar w:fldCharType="begin"/>
          </w:r>
          <w:r>
            <w:instrText>ADDIN CitaviBibliography</w:instrText>
          </w:r>
          <w:r>
            <w:fldChar w:fldCharType="separate"/>
          </w:r>
          <w:r w:rsidR="00EB0A10" w:rsidRPr="00EB0A10">
            <w:rPr>
              <w:b/>
            </w:rPr>
            <w:t>Literaturverzeichnis</w:t>
          </w:r>
        </w:p>
        <w:p w14:paraId="78203764" w14:textId="77777777" w:rsidR="00EB0A10" w:rsidRDefault="00EB0A10" w:rsidP="00EB0A10">
          <w:pPr>
            <w:pStyle w:val="CitaviBibliographyEntry"/>
          </w:pPr>
          <w:bookmarkStart w:id="2" w:name="_CTVL001a02b57a431164beb883837a63784af48"/>
          <w:r>
            <w:t>Demuzere, Matthias; Kittner, Jonas; Bechtel, Benjamin (2021): LCZ Generator: A Web Application to Create Local Climate Zone Maps. In:</w:t>
          </w:r>
          <w:bookmarkEnd w:id="2"/>
          <w:r>
            <w:t xml:space="preserve"> </w:t>
          </w:r>
          <w:r w:rsidRPr="00EB0A10">
            <w:rPr>
              <w:i/>
            </w:rPr>
            <w:t xml:space="preserve">Front. Environ. Sci. </w:t>
          </w:r>
          <w:r w:rsidRPr="00EB0A10">
            <w:t>9, Artikel 637455. DOI: 10.3389/fenvs.2021.637455.</w:t>
          </w:r>
        </w:p>
        <w:p w14:paraId="1B73CEA5" w14:textId="77777777" w:rsidR="00EB0A10" w:rsidRDefault="00EB0A10" w:rsidP="00EB0A10">
          <w:pPr>
            <w:pStyle w:val="CitaviBibliographyEntry"/>
          </w:pPr>
          <w:bookmarkStart w:id="3" w:name="_CTVL001bb5d1f5255804dc0a9279ed24a09ff59"/>
          <w:r>
            <w:t>Gunawardena, K. R.; Wells, M. J.; Kershaw, T. (2017): Utilising green and bluespace to mitigate urban heat island intensity. In:</w:t>
          </w:r>
          <w:bookmarkEnd w:id="3"/>
          <w:r>
            <w:t xml:space="preserve"> </w:t>
          </w:r>
          <w:r w:rsidRPr="00EB0A10">
            <w:rPr>
              <w:i/>
            </w:rPr>
            <w:t xml:space="preserve">The Science of the total environment </w:t>
          </w:r>
          <w:r w:rsidRPr="00EB0A10">
            <w:t>584-585, S. 1040–1055. DOI: 10.1016/j.scitotenv.2017.01.158.</w:t>
          </w:r>
        </w:p>
        <w:p w14:paraId="63902EB3" w14:textId="77777777" w:rsidR="00EB0A10" w:rsidRDefault="00EB0A10" w:rsidP="00EB0A10">
          <w:pPr>
            <w:pStyle w:val="CitaviBibliographyEntry"/>
          </w:pPr>
          <w:bookmarkStart w:id="4" w:name="_CTVL001167766374b3b4a91bfc6767d3318fc5f"/>
          <w:r>
            <w:t>Pritipadmaja; Garg, Rahul Dev; Sharma, Ashok K. (2023): Assessing the Cooling Effect of Blue-Green Spaces: Implications for Urban Heat Island Mitigation. In:</w:t>
          </w:r>
          <w:bookmarkEnd w:id="4"/>
          <w:r>
            <w:t xml:space="preserve"> </w:t>
          </w:r>
          <w:r w:rsidRPr="00EB0A10">
            <w:rPr>
              <w:i/>
            </w:rPr>
            <w:t xml:space="preserve">Water </w:t>
          </w:r>
          <w:r w:rsidRPr="00EB0A10">
            <w:t>15 (16), S. 2983. DOI: 10.3390/w15162983.</w:t>
          </w:r>
        </w:p>
        <w:p w14:paraId="26CFE249" w14:textId="77777777" w:rsidR="00EB0A10" w:rsidRDefault="00EB0A10" w:rsidP="00EB0A10">
          <w:pPr>
            <w:pStyle w:val="CitaviBibliographyEntry"/>
          </w:pPr>
          <w:bookmarkStart w:id="5" w:name="_CTVL001cab7cbbde2ac465eb952b61b30f36f10"/>
          <w:r>
            <w:t>Purohit, Sanju (2024): The Role of Urban Green Spaces in Mitigating Urban Heat Island Effect Amidst Climate Change. In:</w:t>
          </w:r>
          <w:bookmarkEnd w:id="5"/>
          <w:r>
            <w:t xml:space="preserve"> </w:t>
          </w:r>
          <w:r w:rsidRPr="00EB0A10">
            <w:rPr>
              <w:i/>
            </w:rPr>
            <w:t xml:space="preserve">Res. J. Chem. Environ. </w:t>
          </w:r>
          <w:r w:rsidRPr="00EB0A10">
            <w:t>29 (1), S. 75. DOI: 10.25303/291rjce075084.</w:t>
          </w:r>
        </w:p>
        <w:p w14:paraId="0E73ACE1" w14:textId="77777777" w:rsidR="00EB0A10" w:rsidRDefault="00EB0A10" w:rsidP="00EB0A10">
          <w:pPr>
            <w:pStyle w:val="CitaviBibliographyEntry"/>
          </w:pPr>
          <w:bookmarkStart w:id="6" w:name="_CTVL0010180ead1679e4edca9079e1273fff67f"/>
          <w:r>
            <w:t>Santoso, Erik Setyo; Bisri, Mohammad; Khusaini, Moh.; Ari, Ismu Rini Dwi (2026): SPATIAL MODELING OF URBAN GREEN SPACE IMPACTS ON HEAT ISLAND MITIGATION: INSIGHTS FROM TROPICAL HIGHLAND CITIES. In:</w:t>
          </w:r>
          <w:bookmarkEnd w:id="6"/>
          <w:r>
            <w:t xml:space="preserve"> </w:t>
          </w:r>
          <w:r w:rsidRPr="00EB0A10">
            <w:rPr>
              <w:i/>
            </w:rPr>
            <w:t xml:space="preserve">Ver. Dir. </w:t>
          </w:r>
          <w:r w:rsidRPr="00EB0A10">
            <w:t>23 (8), e236279. DOI: 10.18623/rvd.v23.6279.</w:t>
          </w:r>
        </w:p>
        <w:p w14:paraId="2D264007" w14:textId="77777777" w:rsidR="00EB0A10" w:rsidRDefault="00EB0A10" w:rsidP="00EB0A10">
          <w:pPr>
            <w:pStyle w:val="CitaviBibliographyEntry"/>
          </w:pPr>
          <w:bookmarkStart w:id="7" w:name="_CTVL00192bdbb0adcbe4dc18ea65e6bd305a9ad"/>
          <w:r>
            <w:t>U.S Geological Survey (USGS) (2024): Landsat 8–9 Collection 2 Level-2 Science Product Guide.</w:t>
          </w:r>
        </w:p>
        <w:p w14:paraId="0C951C80" w14:textId="77777777" w:rsidR="00EB0A10" w:rsidRDefault="00EB0A10" w:rsidP="00EB0A10">
          <w:pPr>
            <w:pStyle w:val="CitaviBibliographyEntry"/>
          </w:pPr>
          <w:bookmarkStart w:id="8" w:name="_CTVL001164355c051b0447cbd598370a217d27d"/>
          <w:bookmarkEnd w:id="7"/>
          <w:r>
            <w:t>Wiesbaden (2024a): Bevölkerung. Online verfügbar unter https://www.wiesbaden.de/leben-in-wiesbaden/stadtportraet/daten-fakten/jb-bevoelkerung, zuletzt geprüft am 20.07.2026.</w:t>
          </w:r>
        </w:p>
        <w:p w14:paraId="40911A73" w14:textId="77777777" w:rsidR="00EB0A10" w:rsidRDefault="00EB0A10" w:rsidP="00EB0A10">
          <w:pPr>
            <w:pStyle w:val="CitaviBibliographyEntry"/>
          </w:pPr>
          <w:bookmarkStart w:id="9" w:name="_CTVL001deb77377f38945f88d3b143452de1dbd"/>
          <w:bookmarkEnd w:id="8"/>
          <w:r>
            <w:t>Wiesbaden (2024b): Kommunale SDG-Bestandsaufnahme. Landeshauptstadt Wiesbaden.</w:t>
          </w:r>
        </w:p>
        <w:p w14:paraId="33C5D44B" w14:textId="77777777" w:rsidR="00EB0A10" w:rsidRDefault="00EB0A10" w:rsidP="00EB0A10">
          <w:pPr>
            <w:pStyle w:val="CitaviBibliographyEntry"/>
          </w:pPr>
          <w:bookmarkStart w:id="10" w:name="_CTVL001571e814d9137400eb68e74cdf8cfd12d"/>
          <w:bookmarkEnd w:id="9"/>
          <w:r>
            <w:t>Wiesbaden (2024c): Stadtgebiet und Fläche. Online verfügbar unter https://www.wiesbaden.de/leben-in-wiesbaden/stadtportraet/daten-fakten/jb_stadtgebiet, zuletzt geprüft am 20.07.2026.</w:t>
          </w:r>
        </w:p>
        <w:p w14:paraId="2DD95B4E" w14:textId="476E1EAE" w:rsidR="00503C05" w:rsidRDefault="00EB0A10" w:rsidP="00EB0A10">
          <w:pPr>
            <w:pStyle w:val="CitaviBibliographyEntry"/>
          </w:pPr>
          <w:bookmarkStart w:id="11" w:name="_CTVL0012174c606032c4d3584e7ec5829165bc4"/>
          <w:bookmarkEnd w:id="10"/>
          <w:r>
            <w:t>Zeynali, Reyhaneh; Mandanici, Emanuele; Sohrabi, Amir Hossein; Trevisiol, Francesca; Bitelli, Gabriele: GIS-Based Urban Heat Island Mapping and Analysis: Experiences in the City of Bologna, S. 230–234. DOI: 10.1109/MetroLivEnv60384.2024.10615416</w:t>
          </w:r>
          <w:bookmarkEnd w:id="11"/>
          <w:r>
            <w:t>.</w:t>
          </w:r>
          <w:r w:rsidR="00503C05">
            <w:fldChar w:fldCharType="end"/>
          </w:r>
        </w:p>
      </w:sdtContent>
    </w:sdt>
    <w:p w14:paraId="3FFD23AB" w14:textId="77777777" w:rsidR="006102DA" w:rsidRDefault="006102DA" w:rsidP="00503C05">
      <w:pPr>
        <w:rPr>
          <w:b/>
        </w:rPr>
      </w:pPr>
    </w:p>
    <w:p w14:paraId="6C80E616" w14:textId="77777777" w:rsidR="006102DA" w:rsidRDefault="006102DA" w:rsidP="00503C05">
      <w:pPr>
        <w:rPr>
          <w:b/>
        </w:rPr>
      </w:pPr>
    </w:p>
    <w:p w14:paraId="4E171B42" w14:textId="77777777" w:rsidR="006102DA" w:rsidRDefault="006102DA" w:rsidP="00503C05">
      <w:pPr>
        <w:rPr>
          <w:b/>
        </w:rPr>
      </w:pPr>
    </w:p>
    <w:p w14:paraId="57DA90B9" w14:textId="77777777" w:rsidR="006102DA" w:rsidRDefault="006102DA" w:rsidP="00503C05">
      <w:pPr>
        <w:rPr>
          <w:b/>
        </w:rPr>
      </w:pPr>
    </w:p>
    <w:p w14:paraId="492F4B00" w14:textId="77777777" w:rsidR="006102DA" w:rsidRDefault="006102DA" w:rsidP="00503C05">
      <w:pPr>
        <w:rPr>
          <w:b/>
        </w:rPr>
      </w:pPr>
    </w:p>
    <w:p w14:paraId="2D01BC9B" w14:textId="379D0E5F" w:rsidR="006102DA" w:rsidRDefault="006102DA" w:rsidP="00503C05">
      <w:pPr>
        <w:rPr>
          <w:b/>
        </w:rPr>
      </w:pPr>
    </w:p>
    <w:p w14:paraId="1F3D1ECB" w14:textId="06D301C7" w:rsidR="000D68C1" w:rsidRDefault="000D68C1" w:rsidP="00503C05">
      <w:pPr>
        <w:rPr>
          <w:b/>
        </w:rPr>
      </w:pPr>
    </w:p>
    <w:p w14:paraId="67F7F353" w14:textId="2E3EB4A9" w:rsidR="000D68C1" w:rsidRDefault="000D68C1" w:rsidP="00503C05">
      <w:pPr>
        <w:rPr>
          <w:b/>
        </w:rPr>
      </w:pPr>
    </w:p>
    <w:p w14:paraId="36A57463" w14:textId="046ECE43" w:rsidR="000D68C1" w:rsidRDefault="000D68C1" w:rsidP="00503C05">
      <w:pPr>
        <w:rPr>
          <w:b/>
        </w:rPr>
      </w:pPr>
    </w:p>
    <w:p w14:paraId="29EBA114" w14:textId="4F8F53B5" w:rsidR="000D68C1" w:rsidRDefault="000D68C1" w:rsidP="00503C05">
      <w:pPr>
        <w:rPr>
          <w:b/>
        </w:rPr>
      </w:pPr>
    </w:p>
    <w:p w14:paraId="488B1F9E" w14:textId="1C48DA93" w:rsidR="000D68C1" w:rsidRDefault="000D68C1" w:rsidP="00503C05">
      <w:pPr>
        <w:rPr>
          <w:b/>
        </w:rPr>
      </w:pPr>
    </w:p>
    <w:p w14:paraId="1CDC22FF" w14:textId="77777777" w:rsidR="000D68C1" w:rsidRDefault="000D68C1" w:rsidP="00503C05">
      <w:pPr>
        <w:rPr>
          <w:b/>
        </w:rPr>
      </w:pPr>
    </w:p>
    <w:p w14:paraId="08CD462B" w14:textId="365D1BD6" w:rsidR="00503C05" w:rsidRDefault="0063714C" w:rsidP="00503C05">
      <w:pPr>
        <w:rPr>
          <w:b/>
        </w:rPr>
      </w:pPr>
      <w:r w:rsidRPr="0063714C">
        <w:rPr>
          <w:b/>
        </w:rPr>
        <w:t>Anhang</w:t>
      </w:r>
    </w:p>
    <w:p w14:paraId="2A6B0032" w14:textId="0D902D95" w:rsidR="0063714C" w:rsidRDefault="000D68C1" w:rsidP="00503C05">
      <w:r>
        <w:rPr>
          <w:noProof/>
        </w:rPr>
        <w:drawing>
          <wp:inline distT="0" distB="0" distL="0" distR="0" wp14:anchorId="70335F92" wp14:editId="71A978E7">
            <wp:extent cx="5612130" cy="3968750"/>
            <wp:effectExtent l="0" t="0" r="762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iesbaden_LCZ_LST.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968750"/>
                    </a:xfrm>
                    <a:prstGeom prst="rect">
                      <a:avLst/>
                    </a:prstGeom>
                  </pic:spPr>
                </pic:pic>
              </a:graphicData>
            </a:graphic>
          </wp:inline>
        </w:drawing>
      </w:r>
    </w:p>
    <w:p w14:paraId="6F3163C0" w14:textId="5FBEE148" w:rsidR="000D68C1" w:rsidRDefault="000D68C1" w:rsidP="00503C05">
      <w:r>
        <w:rPr>
          <w:noProof/>
        </w:rPr>
        <w:drawing>
          <wp:inline distT="0" distB="0" distL="0" distR="0" wp14:anchorId="03E35F26" wp14:editId="26DF4DF8">
            <wp:extent cx="5612130" cy="2602865"/>
            <wp:effectExtent l="0" t="0" r="7620" b="698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ST_boxplot_LCZ.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602865"/>
                    </a:xfrm>
                    <a:prstGeom prst="rect">
                      <a:avLst/>
                    </a:prstGeom>
                  </pic:spPr>
                </pic:pic>
              </a:graphicData>
            </a:graphic>
          </wp:inline>
        </w:drawing>
      </w:r>
    </w:p>
    <w:p w14:paraId="38D57E38" w14:textId="4D1DAFD0" w:rsidR="000D68C1" w:rsidRDefault="000D68C1" w:rsidP="00503C05">
      <w:r>
        <w:rPr>
          <w:noProof/>
        </w:rPr>
        <w:lastRenderedPageBreak/>
        <w:drawing>
          <wp:inline distT="0" distB="0" distL="0" distR="0" wp14:anchorId="34DCBD97" wp14:editId="552D7CE8">
            <wp:extent cx="5612130" cy="3968750"/>
            <wp:effectExtent l="0" t="0" r="762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uln_wiesbaden.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968750"/>
                    </a:xfrm>
                    <a:prstGeom prst="rect">
                      <a:avLst/>
                    </a:prstGeom>
                  </pic:spPr>
                </pic:pic>
              </a:graphicData>
            </a:graphic>
          </wp:inline>
        </w:drawing>
      </w:r>
    </w:p>
    <w:p w14:paraId="06EEAF1C" w14:textId="6E35E102" w:rsidR="000D68C1" w:rsidRPr="0063714C" w:rsidRDefault="000D68C1" w:rsidP="00503C05">
      <w:r>
        <w:rPr>
          <w:noProof/>
        </w:rPr>
        <w:drawing>
          <wp:inline distT="0" distB="0" distL="0" distR="0" wp14:anchorId="2406091B" wp14:editId="3317EAF2">
            <wp:extent cx="5612130" cy="3260090"/>
            <wp:effectExtent l="0" t="0" r="762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ulnerability_lcz_distributi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260090"/>
                    </a:xfrm>
                    <a:prstGeom prst="rect">
                      <a:avLst/>
                    </a:prstGeom>
                  </pic:spPr>
                </pic:pic>
              </a:graphicData>
            </a:graphic>
          </wp:inline>
        </w:drawing>
      </w:r>
    </w:p>
    <w:sectPr w:rsidR="000D68C1" w:rsidRPr="0063714C" w:rsidSect="00265C64">
      <w:headerReference w:type="default" r:id="rId17"/>
      <w:footerReference w:type="default" r:id="rId18"/>
      <w:pgSz w:w="12240" w:h="15840"/>
      <w:pgMar w:top="1417" w:right="1701" w:bottom="1417" w:left="1701" w:header="720" w:footer="720" w:gutter="0"/>
      <w:pgNumType w:start="1"/>
      <w:cols w:space="720" w:equalWidth="0">
        <w:col w:w="8838"/>
      </w:cols>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3ADEB8" w14:textId="77777777" w:rsidR="00F761F3" w:rsidRDefault="00F761F3" w:rsidP="00DA3BB5">
      <w:pPr>
        <w:spacing w:after="0" w:line="240" w:lineRule="auto"/>
      </w:pPr>
      <w:r>
        <w:separator/>
      </w:r>
    </w:p>
  </w:endnote>
  <w:endnote w:type="continuationSeparator" w:id="0">
    <w:p w14:paraId="21397510" w14:textId="77777777" w:rsidR="00F761F3" w:rsidRDefault="00F761F3" w:rsidP="00DA3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74153293"/>
      <w:docPartObj>
        <w:docPartGallery w:val="Page Numbers (Bottom of Page)"/>
        <w:docPartUnique/>
      </w:docPartObj>
    </w:sdtPr>
    <w:sdtEndPr/>
    <w:sdtContent>
      <w:p w14:paraId="7177F8B0" w14:textId="64C56AE5" w:rsidR="0029497D" w:rsidRPr="0029497D" w:rsidRDefault="0029497D" w:rsidP="004706AF">
        <w:pPr>
          <w:pStyle w:val="Fuzeile"/>
          <w:jc w:val="right"/>
          <w:rPr>
            <w:b/>
            <w:bCs/>
            <w:color w:val="808080"/>
          </w:rPr>
        </w:pPr>
        <w:r>
          <w:rPr>
            <w:b/>
            <w:bCs/>
            <w:color w:val="808080"/>
          </w:rPr>
          <w:tab/>
        </w:r>
        <w:r>
          <w:fldChar w:fldCharType="begin"/>
        </w:r>
        <w:r>
          <w:instrText>PAGE   \* MERGEFORMAT</w:instrText>
        </w:r>
        <w:r>
          <w:fldChar w:fldCharType="separate"/>
        </w:r>
        <w:r w:rsidR="00E20D11" w:rsidRPr="00E20D11">
          <w:rPr>
            <w:noProof/>
            <w:lang w:val="es-ES"/>
          </w:rPr>
          <w:t>3</w:t>
        </w:r>
        <w:r>
          <w:fldChar w:fldCharType="end"/>
        </w:r>
      </w:p>
    </w:sdtContent>
  </w:sdt>
  <w:p w14:paraId="0A1951BD" w14:textId="15AEE445" w:rsidR="00A06291" w:rsidRPr="00B00DED" w:rsidRDefault="00A06291">
    <w:pPr>
      <w:pStyle w:val="Fuzeile"/>
      <w:rPr>
        <w:b/>
        <w:bCs/>
        <w:color w:val="8080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6BD173" w14:textId="77777777" w:rsidR="00F761F3" w:rsidRDefault="00F761F3" w:rsidP="00DA3BB5">
      <w:pPr>
        <w:spacing w:after="0" w:line="240" w:lineRule="auto"/>
      </w:pPr>
      <w:r>
        <w:separator/>
      </w:r>
    </w:p>
  </w:footnote>
  <w:footnote w:type="continuationSeparator" w:id="0">
    <w:p w14:paraId="3F5C8610" w14:textId="77777777" w:rsidR="00F761F3" w:rsidRDefault="00F761F3" w:rsidP="00DA3B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EB6CA" w14:textId="3EA5BCEF" w:rsidR="00A06291" w:rsidRDefault="00A06291">
    <w:pPr>
      <w:pStyle w:val="Kopfzeile"/>
    </w:pPr>
    <w:r>
      <w:rPr>
        <w:noProof/>
        <w:lang w:val="de-DE" w:eastAsia="de-DE"/>
      </w:rPr>
      <mc:AlternateContent>
        <mc:Choice Requires="wps">
          <w:drawing>
            <wp:anchor distT="45720" distB="45720" distL="114300" distR="114300" simplePos="0" relativeHeight="251661312" behindDoc="0" locked="0" layoutInCell="1" allowOverlap="1" wp14:anchorId="6E3A7AC4" wp14:editId="07BDEAB7">
              <wp:simplePos x="0" y="0"/>
              <wp:positionH relativeFrom="margin">
                <wp:posOffset>19685</wp:posOffset>
              </wp:positionH>
              <wp:positionV relativeFrom="paragraph">
                <wp:posOffset>61595</wp:posOffset>
              </wp:positionV>
              <wp:extent cx="5676900" cy="257175"/>
              <wp:effectExtent l="0" t="0" r="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257175"/>
                      </a:xfrm>
                      <a:prstGeom prst="rect">
                        <a:avLst/>
                      </a:prstGeom>
                      <a:solidFill>
                        <a:srgbClr val="FFFFFF"/>
                      </a:solidFill>
                      <a:ln w="9525">
                        <a:noFill/>
                        <a:miter lim="800000"/>
                        <a:headEnd/>
                        <a:tailEnd/>
                      </a:ln>
                    </wps:spPr>
                    <wps:txbx>
                      <w:txbxContent>
                        <w:p w14:paraId="40F1F607" w14:textId="5CDF20FB" w:rsidR="00A06291" w:rsidRPr="009175B1" w:rsidRDefault="00092E93" w:rsidP="005D319B">
                          <w:pPr>
                            <w:rPr>
                              <w:b/>
                              <w:bCs/>
                              <w:lang w:val="es-419"/>
                            </w:rPr>
                          </w:pPr>
                          <w:r w:rsidRPr="009175B1">
                            <w:rPr>
                              <w:color w:val="A6A6A6" w:themeColor="background1" w:themeShade="A6"/>
                              <w:lang w:val="es-419"/>
                            </w:rPr>
                            <w:t xml:space="preserve">GIS for Sustainable Cities and Climate Action    </w:t>
                          </w:r>
                          <w:r w:rsidR="00020372" w:rsidRPr="009175B1">
                            <w:rPr>
                              <w:color w:val="A6A6A6" w:themeColor="background1" w:themeShade="A6"/>
                              <w:lang w:val="es-419"/>
                            </w:rPr>
                            <w:t xml:space="preserve">   </w:t>
                          </w:r>
                          <w:r w:rsidR="008C4302" w:rsidRPr="009175B1">
                            <w:rPr>
                              <w:color w:val="A6A6A6" w:themeColor="background1" w:themeShade="A6"/>
                              <w:lang w:val="es-419"/>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A7AC4" id="_x0000_t202" coordsize="21600,21600" o:spt="202" path="m,l,21600r21600,l21600,xe">
              <v:stroke joinstyle="miter"/>
              <v:path gradientshapeok="t" o:connecttype="rect"/>
            </v:shapetype>
            <v:shape id="Cuadro de texto 2" o:spid="_x0000_s1026" type="#_x0000_t202" style="position:absolute;margin-left:1.55pt;margin-top:4.85pt;width:447pt;height:20.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" stroked="f">
              <v:textbox>
                <w:txbxContent>
                  <w:p w14:paraId="40F1F607" w14:textId="5CDF20FB" w:rsidR="00A06291" w:rsidRPr="009175B1" w:rsidRDefault="00092E93" w:rsidP="005D319B">
                    <w:pPr>
                      <w:rPr>
                        <w:b/>
                        <w:bCs/>
                        <w:lang w:val="es-419"/>
                      </w:rPr>
                    </w:pPr>
                    <w:r w:rsidRPr="009175B1">
                      <w:rPr>
                        <w:color w:val="A6A6A6" w:themeColor="background1" w:themeShade="A6"/>
                        <w:lang w:val="es-419"/>
                      </w:rPr>
                      <w:t xml:space="preserve">GIS for Sustainable Cities and Climate Action    </w:t>
                    </w:r>
                    <w:r w:rsidR="00020372" w:rsidRPr="009175B1">
                      <w:rPr>
                        <w:color w:val="A6A6A6" w:themeColor="background1" w:themeShade="A6"/>
                        <w:lang w:val="es-419"/>
                      </w:rPr>
                      <w:t xml:space="preserve">   </w:t>
                    </w:r>
                    <w:r w:rsidR="008C4302" w:rsidRPr="009175B1">
                      <w:rPr>
                        <w:color w:val="A6A6A6" w:themeColor="background1" w:themeShade="A6"/>
                        <w:lang w:val="es-419"/>
                      </w:rPr>
                      <w:t xml:space="preserve">                             </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33AEE"/>
    <w:multiLevelType w:val="multilevel"/>
    <w:tmpl w:val="27BE09EE"/>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E03A9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C6E2817"/>
    <w:multiLevelType w:val="multilevel"/>
    <w:tmpl w:val="56B0363E"/>
    <w:lvl w:ilvl="0">
      <w:start w:val="2"/>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0AB5F23"/>
    <w:multiLevelType w:val="multilevel"/>
    <w:tmpl w:val="2B024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C70F11"/>
    <w:multiLevelType w:val="multilevel"/>
    <w:tmpl w:val="7AA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F7C79"/>
    <w:multiLevelType w:val="hybridMultilevel"/>
    <w:tmpl w:val="663A375E"/>
    <w:lvl w:ilvl="0" w:tplc="59104FD0">
      <w:start w:val="6"/>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7F71728"/>
    <w:multiLevelType w:val="multilevel"/>
    <w:tmpl w:val="2AA4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109EF"/>
    <w:multiLevelType w:val="hybridMultilevel"/>
    <w:tmpl w:val="A5DC73A2"/>
    <w:lvl w:ilvl="0" w:tplc="04090017">
      <w:start w:val="1"/>
      <w:numFmt w:val="low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556C496D"/>
    <w:multiLevelType w:val="hybridMultilevel"/>
    <w:tmpl w:val="E18444D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77E082F"/>
    <w:multiLevelType w:val="multilevel"/>
    <w:tmpl w:val="28DA9DC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7"/>
  </w:num>
  <w:num w:numId="3">
    <w:abstractNumId w:val="0"/>
  </w:num>
  <w:num w:numId="4">
    <w:abstractNumId w:val="1"/>
  </w:num>
  <w:num w:numId="5">
    <w:abstractNumId w:val="9"/>
  </w:num>
  <w:num w:numId="6">
    <w:abstractNumId w:val="4"/>
  </w:num>
  <w:num w:numId="7">
    <w:abstractNumId w:val="5"/>
  </w:num>
  <w:num w:numId="8">
    <w:abstractNumId w:val="3"/>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DBD"/>
    <w:rsid w:val="00020372"/>
    <w:rsid w:val="00021914"/>
    <w:rsid w:val="00022ECE"/>
    <w:rsid w:val="000236F2"/>
    <w:rsid w:val="000277B5"/>
    <w:rsid w:val="00034C31"/>
    <w:rsid w:val="00044300"/>
    <w:rsid w:val="00045526"/>
    <w:rsid w:val="00055251"/>
    <w:rsid w:val="000621A8"/>
    <w:rsid w:val="00072D0D"/>
    <w:rsid w:val="00084D5F"/>
    <w:rsid w:val="00092E93"/>
    <w:rsid w:val="000947EC"/>
    <w:rsid w:val="00097C1B"/>
    <w:rsid w:val="000A007B"/>
    <w:rsid w:val="000A1E9A"/>
    <w:rsid w:val="000B49DB"/>
    <w:rsid w:val="000B613B"/>
    <w:rsid w:val="000D68C1"/>
    <w:rsid w:val="000E6052"/>
    <w:rsid w:val="000E7A62"/>
    <w:rsid w:val="000F4EF8"/>
    <w:rsid w:val="0011698E"/>
    <w:rsid w:val="00133659"/>
    <w:rsid w:val="001342F0"/>
    <w:rsid w:val="001354A6"/>
    <w:rsid w:val="00136F52"/>
    <w:rsid w:val="00142A67"/>
    <w:rsid w:val="001447D9"/>
    <w:rsid w:val="00160F07"/>
    <w:rsid w:val="00165332"/>
    <w:rsid w:val="00177CAF"/>
    <w:rsid w:val="0019105D"/>
    <w:rsid w:val="00192608"/>
    <w:rsid w:val="00195260"/>
    <w:rsid w:val="001A7DD6"/>
    <w:rsid w:val="001C6DBD"/>
    <w:rsid w:val="001D11BC"/>
    <w:rsid w:val="001E2D1E"/>
    <w:rsid w:val="001E58BA"/>
    <w:rsid w:val="001F554E"/>
    <w:rsid w:val="0020411F"/>
    <w:rsid w:val="002540CA"/>
    <w:rsid w:val="00261EC4"/>
    <w:rsid w:val="00261F02"/>
    <w:rsid w:val="002624D4"/>
    <w:rsid w:val="00265C64"/>
    <w:rsid w:val="0026752B"/>
    <w:rsid w:val="00273F5A"/>
    <w:rsid w:val="00281302"/>
    <w:rsid w:val="0028547F"/>
    <w:rsid w:val="0029497D"/>
    <w:rsid w:val="002B6CAA"/>
    <w:rsid w:val="002C2C2D"/>
    <w:rsid w:val="002D645E"/>
    <w:rsid w:val="002D70F2"/>
    <w:rsid w:val="00311A8A"/>
    <w:rsid w:val="00344DCD"/>
    <w:rsid w:val="00351DBF"/>
    <w:rsid w:val="0036451C"/>
    <w:rsid w:val="00373DD1"/>
    <w:rsid w:val="00375909"/>
    <w:rsid w:val="003774BF"/>
    <w:rsid w:val="0038243B"/>
    <w:rsid w:val="003846AB"/>
    <w:rsid w:val="00394FDD"/>
    <w:rsid w:val="003B0A29"/>
    <w:rsid w:val="003B0A54"/>
    <w:rsid w:val="003B0EE6"/>
    <w:rsid w:val="003B206E"/>
    <w:rsid w:val="003B3CD4"/>
    <w:rsid w:val="003B4884"/>
    <w:rsid w:val="003B4F65"/>
    <w:rsid w:val="003E1A2E"/>
    <w:rsid w:val="003F0C0D"/>
    <w:rsid w:val="0042375C"/>
    <w:rsid w:val="00425D62"/>
    <w:rsid w:val="00430179"/>
    <w:rsid w:val="004309D8"/>
    <w:rsid w:val="004364FB"/>
    <w:rsid w:val="00437A02"/>
    <w:rsid w:val="00442292"/>
    <w:rsid w:val="004430D3"/>
    <w:rsid w:val="0044788B"/>
    <w:rsid w:val="004523E7"/>
    <w:rsid w:val="00456CD6"/>
    <w:rsid w:val="004622A7"/>
    <w:rsid w:val="00463861"/>
    <w:rsid w:val="0046694A"/>
    <w:rsid w:val="004706AF"/>
    <w:rsid w:val="00473F05"/>
    <w:rsid w:val="00476A51"/>
    <w:rsid w:val="00480F36"/>
    <w:rsid w:val="00486A32"/>
    <w:rsid w:val="004950EC"/>
    <w:rsid w:val="004A0429"/>
    <w:rsid w:val="004A21E5"/>
    <w:rsid w:val="004A51D7"/>
    <w:rsid w:val="004A6A65"/>
    <w:rsid w:val="004B0FDF"/>
    <w:rsid w:val="004D116A"/>
    <w:rsid w:val="004D4BA0"/>
    <w:rsid w:val="004E050A"/>
    <w:rsid w:val="004E62D8"/>
    <w:rsid w:val="004E7134"/>
    <w:rsid w:val="004F2772"/>
    <w:rsid w:val="00501C18"/>
    <w:rsid w:val="00503C05"/>
    <w:rsid w:val="005102CF"/>
    <w:rsid w:val="00512211"/>
    <w:rsid w:val="00517B15"/>
    <w:rsid w:val="00521248"/>
    <w:rsid w:val="00523819"/>
    <w:rsid w:val="00524CD5"/>
    <w:rsid w:val="005329D0"/>
    <w:rsid w:val="00540417"/>
    <w:rsid w:val="005472AE"/>
    <w:rsid w:val="00547886"/>
    <w:rsid w:val="00556D02"/>
    <w:rsid w:val="00564278"/>
    <w:rsid w:val="00575CFB"/>
    <w:rsid w:val="005930FA"/>
    <w:rsid w:val="005974AC"/>
    <w:rsid w:val="005A2C4E"/>
    <w:rsid w:val="005A6648"/>
    <w:rsid w:val="005B5330"/>
    <w:rsid w:val="005C2D87"/>
    <w:rsid w:val="005C688D"/>
    <w:rsid w:val="005C77A5"/>
    <w:rsid w:val="005D319B"/>
    <w:rsid w:val="005D6094"/>
    <w:rsid w:val="005E2C89"/>
    <w:rsid w:val="005E2DEE"/>
    <w:rsid w:val="005E7768"/>
    <w:rsid w:val="005F05E7"/>
    <w:rsid w:val="00607F79"/>
    <w:rsid w:val="006102DA"/>
    <w:rsid w:val="00611389"/>
    <w:rsid w:val="00616059"/>
    <w:rsid w:val="0063714C"/>
    <w:rsid w:val="0064107C"/>
    <w:rsid w:val="00642DC6"/>
    <w:rsid w:val="00646174"/>
    <w:rsid w:val="00647AA5"/>
    <w:rsid w:val="00650CFD"/>
    <w:rsid w:val="0065463B"/>
    <w:rsid w:val="00654FDE"/>
    <w:rsid w:val="006600F4"/>
    <w:rsid w:val="00660699"/>
    <w:rsid w:val="006712DA"/>
    <w:rsid w:val="00671E51"/>
    <w:rsid w:val="0068215A"/>
    <w:rsid w:val="006A0475"/>
    <w:rsid w:val="006A3CA4"/>
    <w:rsid w:val="006A40E2"/>
    <w:rsid w:val="006A4B3C"/>
    <w:rsid w:val="006B0BCE"/>
    <w:rsid w:val="006B3195"/>
    <w:rsid w:val="006B45CA"/>
    <w:rsid w:val="006B78F3"/>
    <w:rsid w:val="006C42F8"/>
    <w:rsid w:val="006C4E9F"/>
    <w:rsid w:val="006E09A6"/>
    <w:rsid w:val="006E1034"/>
    <w:rsid w:val="006E650E"/>
    <w:rsid w:val="006E6CFE"/>
    <w:rsid w:val="006F29E0"/>
    <w:rsid w:val="0070250F"/>
    <w:rsid w:val="00716380"/>
    <w:rsid w:val="00722807"/>
    <w:rsid w:val="00734BC7"/>
    <w:rsid w:val="00741DC6"/>
    <w:rsid w:val="00753823"/>
    <w:rsid w:val="0075472F"/>
    <w:rsid w:val="00756E68"/>
    <w:rsid w:val="00765D28"/>
    <w:rsid w:val="00781923"/>
    <w:rsid w:val="00782AE0"/>
    <w:rsid w:val="007929E1"/>
    <w:rsid w:val="00793EDF"/>
    <w:rsid w:val="007A7F00"/>
    <w:rsid w:val="007D0A03"/>
    <w:rsid w:val="007E5392"/>
    <w:rsid w:val="007F36BF"/>
    <w:rsid w:val="00800F65"/>
    <w:rsid w:val="00802403"/>
    <w:rsid w:val="008058B9"/>
    <w:rsid w:val="0082103A"/>
    <w:rsid w:val="008342DC"/>
    <w:rsid w:val="008464B5"/>
    <w:rsid w:val="00853171"/>
    <w:rsid w:val="00855B82"/>
    <w:rsid w:val="0087077F"/>
    <w:rsid w:val="00875B96"/>
    <w:rsid w:val="00894A1D"/>
    <w:rsid w:val="008B2C21"/>
    <w:rsid w:val="008B33EB"/>
    <w:rsid w:val="008B3A2B"/>
    <w:rsid w:val="008B6DDE"/>
    <w:rsid w:val="008C4302"/>
    <w:rsid w:val="008C7C1E"/>
    <w:rsid w:val="008D1B22"/>
    <w:rsid w:val="008E1CDB"/>
    <w:rsid w:val="008E574B"/>
    <w:rsid w:val="008F579D"/>
    <w:rsid w:val="008F6983"/>
    <w:rsid w:val="008F79B1"/>
    <w:rsid w:val="009016D9"/>
    <w:rsid w:val="00905E02"/>
    <w:rsid w:val="009175B1"/>
    <w:rsid w:val="00920899"/>
    <w:rsid w:val="009416AC"/>
    <w:rsid w:val="009442BC"/>
    <w:rsid w:val="009451B1"/>
    <w:rsid w:val="00950563"/>
    <w:rsid w:val="00951E6B"/>
    <w:rsid w:val="00983709"/>
    <w:rsid w:val="00986D96"/>
    <w:rsid w:val="009930AD"/>
    <w:rsid w:val="009B055C"/>
    <w:rsid w:val="009B2B8C"/>
    <w:rsid w:val="009B7B24"/>
    <w:rsid w:val="009C1707"/>
    <w:rsid w:val="009D43A7"/>
    <w:rsid w:val="009E1D8F"/>
    <w:rsid w:val="009E4C1D"/>
    <w:rsid w:val="009F224E"/>
    <w:rsid w:val="00A0271B"/>
    <w:rsid w:val="00A02AFE"/>
    <w:rsid w:val="00A06291"/>
    <w:rsid w:val="00A12792"/>
    <w:rsid w:val="00A2011B"/>
    <w:rsid w:val="00A2372C"/>
    <w:rsid w:val="00A44F55"/>
    <w:rsid w:val="00A462DF"/>
    <w:rsid w:val="00A469CE"/>
    <w:rsid w:val="00A5360C"/>
    <w:rsid w:val="00A61E17"/>
    <w:rsid w:val="00A72343"/>
    <w:rsid w:val="00A76F10"/>
    <w:rsid w:val="00A81C59"/>
    <w:rsid w:val="00A93D58"/>
    <w:rsid w:val="00A97016"/>
    <w:rsid w:val="00AB58AB"/>
    <w:rsid w:val="00AC329A"/>
    <w:rsid w:val="00AE1EC6"/>
    <w:rsid w:val="00AF35AA"/>
    <w:rsid w:val="00AF40A9"/>
    <w:rsid w:val="00B00DED"/>
    <w:rsid w:val="00B15B6F"/>
    <w:rsid w:val="00B2007B"/>
    <w:rsid w:val="00B30992"/>
    <w:rsid w:val="00B32C63"/>
    <w:rsid w:val="00B4209A"/>
    <w:rsid w:val="00B471AA"/>
    <w:rsid w:val="00B52B73"/>
    <w:rsid w:val="00B72301"/>
    <w:rsid w:val="00B91412"/>
    <w:rsid w:val="00B92DA2"/>
    <w:rsid w:val="00B95D94"/>
    <w:rsid w:val="00BC1D5E"/>
    <w:rsid w:val="00BC28DA"/>
    <w:rsid w:val="00BD2C3D"/>
    <w:rsid w:val="00BE0447"/>
    <w:rsid w:val="00BF3AC9"/>
    <w:rsid w:val="00C03D33"/>
    <w:rsid w:val="00C04652"/>
    <w:rsid w:val="00C049EB"/>
    <w:rsid w:val="00C05BA7"/>
    <w:rsid w:val="00C10510"/>
    <w:rsid w:val="00C153AF"/>
    <w:rsid w:val="00C17532"/>
    <w:rsid w:val="00C23A0F"/>
    <w:rsid w:val="00C35EDD"/>
    <w:rsid w:val="00C42224"/>
    <w:rsid w:val="00C42914"/>
    <w:rsid w:val="00C64A95"/>
    <w:rsid w:val="00C807CC"/>
    <w:rsid w:val="00C93D53"/>
    <w:rsid w:val="00CB3515"/>
    <w:rsid w:val="00CB3791"/>
    <w:rsid w:val="00CD19D2"/>
    <w:rsid w:val="00CD5248"/>
    <w:rsid w:val="00CE4378"/>
    <w:rsid w:val="00CE6AF5"/>
    <w:rsid w:val="00CF4FC3"/>
    <w:rsid w:val="00D036A9"/>
    <w:rsid w:val="00D0440D"/>
    <w:rsid w:val="00D05C16"/>
    <w:rsid w:val="00D1386A"/>
    <w:rsid w:val="00D30B72"/>
    <w:rsid w:val="00D37E40"/>
    <w:rsid w:val="00D5000B"/>
    <w:rsid w:val="00D7743C"/>
    <w:rsid w:val="00D8088B"/>
    <w:rsid w:val="00D833E6"/>
    <w:rsid w:val="00D8619F"/>
    <w:rsid w:val="00D949B5"/>
    <w:rsid w:val="00D94D61"/>
    <w:rsid w:val="00DA180A"/>
    <w:rsid w:val="00DA3BB5"/>
    <w:rsid w:val="00DD2B31"/>
    <w:rsid w:val="00DF1DC7"/>
    <w:rsid w:val="00DF523F"/>
    <w:rsid w:val="00DF7BF4"/>
    <w:rsid w:val="00E205DB"/>
    <w:rsid w:val="00E20D11"/>
    <w:rsid w:val="00E50C20"/>
    <w:rsid w:val="00E52B56"/>
    <w:rsid w:val="00E5528F"/>
    <w:rsid w:val="00E6025F"/>
    <w:rsid w:val="00E75804"/>
    <w:rsid w:val="00E84F8C"/>
    <w:rsid w:val="00E94AF5"/>
    <w:rsid w:val="00EA316E"/>
    <w:rsid w:val="00EB0A10"/>
    <w:rsid w:val="00ED518E"/>
    <w:rsid w:val="00ED5FCC"/>
    <w:rsid w:val="00EE6B30"/>
    <w:rsid w:val="00EF399E"/>
    <w:rsid w:val="00EF5EBE"/>
    <w:rsid w:val="00F46B67"/>
    <w:rsid w:val="00F47EF4"/>
    <w:rsid w:val="00F73754"/>
    <w:rsid w:val="00F761F3"/>
    <w:rsid w:val="00F83A08"/>
    <w:rsid w:val="00F92799"/>
    <w:rsid w:val="00F97BDA"/>
    <w:rsid w:val="00FA2CF9"/>
    <w:rsid w:val="00FA4408"/>
    <w:rsid w:val="00FA4ECC"/>
    <w:rsid w:val="00FA6C59"/>
    <w:rsid w:val="00FB2AF4"/>
    <w:rsid w:val="00FB635A"/>
    <w:rsid w:val="00FC6EBC"/>
    <w:rsid w:val="00FD03A1"/>
    <w:rsid w:val="00FD1735"/>
    <w:rsid w:val="00FD752D"/>
    <w:rsid w:val="00FE4C72"/>
    <w:rsid w:val="00FE4C84"/>
    <w:rsid w:val="00FE7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2505FC"/>
  <w15:docId w15:val="{E02102C4-7A0C-446B-8828-CFB01BD81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C91DF7"/>
  </w:style>
  <w:style w:type="paragraph" w:styleId="berschrift1">
    <w:name w:val="heading 1"/>
    <w:basedOn w:val="Standard"/>
    <w:next w:val="Standard"/>
    <w:pPr>
      <w:keepNext/>
      <w:keepLines/>
      <w:outlineLvl w:val="0"/>
    </w:pPr>
  </w:style>
  <w:style w:type="paragraph" w:styleId="berschrift2">
    <w:name w:val="heading 2"/>
    <w:basedOn w:val="Standard"/>
    <w:next w:val="Standard"/>
    <w:pPr>
      <w:keepNext/>
      <w:keepLines/>
      <w:spacing w:before="360" w:after="80"/>
      <w:outlineLvl w:val="1"/>
    </w:pPr>
    <w:rPr>
      <w:b/>
      <w:sz w:val="36"/>
      <w:szCs w:val="36"/>
    </w:rPr>
  </w:style>
  <w:style w:type="paragraph" w:styleId="berschrift3">
    <w:name w:val="heading 3"/>
    <w:basedOn w:val="Standard"/>
    <w:next w:val="Standard"/>
    <w:pPr>
      <w:keepNext/>
      <w:keepLines/>
      <w:spacing w:before="280" w:after="80"/>
      <w:outlineLvl w:val="2"/>
    </w:pPr>
    <w:rPr>
      <w:b/>
      <w:sz w:val="28"/>
      <w:szCs w:val="28"/>
    </w:rPr>
  </w:style>
  <w:style w:type="paragraph" w:styleId="berschrift4">
    <w:name w:val="heading 4"/>
    <w:basedOn w:val="Standard"/>
    <w:next w:val="Standard"/>
    <w:pPr>
      <w:keepNext/>
      <w:keepLines/>
      <w:spacing w:before="240" w:after="40"/>
      <w:outlineLvl w:val="3"/>
    </w:pPr>
    <w:rPr>
      <w:b/>
      <w:sz w:val="24"/>
      <w:szCs w:val="24"/>
    </w:rPr>
  </w:style>
  <w:style w:type="paragraph" w:styleId="berschrift5">
    <w:name w:val="heading 5"/>
    <w:basedOn w:val="Standard"/>
    <w:next w:val="Standard"/>
    <w:pPr>
      <w:keepNext/>
      <w:keepLines/>
      <w:spacing w:before="220" w:after="40"/>
      <w:outlineLvl w:val="4"/>
    </w:pPr>
    <w:rPr>
      <w:b/>
    </w:rPr>
  </w:style>
  <w:style w:type="paragraph" w:styleId="berschrift6">
    <w:name w:val="heading 6"/>
    <w:basedOn w:val="Standard"/>
    <w:next w:val="Standard"/>
    <w:pPr>
      <w:keepNext/>
      <w:keepLines/>
      <w:spacing w:before="200" w:after="40"/>
      <w:outlineLvl w:val="5"/>
    </w:pPr>
    <w:rPr>
      <w:b/>
      <w:sz w:val="20"/>
      <w:szCs w:val="20"/>
    </w:rPr>
  </w:style>
  <w:style w:type="paragraph" w:styleId="berschrift7">
    <w:name w:val="heading 7"/>
    <w:basedOn w:val="Standard"/>
    <w:next w:val="Standard"/>
    <w:link w:val="berschrift7Zchn"/>
    <w:uiPriority w:val="9"/>
    <w:semiHidden/>
    <w:unhideWhenUsed/>
    <w:qFormat/>
    <w:rsid w:val="00503C0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berschrift8">
    <w:name w:val="heading 8"/>
    <w:basedOn w:val="Standard"/>
    <w:next w:val="Standard"/>
    <w:link w:val="berschrift8Zchn"/>
    <w:uiPriority w:val="9"/>
    <w:semiHidden/>
    <w:unhideWhenUsed/>
    <w:qFormat/>
    <w:rsid w:val="00503C0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03C0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pPr>
      <w:keepNext/>
      <w:keepLines/>
      <w:spacing w:before="480" w:after="120"/>
    </w:pPr>
    <w:rPr>
      <w:b/>
      <w:sz w:val="72"/>
      <w:szCs w:val="72"/>
    </w:rPr>
  </w:style>
  <w:style w:type="paragraph" w:styleId="Kopfzeile">
    <w:name w:val="header"/>
    <w:basedOn w:val="Standard"/>
    <w:link w:val="KopfzeileZchn"/>
    <w:uiPriority w:val="99"/>
    <w:unhideWhenUsed/>
    <w:rsid w:val="006820E8"/>
    <w:pPr>
      <w:tabs>
        <w:tab w:val="center" w:pos="4419"/>
        <w:tab w:val="right" w:pos="8838"/>
      </w:tabs>
      <w:spacing w:after="0" w:line="240" w:lineRule="auto"/>
    </w:pPr>
  </w:style>
  <w:style w:type="character" w:customStyle="1" w:styleId="KopfzeileZchn">
    <w:name w:val="Kopfzeile Zchn"/>
    <w:basedOn w:val="Absatz-Standardschriftart"/>
    <w:link w:val="Kopfzeile"/>
    <w:uiPriority w:val="99"/>
    <w:rsid w:val="006820E8"/>
  </w:style>
  <w:style w:type="paragraph" w:styleId="Fuzeile">
    <w:name w:val="footer"/>
    <w:basedOn w:val="Standard"/>
    <w:link w:val="FuzeileZchn"/>
    <w:uiPriority w:val="99"/>
    <w:unhideWhenUsed/>
    <w:rsid w:val="006820E8"/>
    <w:pPr>
      <w:tabs>
        <w:tab w:val="center" w:pos="4419"/>
        <w:tab w:val="right" w:pos="8838"/>
      </w:tabs>
      <w:spacing w:after="0" w:line="240" w:lineRule="auto"/>
    </w:pPr>
  </w:style>
  <w:style w:type="character" w:customStyle="1" w:styleId="FuzeileZchn">
    <w:name w:val="Fußzeile Zchn"/>
    <w:basedOn w:val="Absatz-Standardschriftart"/>
    <w:link w:val="Fuzeile"/>
    <w:uiPriority w:val="99"/>
    <w:rsid w:val="006820E8"/>
  </w:style>
  <w:style w:type="character" w:customStyle="1" w:styleId="tlid-translation">
    <w:name w:val="tlid-translation"/>
    <w:basedOn w:val="Absatz-Standardschriftart"/>
    <w:rsid w:val="00F079F4"/>
  </w:style>
  <w:style w:type="paragraph" w:styleId="Listenabsatz">
    <w:name w:val="List Paragraph"/>
    <w:basedOn w:val="Standard"/>
    <w:uiPriority w:val="34"/>
    <w:qFormat/>
    <w:rsid w:val="00F079F4"/>
    <w:pPr>
      <w:ind w:left="720"/>
      <w:contextualSpacing/>
    </w:pPr>
  </w:style>
  <w:style w:type="paragraph" w:styleId="Sprechblasentext">
    <w:name w:val="Balloon Text"/>
    <w:basedOn w:val="Standard"/>
    <w:link w:val="SprechblasentextZchn"/>
    <w:uiPriority w:val="99"/>
    <w:semiHidden/>
    <w:unhideWhenUsed/>
    <w:rsid w:val="00406484"/>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06484"/>
    <w:rPr>
      <w:rFonts w:ascii="Tahoma" w:hAnsi="Tahoma" w:cs="Tahoma"/>
      <w:sz w:val="16"/>
      <w:szCs w:val="16"/>
    </w:rPr>
  </w:style>
  <w:style w:type="table" w:styleId="Tabellenraster">
    <w:name w:val="Table Grid"/>
    <w:basedOn w:val="NormaleTabelle"/>
    <w:uiPriority w:val="39"/>
    <w:rsid w:val="00DB2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906332"/>
    <w:rPr>
      <w:color w:val="0000FF"/>
      <w:u w:val="single"/>
    </w:rPr>
  </w:style>
  <w:style w:type="paragraph" w:styleId="Untertitel">
    <w:name w:val="Subtitle"/>
    <w:basedOn w:val="Standard"/>
    <w:next w:val="Standard"/>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character" w:customStyle="1" w:styleId="fontstyle01">
    <w:name w:val="fontstyle01"/>
    <w:basedOn w:val="Absatz-Standardschriftart"/>
    <w:rsid w:val="002540CA"/>
    <w:rPr>
      <w:rFonts w:ascii="Helvetica" w:hAnsi="Helvetica" w:hint="default"/>
      <w:b w:val="0"/>
      <w:bCs w:val="0"/>
      <w:i w:val="0"/>
      <w:iCs w:val="0"/>
      <w:color w:val="000000"/>
      <w:sz w:val="16"/>
      <w:szCs w:val="16"/>
    </w:rPr>
  </w:style>
  <w:style w:type="paragraph" w:styleId="Beschriftung">
    <w:name w:val="caption"/>
    <w:basedOn w:val="Standard"/>
    <w:next w:val="Standard"/>
    <w:uiPriority w:val="35"/>
    <w:unhideWhenUsed/>
    <w:qFormat/>
    <w:rsid w:val="00BC1D5E"/>
    <w:pPr>
      <w:spacing w:after="200" w:line="240" w:lineRule="auto"/>
    </w:pPr>
    <w:rPr>
      <w:i/>
      <w:iCs/>
      <w:color w:val="44546A" w:themeColor="text2"/>
      <w:sz w:val="18"/>
      <w:szCs w:val="18"/>
    </w:rPr>
  </w:style>
  <w:style w:type="paragraph" w:styleId="Verzeichnis1">
    <w:name w:val="toc 1"/>
    <w:basedOn w:val="Standard"/>
    <w:next w:val="Standard"/>
    <w:autoRedefine/>
    <w:uiPriority w:val="39"/>
    <w:unhideWhenUsed/>
    <w:rsid w:val="00F73754"/>
    <w:pPr>
      <w:spacing w:after="100"/>
    </w:pPr>
  </w:style>
  <w:style w:type="paragraph" w:styleId="Inhaltsverzeichnisberschrift">
    <w:name w:val="TOC Heading"/>
    <w:basedOn w:val="berschrift1"/>
    <w:next w:val="Standard"/>
    <w:uiPriority w:val="39"/>
    <w:unhideWhenUsed/>
    <w:qFormat/>
    <w:rsid w:val="00BF3AC9"/>
    <w:pPr>
      <w:spacing w:before="240" w:after="0"/>
      <w:outlineLvl w:val="9"/>
    </w:pPr>
    <w:rPr>
      <w:rFonts w:asciiTheme="majorHAnsi" w:eastAsiaTheme="majorEastAsia" w:hAnsiTheme="majorHAnsi" w:cstheme="majorBidi"/>
      <w:color w:val="2E74B5" w:themeColor="accent1" w:themeShade="BF"/>
      <w:sz w:val="32"/>
      <w:szCs w:val="32"/>
      <w:lang w:eastAsia="es-CL"/>
    </w:rPr>
  </w:style>
  <w:style w:type="character" w:styleId="Kommentarzeichen">
    <w:name w:val="annotation reference"/>
    <w:basedOn w:val="Absatz-Standardschriftart"/>
    <w:uiPriority w:val="99"/>
    <w:semiHidden/>
    <w:unhideWhenUsed/>
    <w:rsid w:val="00D8619F"/>
    <w:rPr>
      <w:sz w:val="16"/>
      <w:szCs w:val="16"/>
    </w:rPr>
  </w:style>
  <w:style w:type="paragraph" w:styleId="Kommentartext">
    <w:name w:val="annotation text"/>
    <w:basedOn w:val="Standard"/>
    <w:link w:val="KommentartextZchn"/>
    <w:uiPriority w:val="99"/>
    <w:unhideWhenUsed/>
    <w:rsid w:val="00D8619F"/>
    <w:pPr>
      <w:spacing w:line="240" w:lineRule="auto"/>
    </w:pPr>
    <w:rPr>
      <w:sz w:val="20"/>
      <w:szCs w:val="20"/>
    </w:rPr>
  </w:style>
  <w:style w:type="character" w:customStyle="1" w:styleId="KommentartextZchn">
    <w:name w:val="Kommentartext Zchn"/>
    <w:basedOn w:val="Absatz-Standardschriftart"/>
    <w:link w:val="Kommentartext"/>
    <w:uiPriority w:val="99"/>
    <w:rsid w:val="00D8619F"/>
    <w:rPr>
      <w:sz w:val="20"/>
      <w:szCs w:val="20"/>
    </w:rPr>
  </w:style>
  <w:style w:type="paragraph" w:styleId="Kommentarthema">
    <w:name w:val="annotation subject"/>
    <w:basedOn w:val="Kommentartext"/>
    <w:next w:val="Kommentartext"/>
    <w:link w:val="KommentarthemaZchn"/>
    <w:uiPriority w:val="99"/>
    <w:semiHidden/>
    <w:unhideWhenUsed/>
    <w:rsid w:val="00D8619F"/>
    <w:rPr>
      <w:b/>
      <w:bCs/>
    </w:rPr>
  </w:style>
  <w:style w:type="character" w:customStyle="1" w:styleId="KommentarthemaZchn">
    <w:name w:val="Kommentarthema Zchn"/>
    <w:basedOn w:val="KommentartextZchn"/>
    <w:link w:val="Kommentarthema"/>
    <w:uiPriority w:val="99"/>
    <w:semiHidden/>
    <w:rsid w:val="00D8619F"/>
    <w:rPr>
      <w:b/>
      <w:bCs/>
      <w:sz w:val="20"/>
      <w:szCs w:val="20"/>
    </w:rPr>
  </w:style>
  <w:style w:type="paragraph" w:styleId="berarbeitung">
    <w:name w:val="Revision"/>
    <w:hidden/>
    <w:uiPriority w:val="99"/>
    <w:semiHidden/>
    <w:rsid w:val="00D7743C"/>
    <w:pPr>
      <w:spacing w:after="0" w:line="240" w:lineRule="auto"/>
    </w:pPr>
  </w:style>
  <w:style w:type="character" w:customStyle="1" w:styleId="NichtaufgelsteErwhnung1">
    <w:name w:val="Nicht aufgelöste Erwähnung1"/>
    <w:basedOn w:val="Absatz-Standardschriftart"/>
    <w:uiPriority w:val="99"/>
    <w:semiHidden/>
    <w:unhideWhenUsed/>
    <w:rsid w:val="0029497D"/>
    <w:rPr>
      <w:color w:val="605E5C"/>
      <w:shd w:val="clear" w:color="auto" w:fill="E1DFDD"/>
    </w:rPr>
  </w:style>
  <w:style w:type="paragraph" w:customStyle="1" w:styleId="Default">
    <w:name w:val="Default"/>
    <w:rsid w:val="00142A67"/>
    <w:pPr>
      <w:autoSpaceDE w:val="0"/>
      <w:autoSpaceDN w:val="0"/>
      <w:adjustRightInd w:val="0"/>
      <w:spacing w:after="0" w:line="240" w:lineRule="auto"/>
    </w:pPr>
    <w:rPr>
      <w:rFonts w:ascii="Verdana" w:hAnsi="Verdana" w:cs="Verdana"/>
      <w:color w:val="000000"/>
      <w:sz w:val="24"/>
      <w:szCs w:val="24"/>
      <w:lang w:val="de-DE"/>
    </w:rPr>
  </w:style>
  <w:style w:type="paragraph" w:styleId="StandardWeb">
    <w:name w:val="Normal (Web)"/>
    <w:basedOn w:val="Standard"/>
    <w:uiPriority w:val="99"/>
    <w:semiHidden/>
    <w:unhideWhenUsed/>
    <w:rsid w:val="00C807CC"/>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table" w:styleId="TabellemithellemGitternetz">
    <w:name w:val="Grid Table Light"/>
    <w:basedOn w:val="NormaleTabelle"/>
    <w:uiPriority w:val="40"/>
    <w:rsid w:val="009E1D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9E1D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1hell">
    <w:name w:val="Grid Table 1 Light"/>
    <w:basedOn w:val="NormaleTabelle"/>
    <w:uiPriority w:val="46"/>
    <w:rsid w:val="009E1D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tzhaltertext">
    <w:name w:val="Placeholder Text"/>
    <w:basedOn w:val="Absatz-Standardschriftart"/>
    <w:uiPriority w:val="99"/>
    <w:semiHidden/>
    <w:rsid w:val="00503C05"/>
    <w:rPr>
      <w:color w:val="808080"/>
    </w:rPr>
  </w:style>
  <w:style w:type="paragraph" w:customStyle="1" w:styleId="CitaviBibliographyEntry">
    <w:name w:val="Citavi Bibliography Entry"/>
    <w:basedOn w:val="Standard"/>
    <w:link w:val="CitaviBibliographyEntryZchn"/>
    <w:uiPriority w:val="99"/>
    <w:rsid w:val="00503C05"/>
    <w:pPr>
      <w:spacing w:after="120"/>
    </w:pPr>
  </w:style>
  <w:style w:type="character" w:customStyle="1" w:styleId="CitaviBibliographyEntryZchn">
    <w:name w:val="Citavi Bibliography Entry Zchn"/>
    <w:basedOn w:val="Absatz-Standardschriftart"/>
    <w:link w:val="CitaviBibliographyEntry"/>
    <w:uiPriority w:val="99"/>
    <w:rsid w:val="00503C05"/>
  </w:style>
  <w:style w:type="paragraph" w:customStyle="1" w:styleId="CitaviBibliographyHeading">
    <w:name w:val="Citavi Bibliography Heading"/>
    <w:basedOn w:val="berschrift1"/>
    <w:link w:val="CitaviBibliographyHeadingZchn"/>
    <w:uiPriority w:val="99"/>
    <w:rsid w:val="00503C05"/>
  </w:style>
  <w:style w:type="character" w:customStyle="1" w:styleId="CitaviBibliographyHeadingZchn">
    <w:name w:val="Citavi Bibliography Heading Zchn"/>
    <w:basedOn w:val="Absatz-Standardschriftart"/>
    <w:link w:val="CitaviBibliographyHeading"/>
    <w:uiPriority w:val="99"/>
    <w:rsid w:val="00503C05"/>
  </w:style>
  <w:style w:type="paragraph" w:customStyle="1" w:styleId="CitaviChapterBibliographyHeading">
    <w:name w:val="Citavi Chapter Bibliography Heading"/>
    <w:basedOn w:val="berschrift2"/>
    <w:link w:val="CitaviChapterBibliographyHeadingZchn"/>
    <w:uiPriority w:val="99"/>
    <w:rsid w:val="00503C05"/>
  </w:style>
  <w:style w:type="character" w:customStyle="1" w:styleId="CitaviChapterBibliographyHeadingZchn">
    <w:name w:val="Citavi Chapter Bibliography Heading Zchn"/>
    <w:basedOn w:val="Absatz-Standardschriftart"/>
    <w:link w:val="CitaviChapterBibliographyHeading"/>
    <w:uiPriority w:val="99"/>
    <w:rsid w:val="00503C05"/>
    <w:rPr>
      <w:b/>
      <w:sz w:val="36"/>
      <w:szCs w:val="36"/>
    </w:rPr>
  </w:style>
  <w:style w:type="paragraph" w:customStyle="1" w:styleId="CitaviBibliographySubheading1">
    <w:name w:val="Citavi Bibliography Subheading 1"/>
    <w:basedOn w:val="berschrift2"/>
    <w:link w:val="CitaviBibliographySubheading1Zchn"/>
    <w:uiPriority w:val="99"/>
    <w:rsid w:val="00503C05"/>
    <w:pPr>
      <w:jc w:val="both"/>
      <w:outlineLvl w:val="9"/>
    </w:pPr>
  </w:style>
  <w:style w:type="character" w:customStyle="1" w:styleId="CitaviBibliographySubheading1Zchn">
    <w:name w:val="Citavi Bibliography Subheading 1 Zchn"/>
    <w:basedOn w:val="Absatz-Standardschriftart"/>
    <w:link w:val="CitaviBibliographySubheading1"/>
    <w:uiPriority w:val="99"/>
    <w:rsid w:val="00503C05"/>
    <w:rPr>
      <w:b/>
      <w:sz w:val="36"/>
      <w:szCs w:val="36"/>
    </w:rPr>
  </w:style>
  <w:style w:type="paragraph" w:customStyle="1" w:styleId="CitaviBibliographySubheading2">
    <w:name w:val="Citavi Bibliography Subheading 2"/>
    <w:basedOn w:val="berschrift3"/>
    <w:link w:val="CitaviBibliographySubheading2Zchn"/>
    <w:uiPriority w:val="99"/>
    <w:rsid w:val="00503C05"/>
    <w:pPr>
      <w:jc w:val="both"/>
      <w:outlineLvl w:val="9"/>
    </w:pPr>
  </w:style>
  <w:style w:type="character" w:customStyle="1" w:styleId="CitaviBibliographySubheading2Zchn">
    <w:name w:val="Citavi Bibliography Subheading 2 Zchn"/>
    <w:basedOn w:val="Absatz-Standardschriftart"/>
    <w:link w:val="CitaviBibliographySubheading2"/>
    <w:uiPriority w:val="99"/>
    <w:rsid w:val="00503C05"/>
    <w:rPr>
      <w:b/>
      <w:sz w:val="28"/>
      <w:szCs w:val="28"/>
    </w:rPr>
  </w:style>
  <w:style w:type="paragraph" w:customStyle="1" w:styleId="CitaviBibliographySubheading3">
    <w:name w:val="Citavi Bibliography Subheading 3"/>
    <w:basedOn w:val="berschrift4"/>
    <w:link w:val="CitaviBibliographySubheading3Zchn"/>
    <w:uiPriority w:val="99"/>
    <w:rsid w:val="00503C05"/>
    <w:pPr>
      <w:jc w:val="both"/>
      <w:outlineLvl w:val="9"/>
    </w:pPr>
  </w:style>
  <w:style w:type="character" w:customStyle="1" w:styleId="CitaviBibliographySubheading3Zchn">
    <w:name w:val="Citavi Bibliography Subheading 3 Zchn"/>
    <w:basedOn w:val="Absatz-Standardschriftart"/>
    <w:link w:val="CitaviBibliographySubheading3"/>
    <w:uiPriority w:val="99"/>
    <w:rsid w:val="00503C05"/>
    <w:rPr>
      <w:b/>
      <w:sz w:val="24"/>
      <w:szCs w:val="24"/>
    </w:rPr>
  </w:style>
  <w:style w:type="paragraph" w:customStyle="1" w:styleId="CitaviBibliographySubheading4">
    <w:name w:val="Citavi Bibliography Subheading 4"/>
    <w:basedOn w:val="berschrift5"/>
    <w:link w:val="CitaviBibliographySubheading4Zchn"/>
    <w:uiPriority w:val="99"/>
    <w:rsid w:val="00503C05"/>
    <w:pPr>
      <w:jc w:val="both"/>
      <w:outlineLvl w:val="9"/>
    </w:pPr>
  </w:style>
  <w:style w:type="character" w:customStyle="1" w:styleId="CitaviBibliographySubheading4Zchn">
    <w:name w:val="Citavi Bibliography Subheading 4 Zchn"/>
    <w:basedOn w:val="Absatz-Standardschriftart"/>
    <w:link w:val="CitaviBibliographySubheading4"/>
    <w:uiPriority w:val="99"/>
    <w:rsid w:val="00503C05"/>
    <w:rPr>
      <w:b/>
    </w:rPr>
  </w:style>
  <w:style w:type="paragraph" w:customStyle="1" w:styleId="CitaviBibliographySubheading5">
    <w:name w:val="Citavi Bibliography Subheading 5"/>
    <w:basedOn w:val="berschrift6"/>
    <w:link w:val="CitaviBibliographySubheading5Zchn"/>
    <w:uiPriority w:val="99"/>
    <w:rsid w:val="00503C05"/>
    <w:pPr>
      <w:jc w:val="both"/>
      <w:outlineLvl w:val="9"/>
    </w:pPr>
  </w:style>
  <w:style w:type="character" w:customStyle="1" w:styleId="CitaviBibliographySubheading5Zchn">
    <w:name w:val="Citavi Bibliography Subheading 5 Zchn"/>
    <w:basedOn w:val="Absatz-Standardschriftart"/>
    <w:link w:val="CitaviBibliographySubheading5"/>
    <w:uiPriority w:val="99"/>
    <w:rsid w:val="00503C05"/>
    <w:rPr>
      <w:b/>
      <w:sz w:val="20"/>
      <w:szCs w:val="20"/>
    </w:rPr>
  </w:style>
  <w:style w:type="paragraph" w:customStyle="1" w:styleId="CitaviBibliographySubheading6">
    <w:name w:val="Citavi Bibliography Subheading 6"/>
    <w:basedOn w:val="berschrift7"/>
    <w:link w:val="CitaviBibliographySubheading6Zchn"/>
    <w:uiPriority w:val="99"/>
    <w:rsid w:val="00503C05"/>
    <w:pPr>
      <w:jc w:val="both"/>
      <w:outlineLvl w:val="9"/>
    </w:pPr>
  </w:style>
  <w:style w:type="character" w:customStyle="1" w:styleId="CitaviBibliographySubheading6Zchn">
    <w:name w:val="Citavi Bibliography Subheading 6 Zchn"/>
    <w:basedOn w:val="Absatz-Standardschriftart"/>
    <w:link w:val="CitaviBibliographySubheading6"/>
    <w:uiPriority w:val="99"/>
    <w:rsid w:val="00503C05"/>
    <w:rPr>
      <w:rFonts w:asciiTheme="majorHAnsi" w:eastAsiaTheme="majorEastAsia" w:hAnsiTheme="majorHAnsi" w:cstheme="majorBidi"/>
      <w:i/>
      <w:iCs/>
      <w:color w:val="1F4D78" w:themeColor="accent1" w:themeShade="7F"/>
    </w:rPr>
  </w:style>
  <w:style w:type="character" w:customStyle="1" w:styleId="berschrift7Zchn">
    <w:name w:val="Überschrift 7 Zchn"/>
    <w:basedOn w:val="Absatz-Standardschriftart"/>
    <w:link w:val="berschrift7"/>
    <w:uiPriority w:val="9"/>
    <w:semiHidden/>
    <w:rsid w:val="00503C05"/>
    <w:rPr>
      <w:rFonts w:asciiTheme="majorHAnsi" w:eastAsiaTheme="majorEastAsia" w:hAnsiTheme="majorHAnsi" w:cstheme="majorBidi"/>
      <w:i/>
      <w:iCs/>
      <w:color w:val="1F4D78" w:themeColor="accent1" w:themeShade="7F"/>
    </w:rPr>
  </w:style>
  <w:style w:type="paragraph" w:customStyle="1" w:styleId="CitaviBibliographySubheading7">
    <w:name w:val="Citavi Bibliography Subheading 7"/>
    <w:basedOn w:val="berschrift8"/>
    <w:link w:val="CitaviBibliographySubheading7Zchn"/>
    <w:uiPriority w:val="99"/>
    <w:rsid w:val="00503C05"/>
    <w:pPr>
      <w:jc w:val="both"/>
      <w:outlineLvl w:val="9"/>
    </w:pPr>
  </w:style>
  <w:style w:type="character" w:customStyle="1" w:styleId="CitaviBibliographySubheading7Zchn">
    <w:name w:val="Citavi Bibliography Subheading 7 Zchn"/>
    <w:basedOn w:val="Absatz-Standardschriftart"/>
    <w:link w:val="CitaviBibliographySubheading7"/>
    <w:uiPriority w:val="99"/>
    <w:rsid w:val="00503C05"/>
    <w:rPr>
      <w:rFonts w:asciiTheme="majorHAnsi" w:eastAsiaTheme="majorEastAsia" w:hAnsiTheme="majorHAnsi" w:cstheme="majorBidi"/>
      <w:color w:val="272727" w:themeColor="text1" w:themeTint="D8"/>
      <w:sz w:val="21"/>
      <w:szCs w:val="21"/>
    </w:rPr>
  </w:style>
  <w:style w:type="character" w:customStyle="1" w:styleId="berschrift8Zchn">
    <w:name w:val="Überschrift 8 Zchn"/>
    <w:basedOn w:val="Absatz-Standardschriftart"/>
    <w:link w:val="berschrift8"/>
    <w:uiPriority w:val="9"/>
    <w:semiHidden/>
    <w:rsid w:val="00503C05"/>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berschrift9"/>
    <w:link w:val="CitaviBibliographySubheading8Zchn"/>
    <w:uiPriority w:val="99"/>
    <w:rsid w:val="00503C05"/>
    <w:pPr>
      <w:jc w:val="both"/>
      <w:outlineLvl w:val="9"/>
    </w:pPr>
  </w:style>
  <w:style w:type="character" w:customStyle="1" w:styleId="CitaviBibliographySubheading8Zchn">
    <w:name w:val="Citavi Bibliography Subheading 8 Zchn"/>
    <w:basedOn w:val="Absatz-Standardschriftart"/>
    <w:link w:val="CitaviBibliographySubheading8"/>
    <w:uiPriority w:val="99"/>
    <w:rsid w:val="00503C05"/>
    <w:rPr>
      <w:rFonts w:asciiTheme="majorHAnsi" w:eastAsiaTheme="majorEastAsia" w:hAnsiTheme="majorHAnsi" w:cstheme="majorBidi"/>
      <w:i/>
      <w:iCs/>
      <w:color w:val="272727" w:themeColor="text1" w:themeTint="D8"/>
      <w:sz w:val="21"/>
      <w:szCs w:val="21"/>
    </w:rPr>
  </w:style>
  <w:style w:type="character" w:customStyle="1" w:styleId="berschrift9Zchn">
    <w:name w:val="Überschrift 9 Zchn"/>
    <w:basedOn w:val="Absatz-Standardschriftart"/>
    <w:link w:val="berschrift9"/>
    <w:uiPriority w:val="9"/>
    <w:semiHidden/>
    <w:rsid w:val="00503C0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495242">
      <w:bodyDiv w:val="1"/>
      <w:marLeft w:val="0"/>
      <w:marRight w:val="0"/>
      <w:marTop w:val="0"/>
      <w:marBottom w:val="0"/>
      <w:divBdr>
        <w:top w:val="none" w:sz="0" w:space="0" w:color="auto"/>
        <w:left w:val="none" w:sz="0" w:space="0" w:color="auto"/>
        <w:bottom w:val="none" w:sz="0" w:space="0" w:color="auto"/>
        <w:right w:val="none" w:sz="0" w:space="0" w:color="auto"/>
      </w:divBdr>
    </w:div>
    <w:div w:id="161897761">
      <w:bodyDiv w:val="1"/>
      <w:marLeft w:val="0"/>
      <w:marRight w:val="0"/>
      <w:marTop w:val="0"/>
      <w:marBottom w:val="0"/>
      <w:divBdr>
        <w:top w:val="none" w:sz="0" w:space="0" w:color="auto"/>
        <w:left w:val="none" w:sz="0" w:space="0" w:color="auto"/>
        <w:bottom w:val="none" w:sz="0" w:space="0" w:color="auto"/>
        <w:right w:val="none" w:sz="0" w:space="0" w:color="auto"/>
      </w:divBdr>
    </w:div>
    <w:div w:id="186255609">
      <w:bodyDiv w:val="1"/>
      <w:marLeft w:val="0"/>
      <w:marRight w:val="0"/>
      <w:marTop w:val="0"/>
      <w:marBottom w:val="0"/>
      <w:divBdr>
        <w:top w:val="none" w:sz="0" w:space="0" w:color="auto"/>
        <w:left w:val="none" w:sz="0" w:space="0" w:color="auto"/>
        <w:bottom w:val="none" w:sz="0" w:space="0" w:color="auto"/>
        <w:right w:val="none" w:sz="0" w:space="0" w:color="auto"/>
      </w:divBdr>
    </w:div>
    <w:div w:id="477724215">
      <w:bodyDiv w:val="1"/>
      <w:marLeft w:val="0"/>
      <w:marRight w:val="0"/>
      <w:marTop w:val="0"/>
      <w:marBottom w:val="0"/>
      <w:divBdr>
        <w:top w:val="none" w:sz="0" w:space="0" w:color="auto"/>
        <w:left w:val="none" w:sz="0" w:space="0" w:color="auto"/>
        <w:bottom w:val="none" w:sz="0" w:space="0" w:color="auto"/>
        <w:right w:val="none" w:sz="0" w:space="0" w:color="auto"/>
      </w:divBdr>
    </w:div>
    <w:div w:id="500582071">
      <w:bodyDiv w:val="1"/>
      <w:marLeft w:val="0"/>
      <w:marRight w:val="0"/>
      <w:marTop w:val="0"/>
      <w:marBottom w:val="0"/>
      <w:divBdr>
        <w:top w:val="none" w:sz="0" w:space="0" w:color="auto"/>
        <w:left w:val="none" w:sz="0" w:space="0" w:color="auto"/>
        <w:bottom w:val="none" w:sz="0" w:space="0" w:color="auto"/>
        <w:right w:val="none" w:sz="0" w:space="0" w:color="auto"/>
      </w:divBdr>
    </w:div>
    <w:div w:id="513614823">
      <w:bodyDiv w:val="1"/>
      <w:marLeft w:val="0"/>
      <w:marRight w:val="0"/>
      <w:marTop w:val="0"/>
      <w:marBottom w:val="0"/>
      <w:divBdr>
        <w:top w:val="none" w:sz="0" w:space="0" w:color="auto"/>
        <w:left w:val="none" w:sz="0" w:space="0" w:color="auto"/>
        <w:bottom w:val="none" w:sz="0" w:space="0" w:color="auto"/>
        <w:right w:val="none" w:sz="0" w:space="0" w:color="auto"/>
      </w:divBdr>
    </w:div>
    <w:div w:id="595406047">
      <w:bodyDiv w:val="1"/>
      <w:marLeft w:val="0"/>
      <w:marRight w:val="0"/>
      <w:marTop w:val="0"/>
      <w:marBottom w:val="0"/>
      <w:divBdr>
        <w:top w:val="none" w:sz="0" w:space="0" w:color="auto"/>
        <w:left w:val="none" w:sz="0" w:space="0" w:color="auto"/>
        <w:bottom w:val="none" w:sz="0" w:space="0" w:color="auto"/>
        <w:right w:val="none" w:sz="0" w:space="0" w:color="auto"/>
      </w:divBdr>
    </w:div>
    <w:div w:id="620653670">
      <w:bodyDiv w:val="1"/>
      <w:marLeft w:val="0"/>
      <w:marRight w:val="0"/>
      <w:marTop w:val="0"/>
      <w:marBottom w:val="0"/>
      <w:divBdr>
        <w:top w:val="none" w:sz="0" w:space="0" w:color="auto"/>
        <w:left w:val="none" w:sz="0" w:space="0" w:color="auto"/>
        <w:bottom w:val="none" w:sz="0" w:space="0" w:color="auto"/>
        <w:right w:val="none" w:sz="0" w:space="0" w:color="auto"/>
      </w:divBdr>
    </w:div>
    <w:div w:id="836118969">
      <w:bodyDiv w:val="1"/>
      <w:marLeft w:val="0"/>
      <w:marRight w:val="0"/>
      <w:marTop w:val="0"/>
      <w:marBottom w:val="0"/>
      <w:divBdr>
        <w:top w:val="none" w:sz="0" w:space="0" w:color="auto"/>
        <w:left w:val="none" w:sz="0" w:space="0" w:color="auto"/>
        <w:bottom w:val="none" w:sz="0" w:space="0" w:color="auto"/>
        <w:right w:val="none" w:sz="0" w:space="0" w:color="auto"/>
      </w:divBdr>
    </w:div>
    <w:div w:id="1189837313">
      <w:bodyDiv w:val="1"/>
      <w:marLeft w:val="0"/>
      <w:marRight w:val="0"/>
      <w:marTop w:val="0"/>
      <w:marBottom w:val="0"/>
      <w:divBdr>
        <w:top w:val="none" w:sz="0" w:space="0" w:color="auto"/>
        <w:left w:val="none" w:sz="0" w:space="0" w:color="auto"/>
        <w:bottom w:val="none" w:sz="0" w:space="0" w:color="auto"/>
        <w:right w:val="none" w:sz="0" w:space="0" w:color="auto"/>
      </w:divBdr>
    </w:div>
    <w:div w:id="1536771321">
      <w:bodyDiv w:val="1"/>
      <w:marLeft w:val="0"/>
      <w:marRight w:val="0"/>
      <w:marTop w:val="0"/>
      <w:marBottom w:val="0"/>
      <w:divBdr>
        <w:top w:val="none" w:sz="0" w:space="0" w:color="auto"/>
        <w:left w:val="none" w:sz="0" w:space="0" w:color="auto"/>
        <w:bottom w:val="none" w:sz="0" w:space="0" w:color="auto"/>
        <w:right w:val="none" w:sz="0" w:space="0" w:color="auto"/>
      </w:divBdr>
    </w:div>
    <w:div w:id="1544830259">
      <w:bodyDiv w:val="1"/>
      <w:marLeft w:val="0"/>
      <w:marRight w:val="0"/>
      <w:marTop w:val="0"/>
      <w:marBottom w:val="0"/>
      <w:divBdr>
        <w:top w:val="none" w:sz="0" w:space="0" w:color="auto"/>
        <w:left w:val="none" w:sz="0" w:space="0" w:color="auto"/>
        <w:bottom w:val="none" w:sz="0" w:space="0" w:color="auto"/>
        <w:right w:val="none" w:sz="0" w:space="0" w:color="auto"/>
      </w:divBdr>
    </w:div>
    <w:div w:id="1582834477">
      <w:bodyDiv w:val="1"/>
      <w:marLeft w:val="0"/>
      <w:marRight w:val="0"/>
      <w:marTop w:val="0"/>
      <w:marBottom w:val="0"/>
      <w:divBdr>
        <w:top w:val="none" w:sz="0" w:space="0" w:color="auto"/>
        <w:left w:val="none" w:sz="0" w:space="0" w:color="auto"/>
        <w:bottom w:val="none" w:sz="0" w:space="0" w:color="auto"/>
        <w:right w:val="none" w:sz="0" w:space="0" w:color="auto"/>
      </w:divBdr>
    </w:div>
    <w:div w:id="1843861744">
      <w:bodyDiv w:val="1"/>
      <w:marLeft w:val="0"/>
      <w:marRight w:val="0"/>
      <w:marTop w:val="0"/>
      <w:marBottom w:val="0"/>
      <w:divBdr>
        <w:top w:val="none" w:sz="0" w:space="0" w:color="auto"/>
        <w:left w:val="none" w:sz="0" w:space="0" w:color="auto"/>
        <w:bottom w:val="none" w:sz="0" w:space="0" w:color="auto"/>
        <w:right w:val="none" w:sz="0" w:space="0" w:color="auto"/>
      </w:divBdr>
    </w:div>
    <w:div w:id="1867794860">
      <w:bodyDiv w:val="1"/>
      <w:marLeft w:val="0"/>
      <w:marRight w:val="0"/>
      <w:marTop w:val="0"/>
      <w:marBottom w:val="0"/>
      <w:divBdr>
        <w:top w:val="none" w:sz="0" w:space="0" w:color="auto"/>
        <w:left w:val="none" w:sz="0" w:space="0" w:color="auto"/>
        <w:bottom w:val="none" w:sz="0" w:space="0" w:color="auto"/>
        <w:right w:val="none" w:sz="0" w:space="0" w:color="auto"/>
      </w:divBdr>
    </w:div>
    <w:div w:id="1985044496">
      <w:bodyDiv w:val="1"/>
      <w:marLeft w:val="0"/>
      <w:marRight w:val="0"/>
      <w:marTop w:val="0"/>
      <w:marBottom w:val="0"/>
      <w:divBdr>
        <w:top w:val="none" w:sz="0" w:space="0" w:color="auto"/>
        <w:left w:val="none" w:sz="0" w:space="0" w:color="auto"/>
        <w:bottom w:val="none" w:sz="0" w:space="0" w:color="auto"/>
        <w:right w:val="none" w:sz="0" w:space="0" w:color="auto"/>
      </w:divBdr>
      <w:divsChild>
        <w:div w:id="2099447866">
          <w:marLeft w:val="0"/>
          <w:marRight w:val="0"/>
          <w:marTop w:val="0"/>
          <w:marBottom w:val="0"/>
          <w:divBdr>
            <w:top w:val="none" w:sz="0" w:space="0" w:color="auto"/>
            <w:left w:val="none" w:sz="0" w:space="0" w:color="auto"/>
            <w:bottom w:val="none" w:sz="0" w:space="0" w:color="auto"/>
            <w:right w:val="none" w:sz="0" w:space="0" w:color="auto"/>
          </w:divBdr>
        </w:div>
        <w:div w:id="365643672">
          <w:marLeft w:val="0"/>
          <w:marRight w:val="0"/>
          <w:marTop w:val="0"/>
          <w:marBottom w:val="0"/>
          <w:divBdr>
            <w:top w:val="none" w:sz="0" w:space="0" w:color="auto"/>
            <w:left w:val="none" w:sz="0" w:space="0" w:color="auto"/>
            <w:bottom w:val="none" w:sz="0" w:space="0" w:color="auto"/>
            <w:right w:val="none" w:sz="0" w:space="0" w:color="auto"/>
          </w:divBdr>
        </w:div>
        <w:div w:id="63715119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Allgemein"/>
          <w:gallery w:val="placeholder"/>
        </w:category>
        <w:types>
          <w:type w:val="bbPlcHdr"/>
        </w:types>
        <w:behaviors>
          <w:behavior w:val="content"/>
        </w:behaviors>
        <w:guid w:val="{F7990FD9-4842-4C2A-A1A1-612358783B4D}"/>
      </w:docPartPr>
      <w:docPartBody>
        <w:p w:rsidR="00000000" w:rsidRDefault="00955230">
          <w:r w:rsidRPr="00E61A86">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230"/>
    <w:rsid w:val="00285567"/>
    <w:rsid w:val="009552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5523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M9ZzfjlLG6DS9ca+69ilHjEnzQg==">AMUW2mVbVahveJeb1IkdmOm0jD3zIVjgJgavjts/k7OZetJVSqpKnQpYFHNsuURH7ZK7/mWhAT6qp12xZm3dJBh155rv3gZWEY4QNL1H9t+CvK9FaYd5h6vJzDqdvfoxfP51uL3sI0He9SkrZF4aEng8ggwLeSCsOM6Ty7F84aY7495sppeskbwORFb3An6MW2APNPq1t9guUUbJC5LIEnLbwM3aO8PRnFgFPvI73yA17WkLaGDAb/8Dwu8FuEs33nGwCrLJh/518k/5CDmdwFMdGmmJkmxrXB0nKR9Fw6o/MGzH2VQd9RzP8Vtbv7JudtvB62AKGsx0282MZ9rIzlBhNwfAwqx41HRJWFy9bLpl0Q+9frZH8451CKjz6Gtk+S61hB9iGiweslBGdl89f6jieMPzg4UPk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D92586-D73D-4E76-BB84-B84B0A7F29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8646</Words>
  <Characters>54470</Characters>
  <Application>Microsoft Office Word</Application>
  <DocSecurity>0</DocSecurity>
  <Lines>453</Lines>
  <Paragraphs>125</Paragraphs>
  <ScaleCrop>false</ScaleCrop>
  <HeadingPairs>
    <vt:vector size="6" baseType="variant">
      <vt:variant>
        <vt:lpstr>Titel</vt:lpstr>
      </vt:variant>
      <vt:variant>
        <vt:i4>1</vt:i4>
      </vt:variant>
      <vt:variant>
        <vt:lpstr>Título</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62991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usuario1</dc:creator>
  <cp:lastModifiedBy>Nutzer</cp:lastModifiedBy>
  <cp:revision>70</cp:revision>
  <cp:lastPrinted>2026-07-20T13:43:00Z</cp:lastPrinted>
  <dcterms:created xsi:type="dcterms:W3CDTF">2025-06-23T15:37:00Z</dcterms:created>
  <dcterms:modified xsi:type="dcterms:W3CDTF">2026-07-20T13:57:00Z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ddc090f0-af3b-378e-a486-bba3b09a5571</vt:lpwstr>
  </property>
  <property fmtid="{D5CDD505-2E9C-101B-9397-08002B2CF9AE}" pid="24" name="Mendeley Citation Style_1">
    <vt:lpwstr>http://www.zotero.org/styles/ieee</vt:lpwstr>
  </property>
  <property fmtid="{D5CDD505-2E9C-101B-9397-08002B2CF9AE}" pid="25" name="CitaviDocumentProperty_8">
    <vt:lpwstr>C:\Users\Nutzer\Documents\Citavi 7\Projects\Wiesbaden_GIS\Wiesbaden_GIS.ctv6</vt:lpwstr>
  </property>
  <property fmtid="{D5CDD505-2E9C-101B-9397-08002B2CF9AE}" pid="26" name="CitaviDocumentProperty_7">
    <vt:lpwstr>Wiesbaden_GIS</vt:lpwstr>
  </property>
  <property fmtid="{D5CDD505-2E9C-101B-9397-08002B2CF9AE}" pid="27" name="CitaviDocumentProperty_0">
    <vt:lpwstr>f1ed8f7d-1c65-4f06-ad48-3e96e725bea1</vt:lpwstr>
  </property>
  <property fmtid="{D5CDD505-2E9C-101B-9397-08002B2CF9AE}" pid="28" name="CitaviDocumentProperty_6">
    <vt:lpwstr>True</vt:lpwstr>
  </property>
  <property fmtid="{D5CDD505-2E9C-101B-9397-08002B2CF9AE}" pid="29" name="CitaviDocumentProperty_1">
    <vt:lpwstr>6.8.0.0</vt:lpwstr>
  </property>
</Properties>
</file>