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3F9AB" w14:textId="77777777" w:rsidR="00220B07" w:rsidRPr="00220B07" w:rsidRDefault="00110B06" w:rsidP="00220B07">
      <w:pPr>
        <w:pStyle w:val="Title"/>
        <w:rPr>
          <w:sz w:val="36"/>
        </w:rPr>
      </w:pPr>
      <w:r>
        <w:rPr>
          <w:sz w:val="36"/>
        </w:rPr>
        <w:t>Implementation</w:t>
      </w:r>
      <w:r w:rsidR="00067977" w:rsidRPr="0059109D">
        <w:rPr>
          <w:sz w:val="36"/>
        </w:rPr>
        <w:t xml:space="preserve"> and Visualization </w:t>
      </w:r>
      <w:r>
        <w:rPr>
          <w:sz w:val="36"/>
        </w:rPr>
        <w:t xml:space="preserve">of </w:t>
      </w:r>
      <w:r w:rsidRPr="0059109D">
        <w:rPr>
          <w:sz w:val="36"/>
        </w:rPr>
        <w:t xml:space="preserve">Discrete </w:t>
      </w:r>
      <w:r>
        <w:rPr>
          <w:sz w:val="36"/>
        </w:rPr>
        <w:t xml:space="preserve">Stratified </w:t>
      </w:r>
      <w:r w:rsidRPr="0059109D">
        <w:rPr>
          <w:sz w:val="36"/>
        </w:rPr>
        <w:t xml:space="preserve">Morse </w:t>
      </w:r>
      <w:r>
        <w:rPr>
          <w:sz w:val="36"/>
        </w:rPr>
        <w:t>Theory</w:t>
      </w:r>
      <w:r w:rsidRPr="0059109D">
        <w:rPr>
          <w:sz w:val="36"/>
        </w:rPr>
        <w:t xml:space="preserve"> </w:t>
      </w:r>
      <w:r w:rsidR="0059109D" w:rsidRPr="0059109D">
        <w:rPr>
          <w:sz w:val="36"/>
        </w:rPr>
        <w:t>on Triangulated Domain</w:t>
      </w:r>
    </w:p>
    <w:p w14:paraId="546DFB3F" w14:textId="77777777" w:rsidR="0056330B" w:rsidRDefault="00D40EC6" w:rsidP="00A80C94">
      <w:pPr>
        <w:pStyle w:val="Title"/>
        <w:spacing w:after="0" w:line="276" w:lineRule="auto"/>
        <w:jc w:val="right"/>
        <w:rPr>
          <w:b/>
        </w:rPr>
      </w:pPr>
      <w:r w:rsidRPr="00220B07">
        <w:rPr>
          <w:b/>
        </w:rPr>
        <w:t>meeting minutes</w:t>
      </w:r>
    </w:p>
    <w:p w14:paraId="4739FADE" w14:textId="1659F031" w:rsidR="00A80C94" w:rsidRPr="00A80C94" w:rsidRDefault="00A80C94" w:rsidP="00A80C94">
      <w:pPr>
        <w:jc w:val="right"/>
        <w:rPr>
          <w:sz w:val="32"/>
        </w:rPr>
      </w:pPr>
      <w:r w:rsidRPr="00A80C94">
        <w:rPr>
          <w:sz w:val="32"/>
        </w:rPr>
        <w:t>Yulong Liang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78A877A8" w14:textId="77777777" w:rsidTr="00A6612A">
        <w:tc>
          <w:tcPr>
            <w:tcW w:w="1712" w:type="dxa"/>
          </w:tcPr>
          <w:p w14:paraId="1A4C8FD5" w14:textId="77777777" w:rsidR="0056330B" w:rsidRDefault="00D40EC6" w:rsidP="00B805CA">
            <w:pPr>
              <w:pStyle w:val="FormHeading"/>
              <w:spacing w:after="120" w:line="276" w:lineRule="auto"/>
            </w:pPr>
            <w:r>
              <w:t>Location:</w:t>
            </w:r>
          </w:p>
        </w:tc>
        <w:tc>
          <w:tcPr>
            <w:tcW w:w="8368" w:type="dxa"/>
          </w:tcPr>
          <w:p w14:paraId="0636A018" w14:textId="77777777" w:rsidR="00A6612A" w:rsidRPr="00A6612A" w:rsidRDefault="00AD4F17" w:rsidP="00B805CA">
            <w:pPr>
              <w:pStyle w:val="TableText"/>
              <w:spacing w:after="120" w:line="276" w:lineRule="auto"/>
            </w:pPr>
            <w:r w:rsidRPr="00AD4F17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W</w:t>
            </w:r>
            <w:r w:rsidRPr="00AD4F17">
              <w:t>arnock Engineering Building (WEB) Room 4608</w:t>
            </w:r>
          </w:p>
        </w:tc>
      </w:tr>
      <w:tr w:rsidR="0056330B" w14:paraId="43D3378C" w14:textId="77777777" w:rsidTr="00A6612A">
        <w:tc>
          <w:tcPr>
            <w:tcW w:w="1712" w:type="dxa"/>
          </w:tcPr>
          <w:p w14:paraId="7203580C" w14:textId="77777777" w:rsidR="0056330B" w:rsidRDefault="00D40EC6" w:rsidP="00B805CA">
            <w:pPr>
              <w:pStyle w:val="FormHeading"/>
              <w:spacing w:after="120" w:line="276" w:lineRule="auto"/>
            </w:pPr>
            <w:r>
              <w:t>Date:</w:t>
            </w:r>
          </w:p>
        </w:tc>
        <w:tc>
          <w:tcPr>
            <w:tcW w:w="8368" w:type="dxa"/>
          </w:tcPr>
          <w:p w14:paraId="0555B37B" w14:textId="77777777" w:rsidR="00A6612A" w:rsidRDefault="00AD4F17" w:rsidP="00B805CA">
            <w:pPr>
              <w:pStyle w:val="TableText"/>
              <w:spacing w:after="120" w:line="276" w:lineRule="auto"/>
            </w:pPr>
            <w:r>
              <w:t>January 23</w:t>
            </w:r>
            <w:r w:rsidRPr="00AD4F17">
              <w:rPr>
                <w:vertAlign w:val="superscript"/>
              </w:rPr>
              <w:t>rd</w:t>
            </w:r>
            <w:r>
              <w:t>, 2018</w:t>
            </w:r>
          </w:p>
        </w:tc>
      </w:tr>
      <w:tr w:rsidR="0056330B" w14:paraId="737C3854" w14:textId="77777777" w:rsidTr="00A6612A">
        <w:tc>
          <w:tcPr>
            <w:tcW w:w="1712" w:type="dxa"/>
          </w:tcPr>
          <w:p w14:paraId="1906C2BD" w14:textId="77777777" w:rsidR="0056330B" w:rsidRDefault="00D40EC6" w:rsidP="00B805CA">
            <w:pPr>
              <w:pStyle w:val="FormHeading"/>
              <w:spacing w:after="120" w:line="276" w:lineRule="auto"/>
            </w:pPr>
            <w:r>
              <w:t>Time:</w:t>
            </w:r>
          </w:p>
        </w:tc>
        <w:tc>
          <w:tcPr>
            <w:tcW w:w="8368" w:type="dxa"/>
          </w:tcPr>
          <w:p w14:paraId="33698E13" w14:textId="77777777" w:rsidR="00A6612A" w:rsidRDefault="00A6612A" w:rsidP="00B805CA">
            <w:pPr>
              <w:pStyle w:val="TableText"/>
              <w:spacing w:after="120" w:line="276" w:lineRule="auto"/>
            </w:pPr>
            <w:r>
              <w:t>11:00-12:00 am</w:t>
            </w:r>
          </w:p>
        </w:tc>
      </w:tr>
      <w:tr w:rsidR="0056330B" w14:paraId="3AC35ADA" w14:textId="77777777" w:rsidTr="00A6612A">
        <w:tc>
          <w:tcPr>
            <w:tcW w:w="1712" w:type="dxa"/>
          </w:tcPr>
          <w:p w14:paraId="7F89EF04" w14:textId="77777777" w:rsidR="0056330B" w:rsidRDefault="00A6612A" w:rsidP="00B805CA">
            <w:pPr>
              <w:pStyle w:val="FormHeading"/>
              <w:spacing w:after="120" w:line="276" w:lineRule="auto"/>
            </w:pPr>
            <w:r>
              <w:t>Instructor</w:t>
            </w:r>
            <w:r w:rsidR="00D40EC6">
              <w:t>:</w:t>
            </w:r>
          </w:p>
        </w:tc>
        <w:tc>
          <w:tcPr>
            <w:tcW w:w="8368" w:type="dxa"/>
          </w:tcPr>
          <w:p w14:paraId="69A35A12" w14:textId="77777777" w:rsidR="00A6612A" w:rsidRDefault="00A6612A" w:rsidP="00B805CA">
            <w:pPr>
              <w:pStyle w:val="TableText"/>
              <w:spacing w:after="120" w:line="276" w:lineRule="auto"/>
            </w:pPr>
            <w:r>
              <w:t xml:space="preserve">Prof. </w:t>
            </w:r>
            <w:proofErr w:type="spellStart"/>
            <w:r>
              <w:t>Bei</w:t>
            </w:r>
            <w:proofErr w:type="spellEnd"/>
            <w:r>
              <w:t xml:space="preserve"> Wang Phillips</w:t>
            </w:r>
          </w:p>
        </w:tc>
      </w:tr>
    </w:tbl>
    <w:p w14:paraId="1335D2FB" w14:textId="77777777" w:rsidR="009630BB" w:rsidRDefault="009630BB" w:rsidP="00176C34">
      <w:pPr>
        <w:pStyle w:val="Heading1"/>
        <w:spacing w:before="240" w:after="240" w:line="240" w:lineRule="auto"/>
      </w:pPr>
      <w:r>
        <w:t>Project Description</w:t>
      </w:r>
    </w:p>
    <w:p w14:paraId="12EBAB26" w14:textId="77777777" w:rsidR="009630BB" w:rsidRDefault="009630BB" w:rsidP="00176C34">
      <w:pPr>
        <w:spacing w:after="0" w:line="276" w:lineRule="auto"/>
        <w:rPr>
          <w:lang w:eastAsia="zh-CN"/>
        </w:rPr>
      </w:pPr>
      <w:r>
        <w:t>This project i</w:t>
      </w:r>
      <w:r w:rsidR="00C251EC">
        <w:t>s a</w:t>
      </w:r>
      <w:r w:rsidR="001F22AB">
        <w:rPr>
          <w:lang w:eastAsia="zh-CN"/>
        </w:rPr>
        <w:t xml:space="preserve">n implementation of </w:t>
      </w:r>
      <w:r w:rsidR="001F22AB" w:rsidRPr="001F22AB">
        <w:rPr>
          <w:lang w:eastAsia="zh-CN"/>
        </w:rPr>
        <w:t>Discrete Morse Theory</w:t>
      </w:r>
      <w:r w:rsidR="00D16CB8">
        <w:rPr>
          <w:lang w:eastAsia="zh-CN"/>
        </w:rPr>
        <w:t xml:space="preserve"> to reduce noncritical data points while keeping the shape of the original data</w:t>
      </w:r>
      <w:r w:rsidR="001F22AB">
        <w:rPr>
          <w:lang w:eastAsia="zh-CN"/>
        </w:rPr>
        <w:t xml:space="preserve">. </w:t>
      </w:r>
      <w:r w:rsidR="001F22AB" w:rsidRPr="00110B06">
        <w:rPr>
          <w:b/>
          <w:lang w:eastAsia="zh-CN"/>
        </w:rPr>
        <w:t>The first step</w:t>
      </w:r>
      <w:r w:rsidR="001F22AB">
        <w:rPr>
          <w:lang w:eastAsia="zh-CN"/>
        </w:rPr>
        <w:t xml:space="preserve"> of the project is given a triangulated domain with Discrete Morse Function</w:t>
      </w:r>
      <w:r w:rsidR="00387B40">
        <w:rPr>
          <w:lang w:eastAsia="zh-CN"/>
        </w:rPr>
        <w:t xml:space="preserve">, producing and visualizing the gradient vector field (namely the noncritical simplex pairs and critical </w:t>
      </w:r>
      <w:proofErr w:type="spellStart"/>
      <w:r w:rsidR="00262CC1">
        <w:rPr>
          <w:lang w:eastAsia="zh-CN"/>
        </w:rPr>
        <w:t>simplices</w:t>
      </w:r>
      <w:proofErr w:type="spellEnd"/>
      <w:r w:rsidR="00387B40">
        <w:rPr>
          <w:lang w:eastAsia="zh-CN"/>
        </w:rPr>
        <w:t>)</w:t>
      </w:r>
      <w:r w:rsidR="00262CC1">
        <w:rPr>
          <w:lang w:eastAsia="zh-CN"/>
        </w:rPr>
        <w:t xml:space="preserve"> and</w:t>
      </w:r>
      <w:r w:rsidR="00262CC1" w:rsidRPr="00262CC1">
        <w:t xml:space="preserve"> </w:t>
      </w:r>
      <w:r w:rsidR="00262CC1">
        <w:t xml:space="preserve">perform </w:t>
      </w:r>
      <w:r w:rsidR="00262CC1" w:rsidRPr="00262CC1">
        <w:rPr>
          <w:lang w:eastAsia="zh-CN"/>
        </w:rPr>
        <w:t>simplicial removal</w:t>
      </w:r>
      <w:r w:rsidR="00262CC1">
        <w:rPr>
          <w:lang w:eastAsia="zh-CN"/>
        </w:rPr>
        <w:t xml:space="preserve">s on the noncritical </w:t>
      </w:r>
      <w:proofErr w:type="spellStart"/>
      <w:r w:rsidR="00262CC1">
        <w:rPr>
          <w:lang w:eastAsia="zh-CN"/>
        </w:rPr>
        <w:t>simplices</w:t>
      </w:r>
      <w:proofErr w:type="spellEnd"/>
      <w:r w:rsidR="00387B40">
        <w:rPr>
          <w:lang w:eastAsia="zh-CN"/>
        </w:rPr>
        <w:t xml:space="preserve">. </w:t>
      </w:r>
      <w:r w:rsidR="00387B40" w:rsidRPr="00110B06">
        <w:rPr>
          <w:b/>
          <w:lang w:eastAsia="zh-CN"/>
        </w:rPr>
        <w:t>The second step</w:t>
      </w:r>
      <w:r w:rsidR="00387B40">
        <w:rPr>
          <w:lang w:eastAsia="zh-CN"/>
        </w:rPr>
        <w:t xml:space="preserve"> of the project is given a triangulated domain with any function, producing </w:t>
      </w:r>
      <w:r w:rsidR="00110B06">
        <w:rPr>
          <w:lang w:eastAsia="zh-CN"/>
        </w:rPr>
        <w:t xml:space="preserve">and visualizing the </w:t>
      </w:r>
      <w:r w:rsidR="00262CC1">
        <w:rPr>
          <w:lang w:eastAsia="zh-CN"/>
        </w:rPr>
        <w:t xml:space="preserve">stratified gradient vector field (namely the </w:t>
      </w:r>
      <w:r w:rsidR="00110B06">
        <w:rPr>
          <w:lang w:eastAsia="zh-CN"/>
        </w:rPr>
        <w:t xml:space="preserve">violators as well as the </w:t>
      </w:r>
      <w:r w:rsidR="00262CC1">
        <w:rPr>
          <w:lang w:eastAsia="zh-CN"/>
        </w:rPr>
        <w:t xml:space="preserve">noncritical simplex pairs and critical </w:t>
      </w:r>
      <w:proofErr w:type="spellStart"/>
      <w:r w:rsidR="00262CC1">
        <w:rPr>
          <w:lang w:eastAsia="zh-CN"/>
        </w:rPr>
        <w:t>simplices</w:t>
      </w:r>
      <w:proofErr w:type="spellEnd"/>
      <w:r w:rsidR="00262CC1">
        <w:rPr>
          <w:lang w:eastAsia="zh-CN"/>
        </w:rPr>
        <w:t xml:space="preserve"> within each stratum) and perform simplicial removals on the noncritical </w:t>
      </w:r>
      <w:proofErr w:type="spellStart"/>
      <w:r w:rsidR="00262CC1">
        <w:rPr>
          <w:lang w:eastAsia="zh-CN"/>
        </w:rPr>
        <w:t>simplices</w:t>
      </w:r>
      <w:proofErr w:type="spellEnd"/>
      <w:r w:rsidR="00262CC1">
        <w:rPr>
          <w:lang w:eastAsia="zh-CN"/>
        </w:rPr>
        <w:t xml:space="preserve"> for each stratum.</w:t>
      </w:r>
    </w:p>
    <w:p w14:paraId="76117A9D" w14:textId="77777777" w:rsidR="0056330B" w:rsidRDefault="00D40EC6" w:rsidP="00176C34">
      <w:pPr>
        <w:pStyle w:val="Heading1"/>
        <w:spacing w:before="240" w:after="240" w:line="240" w:lineRule="auto"/>
      </w:pPr>
      <w:bookmarkStart w:id="0" w:name="OLE_LINK1"/>
      <w:r>
        <w:t>Agenda items</w:t>
      </w:r>
    </w:p>
    <w:bookmarkEnd w:id="0"/>
    <w:p w14:paraId="1799C084" w14:textId="7C8EE3D6" w:rsidR="0056330B" w:rsidRDefault="0025386C" w:rsidP="00176C34">
      <w:pPr>
        <w:pStyle w:val="ListNumber"/>
        <w:spacing w:before="120" w:after="120" w:line="276" w:lineRule="auto"/>
      </w:pPr>
      <w:r>
        <w:t>I</w:t>
      </w:r>
      <w:r w:rsidR="00035FFE">
        <w:t xml:space="preserve">ntroduced the basic definition in Discrete Morse Theory, e.g., </w:t>
      </w:r>
      <w:r w:rsidR="00FC7A9C">
        <w:t xml:space="preserve">multidimensional </w:t>
      </w:r>
      <w:r w:rsidR="00035FFE">
        <w:t xml:space="preserve">simplex, </w:t>
      </w:r>
      <w:r w:rsidR="00FC7A9C">
        <w:t>face and co-face</w:t>
      </w:r>
      <w:r w:rsidR="0001425A">
        <w:t>,</w:t>
      </w:r>
      <w:r w:rsidR="00FC7A9C">
        <w:t xml:space="preserve"> and simplicial remova</w:t>
      </w:r>
      <w:r w:rsidR="0001425A">
        <w:t>l</w:t>
      </w:r>
      <w:r w:rsidR="004F7FE8">
        <w:rPr>
          <w:lang w:eastAsia="zh-CN"/>
        </w:rPr>
        <w:t>.</w:t>
      </w:r>
    </w:p>
    <w:p w14:paraId="007B3597" w14:textId="10C77E3C" w:rsidR="0056330B" w:rsidRDefault="004F7FE8" w:rsidP="00176C34">
      <w:pPr>
        <w:pStyle w:val="ListNumber"/>
        <w:spacing w:before="120" w:after="120" w:line="276" w:lineRule="auto"/>
      </w:pPr>
      <w:r>
        <w:rPr>
          <w:lang w:eastAsia="zh-CN"/>
        </w:rPr>
        <w:t>Discussed</w:t>
      </w:r>
      <w:r w:rsidR="0025386C">
        <w:rPr>
          <w:lang w:eastAsia="zh-CN"/>
        </w:rPr>
        <w:t xml:space="preserve"> the properties</w:t>
      </w:r>
      <w:r w:rsidR="00E56A3B">
        <w:rPr>
          <w:lang w:eastAsia="zh-CN"/>
        </w:rPr>
        <w:t xml:space="preserve"> and geometric realization </w:t>
      </w:r>
      <w:r w:rsidR="0025386C">
        <w:rPr>
          <w:lang w:eastAsia="zh-CN"/>
        </w:rPr>
        <w:t>of Discrete Morse Function</w:t>
      </w:r>
      <w:r w:rsidR="008A6AA3">
        <w:t xml:space="preserve"> </w:t>
      </w:r>
      <w:r w:rsidR="008A6AA3">
        <w:rPr>
          <w:lang w:eastAsia="zh-CN"/>
        </w:rPr>
        <w:t>and how Discrete Morse Theory can be implemented in topological data analysis</w:t>
      </w:r>
      <w:r>
        <w:rPr>
          <w:lang w:eastAsia="zh-CN"/>
        </w:rPr>
        <w:t>.</w:t>
      </w:r>
    </w:p>
    <w:p w14:paraId="547C3689" w14:textId="1BBA0E50" w:rsidR="00176C34" w:rsidRDefault="00D45128" w:rsidP="00176C34">
      <w:pPr>
        <w:pStyle w:val="ListNumber"/>
        <w:spacing w:before="120" w:after="120" w:line="276" w:lineRule="auto"/>
      </w:pPr>
      <w:r>
        <w:rPr>
          <w:rFonts w:hint="eastAsia"/>
          <w:lang w:eastAsia="zh-CN"/>
        </w:rPr>
        <w:t>Professor</w:t>
      </w:r>
      <w:r>
        <w:rPr>
          <w:lang w:eastAsia="zh-CN"/>
        </w:rPr>
        <w:t xml:space="preserve"> Wang introduced her research of Discrete Stratified Morse Theory which can be used on triangulations with any function value.</w:t>
      </w:r>
    </w:p>
    <w:p w14:paraId="4BC3E6AF" w14:textId="0C4D576D" w:rsidR="00D45128" w:rsidRDefault="00D45128" w:rsidP="00176C34">
      <w:pPr>
        <w:pStyle w:val="ListNumber"/>
        <w:spacing w:before="120" w:after="120" w:line="276" w:lineRule="auto"/>
      </w:pPr>
      <w:r>
        <w:rPr>
          <w:lang w:eastAsia="zh-CN"/>
        </w:rPr>
        <w:t xml:space="preserve">Decided the </w:t>
      </w:r>
      <w:r w:rsidR="00B805CA">
        <w:rPr>
          <w:rFonts w:hint="eastAsia"/>
          <w:lang w:eastAsia="zh-CN"/>
        </w:rPr>
        <w:t>phases</w:t>
      </w:r>
      <w:r w:rsidR="00B805CA">
        <w:rPr>
          <w:lang w:eastAsia="zh-CN"/>
        </w:rPr>
        <w:t xml:space="preserve"> that can be visualized</w:t>
      </w:r>
      <w:r>
        <w:rPr>
          <w:lang w:eastAsia="zh-CN"/>
        </w:rPr>
        <w:t>.</w:t>
      </w:r>
    </w:p>
    <w:p w14:paraId="0E1FB66F" w14:textId="406E9956" w:rsidR="00B805CA" w:rsidRDefault="00B805CA" w:rsidP="00B805CA">
      <w:pPr>
        <w:pStyle w:val="Heading1"/>
        <w:spacing w:before="240" w:after="240" w:line="240" w:lineRule="auto"/>
      </w:pPr>
      <w:bookmarkStart w:id="1" w:name="OLE_LINK2"/>
      <w:r>
        <w:t>To-do items</w:t>
      </w:r>
      <w:bookmarkEnd w:id="1"/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6571"/>
        <w:gridCol w:w="1532"/>
        <w:gridCol w:w="1977"/>
      </w:tblGrid>
      <w:tr w:rsidR="004745E8" w:rsidRPr="00B805CA" w14:paraId="31EADD65" w14:textId="77777777" w:rsidTr="00A36979">
        <w:trPr>
          <w:trHeight w:val="576"/>
          <w:tblHeader/>
        </w:trPr>
        <w:tc>
          <w:tcPr>
            <w:tcW w:w="6565" w:type="dxa"/>
            <w:tcBorders>
              <w:bottom w:val="single" w:sz="4" w:space="0" w:color="auto"/>
            </w:tcBorders>
            <w:vAlign w:val="center"/>
          </w:tcPr>
          <w:p w14:paraId="151428C6" w14:textId="2BF661D5" w:rsidR="004745E8" w:rsidRPr="00B805CA" w:rsidRDefault="004745E8" w:rsidP="00A36979">
            <w:pPr>
              <w:spacing w:after="0" w:line="240" w:lineRule="auto"/>
              <w:rPr>
                <w:b/>
              </w:rPr>
            </w:pPr>
            <w:r w:rsidRPr="00B805CA">
              <w:rPr>
                <w:b/>
              </w:rPr>
              <w:t>Action items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16CF06F" w14:textId="77777777" w:rsidR="004745E8" w:rsidRPr="00B805CA" w:rsidRDefault="004745E8" w:rsidP="00A36979">
            <w:pPr>
              <w:spacing w:after="0" w:line="240" w:lineRule="auto"/>
              <w:rPr>
                <w:b/>
              </w:rPr>
            </w:pPr>
            <w:r w:rsidRPr="00B805CA">
              <w:rPr>
                <w:b/>
              </w:rPr>
              <w:t>Deadline</w:t>
            </w:r>
          </w:p>
        </w:tc>
        <w:tc>
          <w:tcPr>
            <w:tcW w:w="1975" w:type="dxa"/>
            <w:tcBorders>
              <w:bottom w:val="single" w:sz="4" w:space="0" w:color="auto"/>
            </w:tcBorders>
            <w:vAlign w:val="center"/>
          </w:tcPr>
          <w:p w14:paraId="0B50B2DF" w14:textId="77777777" w:rsidR="004745E8" w:rsidRPr="00B805CA" w:rsidRDefault="004745E8" w:rsidP="00A36979">
            <w:pPr>
              <w:spacing w:after="0" w:line="240" w:lineRule="auto"/>
              <w:rPr>
                <w:b/>
              </w:rPr>
            </w:pPr>
            <w:r w:rsidRPr="00B805CA">
              <w:rPr>
                <w:b/>
              </w:rPr>
              <w:t>Status</w:t>
            </w:r>
          </w:p>
        </w:tc>
      </w:tr>
      <w:tr w:rsidR="004745E8" w14:paraId="685C47C6" w14:textId="77777777" w:rsidTr="00A36979">
        <w:trPr>
          <w:trHeight w:val="576"/>
        </w:trPr>
        <w:tc>
          <w:tcPr>
            <w:tcW w:w="6565" w:type="dxa"/>
            <w:tcBorders>
              <w:top w:val="single" w:sz="4" w:space="0" w:color="auto"/>
            </w:tcBorders>
            <w:vAlign w:val="center"/>
          </w:tcPr>
          <w:p w14:paraId="1230A784" w14:textId="4C873922" w:rsidR="004745E8" w:rsidRDefault="004745E8" w:rsidP="00A36979">
            <w:pPr>
              <w:spacing w:after="0" w:line="240" w:lineRule="auto"/>
            </w:pPr>
            <w:r>
              <w:t>Get familiar with Object File Format (OFF)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F97369C" w14:textId="48A93710" w:rsidR="004745E8" w:rsidRDefault="00A36979" w:rsidP="00A36979">
            <w:pPr>
              <w:spacing w:after="0" w:line="240" w:lineRule="auto"/>
            </w:pPr>
            <w:r>
              <w:t>01/30/2018</w:t>
            </w:r>
          </w:p>
        </w:tc>
        <w:tc>
          <w:tcPr>
            <w:tcW w:w="1975" w:type="dxa"/>
            <w:tcBorders>
              <w:top w:val="single" w:sz="4" w:space="0" w:color="auto"/>
            </w:tcBorders>
            <w:vAlign w:val="center"/>
          </w:tcPr>
          <w:p w14:paraId="1716FFB4" w14:textId="502DE438" w:rsidR="004745E8" w:rsidRDefault="00A36979" w:rsidP="00A36979">
            <w:pPr>
              <w:spacing w:after="0" w:line="240" w:lineRule="auto"/>
            </w:pPr>
            <w:bookmarkStart w:id="2" w:name="OLE_LINK3"/>
            <w:r>
              <w:t>In Progress</w:t>
            </w:r>
            <w:bookmarkEnd w:id="2"/>
          </w:p>
        </w:tc>
      </w:tr>
      <w:tr w:rsidR="004745E8" w14:paraId="046A6DE1" w14:textId="77777777" w:rsidTr="00A36979">
        <w:trPr>
          <w:trHeight w:val="576"/>
        </w:trPr>
        <w:tc>
          <w:tcPr>
            <w:tcW w:w="6565" w:type="dxa"/>
            <w:vAlign w:val="center"/>
          </w:tcPr>
          <w:p w14:paraId="5A71CF30" w14:textId="66DF8998" w:rsidR="004745E8" w:rsidRDefault="004745E8" w:rsidP="00A36979">
            <w:pPr>
              <w:tabs>
                <w:tab w:val="right" w:pos="6277"/>
              </w:tabs>
              <w:spacing w:after="0" w:line="240" w:lineRule="auto"/>
            </w:pPr>
            <w:r>
              <w:t>Implement Discrete Morse Theory from scratch or find open source implementations from Internet</w:t>
            </w:r>
          </w:p>
        </w:tc>
        <w:tc>
          <w:tcPr>
            <w:tcW w:w="1530" w:type="dxa"/>
            <w:vAlign w:val="center"/>
          </w:tcPr>
          <w:p w14:paraId="5B264911" w14:textId="1EB23F26" w:rsidR="004745E8" w:rsidRDefault="00A36979" w:rsidP="00A36979">
            <w:pPr>
              <w:spacing w:after="0" w:line="240" w:lineRule="auto"/>
            </w:pPr>
            <w:r>
              <w:t>01/30/2018</w:t>
            </w:r>
          </w:p>
        </w:tc>
        <w:tc>
          <w:tcPr>
            <w:tcW w:w="1975" w:type="dxa"/>
            <w:vAlign w:val="center"/>
          </w:tcPr>
          <w:p w14:paraId="66CDE8D7" w14:textId="0ADCC0EE" w:rsidR="004745E8" w:rsidRDefault="00A36979" w:rsidP="00A36979">
            <w:pPr>
              <w:spacing w:after="0" w:line="240" w:lineRule="auto"/>
            </w:pPr>
            <w:r>
              <w:t>In Progress</w:t>
            </w:r>
          </w:p>
        </w:tc>
      </w:tr>
      <w:tr w:rsidR="008A6AA3" w14:paraId="07217E2D" w14:textId="77777777" w:rsidTr="00A36979">
        <w:trPr>
          <w:trHeight w:val="576"/>
        </w:trPr>
        <w:tc>
          <w:tcPr>
            <w:tcW w:w="6565" w:type="dxa"/>
            <w:vAlign w:val="center"/>
          </w:tcPr>
          <w:p w14:paraId="5DFE4C4E" w14:textId="1ACF7F42" w:rsidR="008A6AA3" w:rsidRDefault="008A6AA3" w:rsidP="00A36979">
            <w:pPr>
              <w:tabs>
                <w:tab w:val="right" w:pos="6277"/>
              </w:tabs>
              <w:spacing w:after="0" w:line="240" w:lineRule="auto"/>
            </w:pPr>
            <w:r>
              <w:t>Read the paper on DSMT</w:t>
            </w:r>
          </w:p>
        </w:tc>
        <w:tc>
          <w:tcPr>
            <w:tcW w:w="1530" w:type="dxa"/>
            <w:vAlign w:val="center"/>
          </w:tcPr>
          <w:p w14:paraId="7FC22C77" w14:textId="0E6E657D" w:rsidR="008A6AA3" w:rsidRDefault="008A6AA3" w:rsidP="00A36979">
            <w:pPr>
              <w:spacing w:after="0" w:line="240" w:lineRule="auto"/>
            </w:pPr>
            <w:r>
              <w:t>02/06/</w:t>
            </w:r>
            <w:bookmarkStart w:id="3" w:name="_GoBack"/>
            <w:bookmarkEnd w:id="3"/>
            <w:r>
              <w:t>2018</w:t>
            </w:r>
          </w:p>
        </w:tc>
        <w:tc>
          <w:tcPr>
            <w:tcW w:w="1975" w:type="dxa"/>
            <w:vAlign w:val="center"/>
          </w:tcPr>
          <w:p w14:paraId="5730D328" w14:textId="4AFAAADB" w:rsidR="008A6AA3" w:rsidRDefault="008A6AA3" w:rsidP="00A36979">
            <w:pPr>
              <w:spacing w:after="0" w:line="240" w:lineRule="auto"/>
            </w:pPr>
            <w:r>
              <w:t>In Progress</w:t>
            </w:r>
          </w:p>
        </w:tc>
      </w:tr>
    </w:tbl>
    <w:p w14:paraId="4A1C21F5" w14:textId="77777777" w:rsidR="008F3583" w:rsidRDefault="008F3583" w:rsidP="00A36979"/>
    <w:sectPr w:rsidR="008F3583" w:rsidSect="00850270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9221E" w14:textId="77777777" w:rsidR="005F7DFC" w:rsidRDefault="005F7DFC">
      <w:pPr>
        <w:spacing w:after="0" w:line="240" w:lineRule="auto"/>
      </w:pPr>
      <w:r>
        <w:separator/>
      </w:r>
    </w:p>
  </w:endnote>
  <w:endnote w:type="continuationSeparator" w:id="0">
    <w:p w14:paraId="6718A1D8" w14:textId="77777777" w:rsidR="005F7DFC" w:rsidRDefault="005F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7F58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5027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E3FDF" w14:textId="77777777" w:rsidR="005F7DFC" w:rsidRDefault="005F7DFC">
      <w:pPr>
        <w:spacing w:after="0" w:line="240" w:lineRule="auto"/>
      </w:pPr>
      <w:r>
        <w:separator/>
      </w:r>
    </w:p>
  </w:footnote>
  <w:footnote w:type="continuationSeparator" w:id="0">
    <w:p w14:paraId="52386FC6" w14:textId="77777777" w:rsidR="005F7DFC" w:rsidRDefault="005F7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D7651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B"/>
    <w:rsid w:val="00005AA6"/>
    <w:rsid w:val="0001425A"/>
    <w:rsid w:val="00035FFE"/>
    <w:rsid w:val="00067977"/>
    <w:rsid w:val="00084110"/>
    <w:rsid w:val="000E571F"/>
    <w:rsid w:val="00110B06"/>
    <w:rsid w:val="0012631A"/>
    <w:rsid w:val="00176C34"/>
    <w:rsid w:val="001F22AB"/>
    <w:rsid w:val="00220B07"/>
    <w:rsid w:val="00242274"/>
    <w:rsid w:val="0025386C"/>
    <w:rsid w:val="00262CC1"/>
    <w:rsid w:val="0033040E"/>
    <w:rsid w:val="00387B40"/>
    <w:rsid w:val="003A26E5"/>
    <w:rsid w:val="004745E8"/>
    <w:rsid w:val="0048290F"/>
    <w:rsid w:val="004C20EA"/>
    <w:rsid w:val="004F7FE8"/>
    <w:rsid w:val="00523C6C"/>
    <w:rsid w:val="0056330B"/>
    <w:rsid w:val="0059109D"/>
    <w:rsid w:val="005F7DFC"/>
    <w:rsid w:val="00664D4D"/>
    <w:rsid w:val="006C40A5"/>
    <w:rsid w:val="00724485"/>
    <w:rsid w:val="007852D5"/>
    <w:rsid w:val="00841867"/>
    <w:rsid w:val="00850270"/>
    <w:rsid w:val="008A6AA3"/>
    <w:rsid w:val="008F3583"/>
    <w:rsid w:val="009630BB"/>
    <w:rsid w:val="009A1159"/>
    <w:rsid w:val="009A6DB9"/>
    <w:rsid w:val="00A36979"/>
    <w:rsid w:val="00A6612A"/>
    <w:rsid w:val="00A80C94"/>
    <w:rsid w:val="00AD4F17"/>
    <w:rsid w:val="00B805CA"/>
    <w:rsid w:val="00B85DF1"/>
    <w:rsid w:val="00BF12EF"/>
    <w:rsid w:val="00C251EC"/>
    <w:rsid w:val="00CD4596"/>
    <w:rsid w:val="00D02CAA"/>
    <w:rsid w:val="00D16CB8"/>
    <w:rsid w:val="00D2338E"/>
    <w:rsid w:val="00D40EC6"/>
    <w:rsid w:val="00D45128"/>
    <w:rsid w:val="00E02BFF"/>
    <w:rsid w:val="00E37444"/>
    <w:rsid w:val="00E404EE"/>
    <w:rsid w:val="00E56A3B"/>
    <w:rsid w:val="00F44334"/>
    <w:rsid w:val="00F73961"/>
    <w:rsid w:val="00FC08A9"/>
    <w:rsid w:val="00FC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2AFFB5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Ind w:w="0" w:type="dxa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Ind w:w="0" w:type="dxa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Ind w:w="0" w:type="dxa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Ind w:w="0" w:type="dxa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Ind w:w="0" w:type="dxa"/>
      <w:tblBorders>
        <w:top w:val="single" w:sz="8" w:space="0" w:color="F38200" w:themeColor="accent1"/>
        <w:bottom w:val="single" w:sz="8" w:space="0" w:color="F382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8" w:space="0" w:color="00BCFF" w:themeColor="accent4"/>
        <w:bottom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Ind w:w="0" w:type="dxa"/>
      <w:tblBorders>
        <w:top w:val="single" w:sz="8" w:space="0" w:color="EC008C" w:themeColor="accent5"/>
        <w:bottom w:val="single" w:sz="8" w:space="0" w:color="EC0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Ind w:w="0" w:type="dxa"/>
      <w:tblBorders>
        <w:top w:val="single" w:sz="4" w:space="0" w:color="F38200" w:themeColor="accent1"/>
        <w:bottom w:val="single" w:sz="4" w:space="0" w:color="F382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00BCFF" w:themeColor="accent4"/>
        <w:bottom w:val="single" w:sz="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Ind w:w="0" w:type="dxa"/>
      <w:tblBorders>
        <w:top w:val="single" w:sz="4" w:space="0" w:color="EC008C" w:themeColor="accent5"/>
        <w:bottom w:val="single" w:sz="4" w:space="0" w:color="EC0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8200" w:themeColor="accent1"/>
        <w:bottom w:val="single" w:sz="8" w:space="0" w:color="F382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bottom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C008C" w:themeColor="accent5"/>
        <w:bottom w:val="single" w:sz="8" w:space="0" w:color="EC0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4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264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Yulong Liang</cp:lastModifiedBy>
  <cp:revision>6</cp:revision>
  <dcterms:created xsi:type="dcterms:W3CDTF">2017-11-29T13:04:00Z</dcterms:created>
  <dcterms:modified xsi:type="dcterms:W3CDTF">2018-01-27T04:39:00Z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