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1.28</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r>
        <w:tc>
          <w:tcPr>
            <w:tcW w:type="dxa" w:w="1200"/>
          </w:tcPr>
          <w:p>
            <w:r>
              <w:rPr>
                <w:b w:val="false"/>
                <w:bCs w:val="false"/>
              </w:rPr>
              <w:t xml:space="preserve">1.24</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view. The separate Holdings view is removed. Selecting a friend, on a ranking or in a list of all friends beneath it, opens a one-to-one comparison: for each measure the user's figure and the friend's, and both people's holdings side by side with the funds they have in common marked. Only what the friend has chosen to share is shown, and a private figure looks the same as a missing one. The friend's holdings screen (S-08) is replaced by this comparison. Not a reopened TBD. See §3.2, §6 UC-08, §7.1, and DECISIONS.md #26.</w:t>
            </w:r>
          </w:p>
        </w:tc>
      </w:tr>
      <w:tr>
        <w:tc>
          <w:tcPr>
            <w:tcW w:type="dxa" w:w="1200"/>
          </w:tcPr>
          <w:p>
            <w:r>
              <w:rPr>
                <w:b w:val="false"/>
                <w:bCs w:val="false"/>
              </w:rPr>
              <w:t xml:space="preserve">1.25</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close friends. A user can keep a private close-friends list and, for each measure and for holdings, choose whether it is shown to nobody, to close friends only, or to all friends. Putting a friend on the list shows them more of the user's figures and shows the user nothing more of theirs; nobody is told whether they are on a list, and a figure a viewer may not see looks the same as a missing one. Existing choices carry over (on becomes all friends). New scope, not a reopened TBD. See §3.2, §4, §6 UC-08, §7.1, and DECISIONS.md #27.</w:t>
            </w:r>
          </w:p>
        </w:tc>
      </w:tr>
      <w:tr>
        <w:tc>
          <w:tcPr>
            <w:tcW w:type="dxa" w:w="1200"/>
          </w:tcPr>
          <w:p>
            <w:r>
              <w:rPr>
                <w:b w:val="false"/>
                <w:bCs w:val="false"/>
              </w:rPr>
              <w:t xml:space="preserve">1.26</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Portfolios tab. Ready-made portfolios are grouped by risk level (low, medium, high), with the user's own mixes after them; each shows its tagline, what it holds and one line of past performance. Selecting one opens its page with key details (who it suits, risks, key figures), composition (the asset-class mix and each fund with its weight) and past returns (growth of 100 over a range, year by year, month by month), from which it can be bought once or every month. The past performance is a backtest of the funds blended at the portfolio's weights. The three original single-fund presets are retired and any monthly buy of one becomes a monthly buy of the fund itself; there are three presets at each level. Not a reopened TBD. See §3.2, §6 UC-03, §7.1, and DECISIONS.md #28.</w:t>
            </w:r>
          </w:p>
        </w:tc>
      </w:tr>
      <w:tr>
        <w:tc>
          <w:tcPr>
            <w:tcW w:type="dxa" w:w="1200"/>
          </w:tcPr>
          <w:p>
            <w:r>
              <w:rPr>
                <w:b w:val="false"/>
                <w:bCs w:val="false"/>
              </w:rPr>
              <w:t xml:space="preserve">1.27</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one currency. Every fund price, dividend and return is held in Singapore dollars. Funds listed in US dollars are converted when the data is loaded, at each month's USD/SGD rate, so their returns include the effect of the exchange rate; the fund's own price and the rate used are kept. The account, the Dashboard, the peer comparisons and the portfolio histories, which are built on these returns, are therefore in Singapore dollars. The fund and portfolio pages say so. Amends the fund data of v1.11 to v1.13 and the history of v1.26. Not a reopened TBD. See §3.2, §4, §6 UC-03, and DECISIONS.md #29.</w:t>
            </w:r>
          </w:p>
        </w:tc>
      </w:tr>
      <w:tr>
        <w:tc>
          <w:tcPr>
            <w:tcW w:type="dxa" w:w="1200"/>
          </w:tcPr>
          <w:p>
            <w:r>
              <w:rPr>
                <w:b w:val="false"/>
                <w:bCs w:val="false"/>
              </w:rPr>
              <w:t xml:space="preserve">1.28</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Invest tab. The Funds and Portfolios tabs become one tab, Invest, with three views chosen by a control at the top. Managed shows the ready-made portfolios by risk level (the former Portfolios tab). Discover lists all funds to browse and open (the former Funds tab, without the portfolio form). Custom holds the user's own portfolios and the form to build one: the user adds funds, sets a weight for each that must total 100% (or splits them evenly) and saves. The tab bar has four tabs. Links from other screens open the view they mean. Not a reopened TBD. See §3.2, §6 UC-03, §7.1, and DECISIONS.md #30.</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shd w:fill="EDE9FE" w:val="clear"/>
        <w:spacing w:after="120"/>
      </w:pPr>
      <w:r>
        <w:rPr>
          <w:b/>
          <w:bCs/>
          <w:color w:val="7C3AED"/>
        </w:rPr>
        <w:t xml:space="preserve">[v1.24] </w:t>
      </w:r>
      <w:r>
        <w:t xml:space="preserve">Version 1.24 (Phase 4 amendment, 7 Oct 2026) replaces the Friends holdings view with a one-to-one comparison opened by selecting a friend. Not a reopened TBD. See §3.2, §6 UC-08, §7.1, and DECISIONS.md #26 (project repository).</w:t>
      </w:r>
    </w:p>
    <w:p>
      <w:pPr>
        <w:shd w:fill="FEF3C7" w:val="clear"/>
        <w:spacing w:after="120"/>
      </w:pPr>
      <w:r>
        <w:rPr>
          <w:b/>
          <w:bCs/>
          <w:color w:val="B45309"/>
        </w:rPr>
        <w:t xml:space="preserve">[v1.25] </w:t>
      </w:r>
      <w:r>
        <w:t xml:space="preserve">Version 1.25 (Phase 4 addition, 7 Oct 2026) adds a private close-friends list and an audience (nobody, close friends or all friends) for each sharing choice. New scope, not a reopened TBD. See §3.2, §4, §6 UC-08, §7.1, and DECISIONS.md #27 (project repository).</w:t>
      </w:r>
    </w:p>
    <w:p>
      <w:pPr>
        <w:shd w:fill="CCFBF1" w:val="clear"/>
        <w:spacing w:after="120"/>
      </w:pPr>
      <w:r>
        <w:rPr>
          <w:b/>
          <w:bCs/>
          <w:color w:val="0F766E"/>
        </w:rPr>
        <w:t xml:space="preserve">[v1.26] </w:t>
      </w:r>
      <w:r>
        <w:t xml:space="preserve">Version 1.26 (Phase 4 amendment, 7 Oct 2026) groups the ready-made portfolios by risk level, gives each portfolio a page with key details, composition and past returns, and retires the three original single-fund presets. Not a reopened TBD. See §3.2, §6 UC-03, §7.1, and DECISIONS.md #28 (project repository).</w:t>
      </w:r>
    </w:p>
    <w:p>
      <w:pPr>
        <w:shd w:fill="DBEAFE" w:val="clear"/>
        <w:spacing w:after="120"/>
      </w:pPr>
      <w:r>
        <w:rPr>
          <w:b/>
          <w:bCs/>
          <w:color w:val="1D4ED8"/>
        </w:rPr>
        <w:t xml:space="preserve">[v1.27] </w:t>
      </w:r>
      <w:r>
        <w:t xml:space="preserve">Version 1.27 (Phase 4 amendment, 7 Oct 2026) puts every fund price, dividend and return in Singapore dollars, converting funds listed in US dollars at the month's exchange rate. Not a reopened TBD. See §3.2, §4, §6 UC-03, and DECISIONS.md #29 (project repository).</w:t>
      </w:r>
    </w:p>
    <w:p>
      <w:pPr>
        <w:shd w:fill="FCE7F3" w:val="clear"/>
        <w:spacing w:after="120"/>
      </w:pPr>
      <w:r>
        <w:rPr>
          <w:b/>
          <w:bCs/>
          <w:color w:val="9D174D"/>
        </w:rPr>
        <w:t xml:space="preserve">[v1.28] </w:t>
      </w:r>
      <w:r>
        <w:t xml:space="preserve">Version 1.28 (Phase 4 amendment, 7 Oct 2026) combines the Funds and Portfolios tabs into one Invest tab with Managed, Discover and Custom views. Not a reopened TBD. See §3.2, §6 UC-03, §7.1, and DECISIONS.md #30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shd w:fill="EDE9FE" w:val="clear"/>
        <w:spacing w:after="120"/>
      </w:pPr>
      <w:r>
        <w:rPr>
          <w:b/>
          <w:bCs/>
          <w:color w:val="7C3AED"/>
        </w:rPr>
        <w:t xml:space="preserve">[v1.24] </w:t>
      </w:r>
      <w:r>
        <w:t xml:space="preserve">New functional requirement for the friend comparison. FR58 supersedes the Holdings view of FR24 and FR25: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FR58</w:t>
            </w:r>
          </w:p>
        </w:tc>
        <w:tc>
          <w:tcPr>
            <w:tcW w:type="dxa" w:w="800"/>
          </w:tcPr>
          <w:p>
            <w:r>
              <w:rPr>
                <w:b w:val="false"/>
                <w:bCs w:val="false"/>
              </w:rPr>
              <w:t xml:space="preserve">User</w:t>
            </w:r>
          </w:p>
        </w:tc>
        <w:tc>
          <w:tcPr>
            <w:tcW w:type="dxa" w:w="2200"/>
          </w:tcPr>
          <w:p>
            <w:r>
              <w:rPr>
                <w:b w:val="false"/>
                <w:bCs w:val="false"/>
              </w:rPr>
              <w:t xml:space="preserve">Selects a friend on the Friends rankings or in the list of friends</w:t>
            </w:r>
          </w:p>
        </w:tc>
        <w:tc>
          <w:tcPr>
            <w:tcW w:type="dxa" w:w="2500"/>
          </w:tcPr>
          <w:p>
            <w:r>
              <w:rPr>
                <w:b w:val="false"/>
                <w:bCs w:val="false"/>
              </w:rPr>
              <w:t xml:space="preserve">Show that friend side by side with the user. For each measure of FR53 show the user's figure and the friend's figure side by side, measuring return over the same months for both. Show the friend's figure only if they share that measure and the friend's holdings only if they share holdings and have some; show a private figure and a missing figure in the same way, so the screen does not reveal what the friend has switched off. When the holdings are shown, show an asset-class bar for each person, the number of funds held in common, and one table of every fund either person holds with each person's weight, the shared funds marked, as percentages and never amounts. List every friend by name beneath the rankings so a friend who shares no measure can be selected. Never show the portfolio's value, an id or an email, and answer a link that does not exist, is pending or belongs to someone else in the same way. Remove the separate Holdings view</w:t>
            </w:r>
          </w:p>
        </w:tc>
        <w:tc>
          <w:tcPr>
            <w:tcW w:type="dxa" w:w="1650"/>
          </w:tcPr>
          <w:p>
            <w:r>
              <w:rPr>
                <w:b w:val="false"/>
                <w:bCs w:val="false"/>
              </w:rPr>
              <w:t xml:space="preserve">One-to-one comparison</w:t>
            </w:r>
          </w:p>
        </w:tc>
        <w:tc>
          <w:tcPr>
            <w:tcW w:type="dxa" w:w="700"/>
          </w:tcPr>
          <w:p>
            <w:r>
              <w:rPr>
                <w:b w:val="false"/>
                <w:bCs w:val="false"/>
              </w:rPr>
              <w:t xml:space="preserve">High</w:t>
            </w:r>
          </w:p>
        </w:tc>
        <w:tc>
          <w:tcPr>
            <w:tcW w:type="dxa" w:w="950"/>
          </w:tcPr>
          <w:p>
            <w:r>
              <w:rPr>
                <w:b w:val="false"/>
                <w:bCs w:val="false"/>
              </w:rPr>
              <w:t xml:space="preserve">UC-08/S-05/S-08/NFR-03</w:t>
            </w:r>
          </w:p>
        </w:tc>
      </w:tr>
    </w:tbl>
    <w:p>
      <w:pPr>
        <w:shd w:fill="FEF3C7" w:val="clear"/>
        <w:spacing w:after="120"/>
      </w:pPr>
      <w:r>
        <w:rPr>
          <w:b/>
          <w:bCs/>
          <w:color w:val="B45309"/>
        </w:rPr>
        <w:t xml:space="preserve">[v1.25] </w:t>
      </w:r>
      <w:r>
        <w:t xml:space="preserve">New functional requirement for close friends. FR59 extends the sharing choices of FR53 and FR24: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FR59</w:t>
            </w:r>
          </w:p>
        </w:tc>
        <w:tc>
          <w:tcPr>
            <w:tcW w:type="dxa" w:w="800"/>
          </w:tcPr>
          <w:p>
            <w:r>
              <w:rPr>
                <w:b w:val="false"/>
                <w:bCs w:val="false"/>
              </w:rPr>
              <w:t xml:space="preserve">User</w:t>
            </w:r>
          </w:p>
        </w:tc>
        <w:tc>
          <w:tcPr>
            <w:tcW w:type="dxa" w:w="2200"/>
          </w:tcPr>
          <w:p>
            <w:r>
              <w:rPr>
                <w:b w:val="false"/>
                <w:bCs w:val="false"/>
              </w:rPr>
              <w:t xml:space="preserve">Chooses who sees an item; adds or removes a close friend</w:t>
            </w:r>
          </w:p>
        </w:tc>
        <w:tc>
          <w:tcPr>
            <w:tcW w:type="dxa" w:w="2500"/>
          </w:tcPr>
          <w:p>
            <w:r>
              <w:rPr>
                <w:b w:val="false"/>
                <w:bCs w:val="false"/>
              </w:rPr>
              <w:t xml:space="preserve">For each measure of FR53 and for holdings, let the user choose an audience: nobody (the default), close friends, or all friends; an earlier on becomes all friends and an earlier off becomes nobody. Let the user put each accepted friend on, or take them off, a private close-friends list, from the list of friends or from that friend's comparison page. Show a viewer an item of a friend if it is set to all friends, or to close friends and that friend has put the viewer on their list; otherwise treat it as missing, exactly as a private item is treated in FR58. The list belongs to one person: putting a friend on it never shows the user more of that friend's figures. Never tell anyone whether they are on someone's list, and report a friend's membership only to the person who made the list. Remove the entry when the friendship ends</w:t>
            </w:r>
          </w:p>
        </w:tc>
        <w:tc>
          <w:tcPr>
            <w:tcW w:type="dxa" w:w="1650"/>
          </w:tcPr>
          <w:p>
            <w:r>
              <w:rPr>
                <w:b w:val="false"/>
                <w:bCs w:val="false"/>
              </w:rPr>
              <w:t xml:space="preserve">Audiences and close friends</w:t>
            </w:r>
          </w:p>
        </w:tc>
        <w:tc>
          <w:tcPr>
            <w:tcW w:type="dxa" w:w="700"/>
          </w:tcPr>
          <w:p>
            <w:r>
              <w:rPr>
                <w:b w:val="false"/>
                <w:bCs w:val="false"/>
              </w:rPr>
              <w:t xml:space="preserve">Med</w:t>
            </w:r>
          </w:p>
        </w:tc>
        <w:tc>
          <w:tcPr>
            <w:tcW w:type="dxa" w:w="950"/>
          </w:tcPr>
          <w:p>
            <w:r>
              <w:rPr>
                <w:b w:val="false"/>
                <w:bCs w:val="false"/>
              </w:rPr>
              <w:t xml:space="preserve">UC-08/S-05/S-07/NFR-03</w:t>
            </w:r>
          </w:p>
        </w:tc>
      </w:tr>
    </w:tbl>
    <w:p>
      <w:pPr>
        <w:shd w:fill="CCFBF1" w:val="clear"/>
        <w:spacing w:after="120"/>
      </w:pPr>
      <w:r>
        <w:rPr>
          <w:b/>
          <w:bCs/>
          <w:color w:val="0F766E"/>
        </w:rPr>
        <w:t xml:space="preserve">[v1.26] </w:t>
      </w:r>
      <w:r>
        <w:t xml:space="preserve">New functional requirement for the Portfolios tab. FR60 extends the portfolio list of FR04 and the presets of FR29:</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FR60</w:t>
            </w:r>
          </w:p>
        </w:tc>
        <w:tc>
          <w:tcPr>
            <w:tcW w:type="dxa" w:w="800"/>
          </w:tcPr>
          <w:p>
            <w:r>
              <w:rPr>
                <w:b w:val="false"/>
                <w:bCs w:val="false"/>
              </w:rPr>
              <w:t xml:space="preserve">User</w:t>
            </w:r>
          </w:p>
        </w:tc>
        <w:tc>
          <w:tcPr>
            <w:tcW w:type="dxa" w:w="2200"/>
          </w:tcPr>
          <w:p>
            <w:r>
              <w:rPr>
                <w:b w:val="false"/>
                <w:bCs w:val="false"/>
              </w:rPr>
              <w:t xml:space="preserve">Opens the Portfolios tab; selects a portfolio</w:t>
            </w:r>
          </w:p>
        </w:tc>
        <w:tc>
          <w:tcPr>
            <w:tcW w:type="dxa" w:w="2500"/>
          </w:tcPr>
          <w:p>
            <w:r>
              <w:rPr>
                <w:b w:val="false"/>
                <w:bCs w:val="false"/>
              </w:rPr>
              <w:t xml:space="preserve">List the ready-made portfolios in three groups, low, medium and high risk, each with a line saying what the level means, and the user's own saved mixes after them. For each show its name, a one-line description, an asset-class bar, its funds and weights, and its past annual return and worst fall over its whole history, or say there is not enough history. When a portfolio is selected, show a page with: the description, three highlights, the risk level, and Buy and Buy every month; key details (who it suits, the risk considerations, and for the selected range the total and yearly return, volatility, worst fall, best and worst month); the composition (asset-class bar and each fund with its weight, each fund opening its own page); and past returns (growth of 100 over a range of 1, 3, 5 or 10 years or all, year by year, month by month). Work the past figures out by blending the funds' monthly returns at the portfolio's weights, restored each month, over the months every fund has, and say which fund limits how far back they go, that no fees or currency conversion are included and that the past does not predict the future. Show a user's own mix only to its owner. Do not offer the original single-fund presets: turn a monthly buy of one into a monthly buy of the fund (merging with one the user already had) and then remove the preset</w:t>
            </w:r>
          </w:p>
        </w:tc>
        <w:tc>
          <w:tcPr>
            <w:tcW w:type="dxa" w:w="1650"/>
          </w:tcPr>
          <w:p>
            <w:r>
              <w:rPr>
                <w:b w:val="false"/>
                <w:bCs w:val="false"/>
              </w:rPr>
              <w:t xml:space="preserve">Portfolios by risk, portfolio page</w:t>
            </w:r>
          </w:p>
        </w:tc>
        <w:tc>
          <w:tcPr>
            <w:tcW w:type="dxa" w:w="700"/>
          </w:tcPr>
          <w:p>
            <w:r>
              <w:rPr>
                <w:b w:val="false"/>
                <w:bCs w:val="false"/>
              </w:rPr>
              <w:t xml:space="preserve">High</w:t>
            </w:r>
          </w:p>
        </w:tc>
        <w:tc>
          <w:tcPr>
            <w:tcW w:type="dxa" w:w="950"/>
          </w:tcPr>
          <w:p>
            <w:r>
              <w:rPr>
                <w:b w:val="false"/>
                <w:bCs w:val="false"/>
              </w:rPr>
              <w:t xml:space="preserve">UC-03/S-03/S-11/FR09</w:t>
            </w:r>
          </w:p>
        </w:tc>
      </w:tr>
    </w:tbl>
    <w:p>
      <w:pPr>
        <w:shd w:fill="DBEAFE" w:val="clear"/>
        <w:spacing w:after="120"/>
      </w:pPr>
      <w:r>
        <w:rPr>
          <w:b/>
          <w:bCs/>
          <w:color w:val="1D4ED8"/>
        </w:rPr>
        <w:t xml:space="preserve">[v1.27] </w:t>
      </w:r>
      <w:r>
        <w:t xml:space="preserve">New functional requirement for one currency. FR61 amends the monthly fund data of FR04 and FR09:</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FR61</w:t>
            </w:r>
          </w:p>
        </w:tc>
        <w:tc>
          <w:tcPr>
            <w:tcW w:type="dxa" w:w="800"/>
          </w:tcPr>
          <w:p>
            <w:r>
              <w:rPr>
                <w:b w:val="false"/>
                <w:bCs w:val="false"/>
              </w:rPr>
              <w:t xml:space="preserve">System</w:t>
            </w:r>
          </w:p>
        </w:tc>
        <w:tc>
          <w:tcPr>
            <w:tcW w:type="dxa" w:w="2200"/>
          </w:tcPr>
          <w:p>
            <w:r>
              <w:rPr>
                <w:b w:val="false"/>
                <w:bCs w:val="false"/>
              </w:rPr>
              <w:t xml:space="preserve">Loads or updates the monthly fund data</w:t>
            </w:r>
          </w:p>
        </w:tc>
        <w:tc>
          <w:tcPr>
            <w:tcW w:type="dxa" w:w="2500"/>
          </w:tcPr>
          <w:p>
            <w:r>
              <w:rPr>
                <w:b w:val="false"/>
                <w:bCs w:val="false"/>
              </w:rPr>
              <w:t xml:space="preserve">Fetch the monthly USD/SGD exchange rate with the fund data and stop if it cannot be fetched. Store every fund's start price, end price, dividend and return in Singapore dollars: for a fund listed in US dollars multiply the month's close and dividend by that month's rate and take the start of the month as the previous month's close at the previous month's rate, so the return includes the exchange-rate move. Keep each month's close in the fund's own currency and the rate used. Never store a US-listed fund unconverted: reject a month with no rate and report it as a gap, remove months from before the rates begin, and refuse a currency other than Singapore or US dollars. Show prices, values and returns throughout in Singapore dollars, show a US-listed fund's own price beside its Singapore dollar price, and say that returns include exchange-rate moves</w:t>
            </w:r>
          </w:p>
        </w:tc>
        <w:tc>
          <w:tcPr>
            <w:tcW w:type="dxa" w:w="1650"/>
          </w:tcPr>
          <w:p>
            <w:r>
              <w:rPr>
                <w:b w:val="false"/>
                <w:bCs w:val="false"/>
              </w:rPr>
              <w:t xml:space="preserve">Singapore dollar fund data</w:t>
            </w:r>
          </w:p>
        </w:tc>
        <w:tc>
          <w:tcPr>
            <w:tcW w:type="dxa" w:w="700"/>
          </w:tcPr>
          <w:p>
            <w:r>
              <w:rPr>
                <w:b w:val="false"/>
                <w:bCs w:val="false"/>
              </w:rPr>
              <w:t xml:space="preserve">High</w:t>
            </w:r>
          </w:p>
        </w:tc>
        <w:tc>
          <w:tcPr>
            <w:tcW w:type="dxa" w:w="950"/>
          </w:tcPr>
          <w:p>
            <w:r>
              <w:rPr>
                <w:b w:val="false"/>
                <w:bCs w:val="false"/>
              </w:rPr>
              <w:t xml:space="preserve">UC-03/UC-04/UC-05/FR04/FR09</w:t>
            </w:r>
          </w:p>
        </w:tc>
      </w:tr>
    </w:tbl>
    <w:p>
      <w:pPr>
        <w:shd w:fill="FCE7F3" w:val="clear"/>
        <w:spacing w:after="120"/>
      </w:pPr>
      <w:r>
        <w:rPr>
          <w:b/>
          <w:bCs/>
          <w:color w:val="9D174D"/>
        </w:rPr>
        <w:t xml:space="preserve">[v1.28] </w:t>
      </w:r>
      <w:r>
        <w:t xml:space="preserve">New functional requirement for the Invest tab. FR62 combines the fund list of FR04 and the portfolio list of FR60 into one tab:</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FR62</w:t>
            </w:r>
          </w:p>
        </w:tc>
        <w:tc>
          <w:tcPr>
            <w:tcW w:type="dxa" w:w="800"/>
          </w:tcPr>
          <w:p>
            <w:r>
              <w:rPr>
                <w:b w:val="false"/>
                <w:bCs w:val="false"/>
              </w:rPr>
              <w:t xml:space="preserve">User</w:t>
            </w:r>
          </w:p>
        </w:tc>
        <w:tc>
          <w:tcPr>
            <w:tcW w:type="dxa" w:w="2200"/>
          </w:tcPr>
          <w:p>
            <w:r>
              <w:rPr>
                <w:b w:val="false"/>
                <w:bCs w:val="false"/>
              </w:rPr>
              <w:t xml:space="preserve">Opens the Invest tab; chooses a view; builds a custom portfolio</w:t>
            </w:r>
          </w:p>
        </w:tc>
        <w:tc>
          <w:tcPr>
            <w:tcW w:type="dxa" w:w="2500"/>
          </w:tcPr>
          <w:p>
            <w:r>
              <w:rPr>
                <w:b w:val="false"/>
                <w:bCs w:val="false"/>
              </w:rPr>
              <w:t xml:space="preserve">Offer the Invest tab with three views chosen by a control at the top: Managed (the ready-made portfolios by risk level, FR60), Discover (the whole fund catalog, searchable and filterable by asset class, each fund opening its page) and Custom. In Custom list the user's own saved portfolios, each opening its portfolio page, and let the user create one: a name, the funds added from the searchable catalog shown as a short list of their own, a weight for each fund, the running total, and a way to split 100% evenly across the funds. Accept the portfolio only when it has a name, at least one fund and weights that total 100%, and say which is missing. Show the user's own portfolios in Custom and not in Managed. Let other screens open the tab on a chosen view: a link to buy a portfolio opens Managed and a link to choose a fund opens Discover</w:t>
            </w:r>
          </w:p>
        </w:tc>
        <w:tc>
          <w:tcPr>
            <w:tcW w:type="dxa" w:w="1650"/>
          </w:tcPr>
          <w:p>
            <w:r>
              <w:rPr>
                <w:b w:val="false"/>
                <w:bCs w:val="false"/>
              </w:rPr>
              <w:t xml:space="preserve">Invest tab</w:t>
            </w:r>
          </w:p>
        </w:tc>
        <w:tc>
          <w:tcPr>
            <w:tcW w:type="dxa" w:w="700"/>
          </w:tcPr>
          <w:p>
            <w:r>
              <w:rPr>
                <w:b w:val="false"/>
                <w:bCs w:val="false"/>
              </w:rPr>
              <w:t xml:space="preserve">High</w:t>
            </w:r>
          </w:p>
        </w:tc>
        <w:tc>
          <w:tcPr>
            <w:tcW w:type="dxa" w:w="950"/>
          </w:tcPr>
          <w:p>
            <w:r>
              <w:rPr>
                <w:b w:val="false"/>
                <w:bCs w:val="false"/>
              </w:rPr>
              <w:t xml:space="preserve">UC-03/S-03/FR04/FR60</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EDE9FE" w:val="clear"/>
        <w:spacing w:after="120"/>
      </w:pPr>
      <w:r>
        <w:rPr>
          <w:b/>
          <w:bCs/>
          <w:color w:val="7C3AED"/>
        </w:rPr>
        <w:t xml:space="preserve">[v1.24] </w:t>
      </w:r>
      <w:r>
        <w:t xml:space="preserve">UC-08 (amended in v1.24): in the Flow of Events the user opens the Friends view, sees the rankings and the list of friends, selects a friend and sees the one-to-one comparison; the Rankings / Holdings selector of v1.10 no longer exists. S-05 Friends view (amended): the rankings with a tappable name on each friend's row, then the card Compare with a friend listing every friend (a search box once there are more than 8). S-08 Friend Holdings is replaced by S-08 Friend Comparison: the title You and the friend; the card How you compare (a row per measure with You and the friend); the card What you hold (a bar per person, the number of funds in common, and the table of funds with both weights, the first 8 and a Show all); and a note that only what the friend has chosen to share is shown.</w:t>
      </w:r>
    </w:p>
    <w:p>
      <w:pPr>
        <w:shd w:fill="FEF3C7" w:val="clear"/>
        <w:spacing w:after="120"/>
      </w:pPr>
      <w:r>
        <w:rPr>
          <w:b/>
          <w:bCs/>
          <w:color w:val="B45309"/>
        </w:rPr>
        <w:t xml:space="preserve">[v1.25] </w:t>
      </w:r>
      <w:r>
        <w:t xml:space="preserve">UC-08 (amended in v1.25): in step 5 of the Flow of Events the user chooses, per item, nobody, close friends or all friends, and can put friends on a private close-friends list. S-07 Friends (amended): each sharing item shows a three-way choice (Nobody, Close friends, All friends) in place of the switch, and each friend in Your friends has a star to add or remove them from the close-friends list, with a note that only the user sees the list. S-05 Friends view: a star beside close friends in the list of friends. S-08 Friend Comparison: a button to add or remove the friend from the close-friends list, with the note that the friend is never told. Data Dictionary: FriendSharing now holds an audience (ShareAudience: NONE, CLOSE, ALL) for each of share_return, share_monthly_return, share_investment_rate, share_consistency, share_diversification and share_holdings; CloseFriend (friendship, owner) is the owner's private list.</w:t>
      </w:r>
    </w:p>
    <w:p>
      <w:pPr>
        <w:shd w:fill="CCFBF1" w:val="clear"/>
        <w:spacing w:after="120"/>
      </w:pPr>
      <w:r>
        <w:rPr>
          <w:b/>
          <w:bCs/>
          <w:color w:val="0F766E"/>
        </w:rPr>
        <w:t xml:space="preserve">[v1.26] </w:t>
      </w:r>
      <w:r>
        <w:t xml:space="preserve">UC-03 (amended in v1.26): in the Flow of Events the user opens the Portfolios tab, sees the portfolios grouped by risk level, selects one, reads its page and buys it once or every month from there. S-03 Portfolios (amended): the sections Low risk, Medium risk and High risk (each with a line on what the level means) and Your own mixes; each card shows the name, a one-line description, an asset-class bar, the funds and weights, and a line Past: x% a year, worst fall y%; tapping a card opens S-11. S-11 Portfolio Detail (new): the name and risk label, the description and highlights, the whole-history yearly return and worst fall, the cash available, Buy and Or buy it every month; three tabs, Key details, Composition and Past returns, with the range chips, the growth chart, the year-by-year list and the month-by-month bars; and the disclaimer on what the figures are. The portfolio list and S-03 no longer show the original Conservative, Balanced and Growth presets.</w:t>
      </w:r>
    </w:p>
    <w:p>
      <w:pPr>
        <w:shd w:fill="DBEAFE" w:val="clear"/>
        <w:spacing w:after="120"/>
      </w:pPr>
      <w:r>
        <w:rPr>
          <w:b/>
          <w:bCs/>
          <w:color w:val="1D4ED8"/>
        </w:rPr>
        <w:t xml:space="preserve">[v1.27] </w:t>
      </w:r>
      <w:r>
        <w:t xml:space="preserve">Data Dictionary (amended in v1.27): FundMonthlyReturn holds start_price, end_price, dividend_amount and return_pct in Singapore dollars, plus end_price_local (the month-end close in the fund's own currency) and fx_rate (Singapore dollars per unit of the fund's currency at month end, 1 for a Singapore dollar fund). Fund.currency is the currency the fund is listed in. S-04 Dashboard (amended): a holding in a US-listed fund is marked as a US dollar fund shown in Singapore dollars. S-09 Fund (amended): the latest price is shown in Singapore dollars with the own-currency price beside it, and a note says the returns include exchange-rate moves. S-03 and S-11: a note that all figures are in Singapore dollars and which funds are converted.</w:t>
      </w:r>
    </w:p>
    <w:p>
      <w:pPr>
        <w:shd w:fill="FCE7F3" w:val="clear"/>
        <w:spacing w:after="120"/>
      </w:pPr>
      <w:r>
        <w:rPr>
          <w:b/>
          <w:bCs/>
          <w:color w:val="9D174D"/>
        </w:rPr>
        <w:t xml:space="preserve">[v1.28] </w:t>
      </w:r>
      <w:r>
        <w:t xml:space="preserve">S-03 Invest (amended in v1.28): the tab bar is Dashboard, Invest, Peer Comparison and Insights. Invest has a three-way control (Managed, Discover, Custom). Managed is the former S-03 Portfolios screen without the user's own mixes. Discover is the former Funds screen as a list only: a search box, asset-class chips, a count, and a card per fund that opens S-09. Custom has Your mixes (a card per saved portfolio opening S-11), a form (name; Your funds with a weight box, a remove button, the total and Split evenly; Save mix) and Add funds (the searchable catalog with a + on each fund). UC-03 (amended): the user chooses Managed, Discover or Custom to decide what to buy and buys from the page that opens.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