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jc w:val="center"/>
      </w:pPr>
      <w:r>
        <w:rPr>
          <w:b/>
          <w:bCs/>
          <w:sz w:val="32"/>
          <w:szCs w:val="32"/>
        </w:rPr>
        <w:t xml:space="preserve">Software Requirements Specification (SRS)</w:t>
      </w:r>
    </w:p>
    <w:p>
      <w:pPr>
        <w:spacing w:after="300"/>
        <w:jc w:val="center"/>
      </w:pPr>
      <w:r>
        <w:rPr>
          <w:b/>
          <w:bCs/>
          <w:sz w:val="32"/>
          <w:szCs w:val="32"/>
        </w:rPr>
        <w:t xml:space="preserve">&amp; Initial Use Case Model</w:t>
      </w:r>
    </w:p>
    <w:p>
      <w:pPr>
        <w:spacing w:after="100"/>
        <w:jc w:val="center"/>
      </w:pPr>
      <w:r>
        <w:rPr>
          <w:sz w:val="26"/>
          <w:szCs w:val="26"/>
        </w:rPr>
        <w:t xml:space="preserve">Micro-Investment Behaviour Simulation &amp; Peer Benchmarking Dashboard (Mobile App)</w:t>
      </w:r>
    </w:p>
    <w:p>
      <w:pPr>
        <w:spacing w:after="600"/>
        <w:jc w:val="center"/>
      </w:pPr>
      <w:r>
        <w:rPr>
          <w:sz w:val="24"/>
          <w:szCs w:val="24"/>
        </w:rPr>
        <w:t xml:space="preserve">Version 1.0</w:t>
      </w:r>
    </w:p>
    <w:p>
      <w:pPr>
        <w:jc w:val="center"/>
      </w:pPr>
      <w:r>
        <w:rPr>
          <w:sz w:val="22"/>
          <w:szCs w:val="22"/>
        </w:rPr>
        <w:t xml:space="preserve">Prepared for: Final Year Project CCDS25-1124</w:t>
      </w:r>
    </w:p>
    <w:p>
      <w:pPr>
        <w:jc w:val="center"/>
      </w:pPr>
      <w:r>
        <w:rPr>
          <w:sz w:val="22"/>
          <w:szCs w:val="22"/>
        </w:rPr>
        <w:t xml:space="preserve">Prepared by: Leong Hao Jie</w:t>
      </w:r>
    </w:p>
    <w:p>
      <w:pPr>
        <w:jc w:val="center"/>
      </w:pPr>
      <w:r>
        <w:rPr>
          <w:sz w:val="22"/>
          <w:szCs w:val="22"/>
        </w:rPr>
        <w:t xml:space="preserve">Supervisor: Dr Gu Chloe</w:t>
      </w:r>
    </w:p>
    <w:p>
      <w:pPr>
        <w:spacing w:after="600"/>
        <w:jc w:val="center"/>
      </w:pPr>
      <w:r>
        <w:rPr>
          <w:sz w:val="22"/>
          <w:szCs w:val="22"/>
        </w:rPr>
        <w:t xml:space="preserve">Date: 12 January 2026</w:t>
      </w:r>
    </w:p>
    <w:p>
      <w:r>
        <w:br w:type="page"/>
      </w:r>
    </w:p>
    <w:p>
      <w:pPr>
        <w:pStyle w:val="Heading1"/>
        <w:spacing w:after="150" w:before="300"/>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600"/>
        <w:gridCol w:w="3560"/>
      </w:tblGrid>
      <w:tr>
        <w:tc>
          <w:tcPr>
            <w:tcW w:type="dxa" w:w="1400"/>
            <w:shd w:fill="D9E2F3" w:val="clear"/>
          </w:tcPr>
          <w:p>
            <w:r>
              <w:rPr>
                <w:b/>
                <w:bCs/>
                <w:sz w:val="18"/>
                <w:szCs w:val="18"/>
              </w:rPr>
              <w:t xml:space="preserve">Version</w:t>
            </w:r>
          </w:p>
        </w:tc>
        <w:tc>
          <w:tcPr>
            <w:tcW w:type="dxa" w:w="1800"/>
            <w:shd w:fill="D9E2F3" w:val="clear"/>
          </w:tcPr>
          <w:p>
            <w:r>
              <w:rPr>
                <w:b/>
                <w:bCs/>
                <w:sz w:val="18"/>
                <w:szCs w:val="18"/>
              </w:rPr>
              <w:t xml:space="preserve">Date</w:t>
            </w:r>
          </w:p>
        </w:tc>
        <w:tc>
          <w:tcPr>
            <w:tcW w:type="dxa" w:w="2600"/>
            <w:shd w:fill="D9E2F3" w:val="clear"/>
          </w:tcPr>
          <w:p>
            <w:r>
              <w:rPr>
                <w:b/>
                <w:bCs/>
                <w:sz w:val="18"/>
                <w:szCs w:val="18"/>
              </w:rPr>
              <w:t xml:space="preserve">Author(s)</w:t>
            </w:r>
          </w:p>
        </w:tc>
        <w:tc>
          <w:tcPr>
            <w:tcW w:type="dxa" w:w="3560"/>
            <w:shd w:fill="D9E2F3" w:val="clear"/>
          </w:tcPr>
          <w:p>
            <w:r>
              <w:rPr>
                <w:b/>
                <w:bCs/>
                <w:sz w:val="18"/>
                <w:szCs w:val="18"/>
              </w:rPr>
              <w:t xml:space="preserve">Reason for Changes</w:t>
            </w:r>
          </w:p>
        </w:tc>
      </w:tr>
      <w:tr>
        <w:tc>
          <w:tcPr>
            <w:tcW w:type="dxa" w:w="1400"/>
          </w:tcPr>
          <w:p>
            <w:r>
              <w:rPr>
                <w:b w:val="false"/>
                <w:bCs w:val="false"/>
                <w:sz w:val="18"/>
                <w:szCs w:val="18"/>
              </w:rPr>
              <w:t xml:space="preserve">1.0</w:t>
            </w:r>
          </w:p>
        </w:tc>
        <w:tc>
          <w:tcPr>
            <w:tcW w:type="dxa" w:w="1800"/>
          </w:tcPr>
          <w:p>
            <w:r>
              <w:rPr>
                <w:b w:val="false"/>
                <w:bCs w:val="false"/>
                <w:sz w:val="18"/>
                <w:szCs w:val="18"/>
              </w:rPr>
              <w:t xml:space="preserve">12 Jan 2026</w:t>
            </w:r>
          </w:p>
        </w:tc>
        <w:tc>
          <w:tcPr>
            <w:tcW w:type="dxa" w:w="2600"/>
          </w:tcPr>
          <w:p>
            <w:r>
              <w:rPr>
                <w:b w:val="false"/>
                <w:bCs w:val="false"/>
                <w:sz w:val="18"/>
                <w:szCs w:val="18"/>
              </w:rPr>
              <w:t xml:space="preserve">Leong Hao Jie</w:t>
            </w:r>
          </w:p>
        </w:tc>
        <w:tc>
          <w:tcPr>
            <w:tcW w:type="dxa" w:w="3560"/>
          </w:tcPr>
          <w:p>
            <w:r>
              <w:rPr>
                <w:b w:val="false"/>
                <w:bCs w:val="false"/>
                <w:sz w:val="18"/>
                <w:szCs w:val="18"/>
              </w:rPr>
              <w:t xml:space="preserve">Initial SRS and Use Case Model — Phase 0 / Lab #1 deliverable</w:t>
            </w:r>
          </w:p>
        </w:tc>
      </w:tr>
    </w:tbl>
    <w:p>
      <w:r>
        <w:br w:type="page"/>
      </w:r>
    </w:p>
    <w:p>
      <w:pPr>
        <w:pStyle w:val="Heading1"/>
        <w:spacing w:after="150" w:before="300"/>
      </w:pPr>
      <w:r>
        <w:t xml:space="preserve">1. Introduction</w:t>
      </w:r>
    </w:p>
    <w:p>
      <w:pPr>
        <w:pStyle w:val="Heading2"/>
        <w:spacing w:after="120" w:before="250"/>
      </w:pPr>
      <w:r>
        <w:t xml:space="preserve">1.1 Purpose</w:t>
      </w:r>
    </w:p>
    <w:p>
      <w:pPr>
        <w:spacing w:after="120"/>
      </w:pPr>
      <w:r>
        <w:t xml:space="preserve">This document specifies the requirements, initial use case model, and low-fidelity UI mockups for a mobile application that simulates micro-investment behaviour and provides peer benchmarking insights via an interactive dashboard. It is the first formal work product of the project (Phase 0 of the FYP roadmap, aligned with SE course Lab #1: Requirements Elicitation) and is intended to support requirements traceability and later verification via test cases in subsequent phases.</w:t>
      </w:r>
    </w:p>
    <w:p>
      <w:pPr>
        <w:pStyle w:val="Heading2"/>
        <w:spacing w:after="120" w:before="250"/>
      </w:pPr>
      <w:r>
        <w:t xml:space="preserve">1.2 Scope / Project Statement</w:t>
      </w:r>
    </w:p>
    <w:p>
      <w:pPr>
        <w:spacing w:after="120"/>
      </w:pPr>
      <w:r>
        <w:t xml:space="preserve">Young investors, especially students, often start with small amounts (micro-investing) but face a benchmarking gap: they lack feedback on whether their investing habits and outcomes are comparable to peers with similar goals and budgets. Existing investment apps typically focus on individual performance, while peer comparison features are limited or absent.</w:t>
      </w:r>
    </w:p>
    <w:p>
      <w:pPr>
        <w:spacing w:after="120"/>
      </w:pPr>
      <w:r>
        <w:t xml:space="preserve">This project develops a mobile app that (1) allows a user to set up a micro-investment plan and run an investment simulation, and (2) visualises the user's behaviour and simulated outcomes against an anonymised peer group using percentile-based benchmarking. The system generates simple insights that encourage healthy, consistent investing habits.</w:t>
      </w:r>
    </w:p>
    <w:p>
      <w:pPr>
        <w:pStyle w:val="Heading2"/>
        <w:spacing w:after="120" w:before="250"/>
      </w:pPr>
      <w:r>
        <w:t xml:space="preserve">1.3 Intended Audience and Reading Suggestions</w:t>
      </w:r>
    </w:p>
    <w:p>
      <w:pPr>
        <w:spacing w:after="120"/>
      </w:pPr>
      <w:r>
        <w:t xml:space="preserve">Intended audiences include the project supervisor (Dr Gu Chloe), lab TAs / examiners, and the author acting as sole developer. Readers wanting an overview should read Sections 1–2; implementers should focus on Sections 3–6; testers should use the traceability and verifiability notes embedded in Sections 3 and 6.</w:t>
      </w:r>
    </w:p>
    <w:p>
      <w:pPr>
        <w:pStyle w:val="Heading2"/>
        <w:spacing w:after="120" w:before="250"/>
      </w:pPr>
      <w:r>
        <w:t xml:space="preserve">1.4 Phase 0 Work Products Overview</w:t>
      </w:r>
    </w:p>
    <w:p>
      <w:pPr>
        <w:spacing w:after="120"/>
      </w:pPr>
      <w:r>
        <w:t xml:space="preserve">This SRS is one of several work products completed during Phase 0 — Requirements Lock (January 2026), which corresponds to SE course Lab #1: Requirements Elicitation. Phase 0 as a whole consists of:</w:t>
      </w:r>
    </w:p>
    <w:p>
      <w:pPr>
        <w:pStyle w:val="ListParagraph"/>
        <w:numPr>
          <w:ilvl w:val="0"/>
          <w:numId w:val="1"/>
        </w:numPr>
        <w:spacing w:after="60"/>
      </w:pPr>
      <w:r>
        <w:t xml:space="preserve">roadmap.md — the FYP project roadmap, mapping Phases 0–9 of the project onto the Lab #1–#5 sequence and the semester timeline.</w:t>
      </w:r>
    </w:p>
    <w:p>
      <w:pPr>
        <w:pStyle w:val="ListParagraph"/>
        <w:numPr>
          <w:ilvl w:val="0"/>
          <w:numId w:val="1"/>
        </w:numPr>
        <w:spacing w:after="60"/>
      </w:pPr>
      <w:r>
        <w:t xml:space="preserve">Assignment 1 (HW0288 Engineering Communication) — the project introduction and background research write-up, covering the micro-investment market context, competitor apps (Acorns, Stash), and the behavioural-finance rationale for peer benchmarking.</w:t>
      </w:r>
    </w:p>
    <w:p>
      <w:pPr>
        <w:pStyle w:val="ListParagraph"/>
        <w:numPr>
          <w:ilvl w:val="0"/>
          <w:numId w:val="1"/>
        </w:numPr>
        <w:spacing w:after="60"/>
      </w:pPr>
      <w:r>
        <w:t xml:space="preserve">This document — SRS v1.0, Data Dictionary, initial Use Case Model, and low-fidelity UI mockups (Lab #1 §3.2–3.4).</w:t>
      </w:r>
    </w:p>
    <w:p>
      <w:pPr>
        <w:pStyle w:val="ListParagraph"/>
        <w:numPr>
          <w:ilvl w:val="0"/>
          <w:numId w:val="1"/>
        </w:numPr>
        <w:spacing w:after="60"/>
      </w:pPr>
      <w:r>
        <w:t xml:space="preserve">The AI Critique Report — a short review of the use case diagram against these requirements (Lab #1 §3.5), submitted as a companion document.</w:t>
      </w:r>
    </w:p>
    <w:p>
      <w:pPr>
        <w:pStyle w:val="Heading2"/>
        <w:spacing w:after="120" w:before="250"/>
      </w:pPr>
      <w:r>
        <w:t xml:space="preserve">1.5 References</w:t>
      </w:r>
    </w:p>
    <w:p>
      <w:pPr>
        <w:pStyle w:val="ListParagraph"/>
        <w:numPr>
          <w:ilvl w:val="0"/>
          <w:numId w:val="1"/>
        </w:numPr>
        <w:spacing w:after="60"/>
      </w:pPr>
      <w:r>
        <w:t xml:space="preserve">C. Fox, Introduction to Software Engineering Design: Processes, Principles and Patterns with UML2.</w:t>
      </w:r>
    </w:p>
    <w:p>
      <w:pPr>
        <w:pStyle w:val="ListParagraph"/>
        <w:numPr>
          <w:ilvl w:val="0"/>
          <w:numId w:val="1"/>
        </w:numPr>
        <w:spacing w:after="60"/>
      </w:pPr>
      <w:r>
        <w:t xml:space="preserve">SC2006 Lab #1 Manual: Requirements Elicitation (course material).</w:t>
      </w:r>
    </w:p>
    <w:p>
      <w:pPr>
        <w:pStyle w:val="ListParagraph"/>
        <w:numPr>
          <w:ilvl w:val="0"/>
          <w:numId w:val="1"/>
        </w:numPr>
        <w:spacing w:after="60"/>
      </w:pPr>
      <w:r>
        <w:t xml:space="preserve">IEEE SRS Template (Wiegers).</w:t>
      </w:r>
    </w:p>
    <w:p>
      <w:pPr>
        <w:pStyle w:val="ListParagraph"/>
        <w:numPr>
          <w:ilvl w:val="0"/>
          <w:numId w:val="1"/>
        </w:numPr>
        <w:spacing w:after="60"/>
      </w:pPr>
      <w:r>
        <w:t xml:space="preserve">FYP Project Introduction — "Micro-Investment App with Peer Comparison Dashboard" (CCDS25-1124).</w:t>
      </w:r>
    </w:p>
    <w:p>
      <w:pPr>
        <w:pStyle w:val="ListParagraph"/>
        <w:numPr>
          <w:ilvl w:val="0"/>
          <w:numId w:val="1"/>
        </w:numPr>
        <w:spacing w:after="60"/>
      </w:pPr>
      <w:r>
        <w:t xml:space="preserve">Assignment 1 project write-up (Engineering Communication, HW0288).</w:t>
      </w:r>
    </w:p>
    <w:p>
      <w:pPr>
        <w:pStyle w:val="Heading1"/>
        <w:spacing w:after="150" w:before="300"/>
      </w:pPr>
      <w:r>
        <w:t xml:space="preserve">2. Overall Description</w:t>
      </w:r>
    </w:p>
    <w:p>
      <w:pPr>
        <w:pStyle w:val="Heading2"/>
        <w:spacing w:after="120" w:before="250"/>
      </w:pPr>
      <w:r>
        <w:t xml:space="preserve">2.1 Product Perspective</w:t>
      </w:r>
    </w:p>
    <w:p>
      <w:pPr>
        <w:spacing w:after="120"/>
      </w:pPr>
      <w:r>
        <w:t xml:space="preserve">The system is a standalone mobile application backed by a web API and a relational database. Core computations (simulation, peer benchmarking, insight generation) occur on the backend; the mobile frontend focuses on data entry and visualisation.</w:t>
      </w:r>
    </w:p>
    <w:p>
      <w:pPr>
        <w:pStyle w:val="Heading2"/>
        <w:spacing w:after="120" w:before="250"/>
      </w:pPr>
      <w:r>
        <w:t xml:space="preserve">2.2 Product Functions (High-level)</w:t>
      </w:r>
    </w:p>
    <w:p>
      <w:pPr>
        <w:pStyle w:val="ListParagraph"/>
        <w:numPr>
          <w:ilvl w:val="0"/>
          <w:numId w:val="1"/>
        </w:numPr>
        <w:spacing w:after="60"/>
      </w:pPr>
      <w:r>
        <w:t xml:space="preserve">User registration and login</w:t>
      </w:r>
    </w:p>
    <w:p>
      <w:pPr>
        <w:pStyle w:val="ListParagraph"/>
        <w:numPr>
          <w:ilvl w:val="0"/>
          <w:numId w:val="1"/>
        </w:numPr>
        <w:spacing w:after="60"/>
      </w:pPr>
      <w:r>
        <w:t xml:space="preserve">Profile setup (risk level, goal type, budget band)</w:t>
      </w:r>
    </w:p>
    <w:p>
      <w:pPr>
        <w:pStyle w:val="ListParagraph"/>
        <w:numPr>
          <w:ilvl w:val="0"/>
          <w:numId w:val="1"/>
        </w:numPr>
        <w:spacing w:after="60"/>
      </w:pPr>
      <w:r>
        <w:t xml:space="preserve">Portfolio template selection and simulation configuration</w:t>
      </w:r>
    </w:p>
    <w:p>
      <w:pPr>
        <w:pStyle w:val="ListParagraph"/>
        <w:numPr>
          <w:ilvl w:val="0"/>
          <w:numId w:val="1"/>
        </w:numPr>
        <w:spacing w:after="60"/>
      </w:pPr>
      <w:r>
        <w:t xml:space="preserve">Investment simulation run and history viewing</w:t>
      </w:r>
    </w:p>
    <w:p>
      <w:pPr>
        <w:pStyle w:val="ListParagraph"/>
        <w:numPr>
          <w:ilvl w:val="0"/>
          <w:numId w:val="1"/>
        </w:numPr>
        <w:spacing w:after="60"/>
      </w:pPr>
      <w:r>
        <w:t xml:space="preserve">Dashboard visualisation (growth, behaviour metrics, peer percentile)</w:t>
      </w:r>
    </w:p>
    <w:p>
      <w:pPr>
        <w:pStyle w:val="ListParagraph"/>
        <w:numPr>
          <w:ilvl w:val="0"/>
          <w:numId w:val="1"/>
        </w:numPr>
        <w:spacing w:after="60"/>
      </w:pPr>
      <w:r>
        <w:t xml:space="preserve">Anonymised peer comparison and insight cards</w:t>
      </w:r>
    </w:p>
    <w:p>
      <w:pPr>
        <w:pStyle w:val="Heading2"/>
        <w:spacing w:after="120" w:before="250"/>
      </w:pPr>
      <w:r>
        <w:t xml:space="preserve">2.3 User Classes and Characteristics</w:t>
      </w:r>
    </w:p>
    <w:p>
      <w:pPr>
        <w:spacing w:after="120"/>
      </w:pPr>
      <w:r>
        <w:t xml:space="preserve">Primary user class: students and young adults (18–30) with limited investing experience, preferring simple explanations, low cognitive load UI, and mobile-first access. Users may invest small amounts and benefit from habit-focused feedback.</w:t>
      </w:r>
    </w:p>
    <w:p>
      <w:pPr>
        <w:pStyle w:val="Heading2"/>
        <w:spacing w:after="120" w:before="250"/>
      </w:pPr>
      <w:r>
        <w:t xml:space="preserve">2.4 Operating Environment</w:t>
      </w:r>
    </w:p>
    <w:p>
      <w:pPr>
        <w:spacing w:after="120"/>
      </w:pPr>
      <w:r>
        <w:t xml:space="preserve">Frontend: Mobile (Android/iOS) built with a cross-platform framework (Expo / React Native).</w:t>
      </w:r>
    </w:p>
    <w:p>
      <w:pPr>
        <w:spacing w:after="120"/>
      </w:pPr>
      <w:r>
        <w:t xml:space="preserve">Backend: Web API server (Node.js / Express / TypeScript).</w:t>
      </w:r>
    </w:p>
    <w:p>
      <w:pPr>
        <w:spacing w:after="120"/>
      </w:pPr>
      <w:r>
        <w:t xml:space="preserve">Database: PostgreSQL, accessed via Prisma ORM.</w:t>
      </w:r>
    </w:p>
    <w:p>
      <w:pPr>
        <w:spacing w:after="120"/>
      </w:pPr>
      <w:r>
        <w:t xml:space="preserve">Network: HTTPS over typical mobile / Wi-Fi connections.</w:t>
      </w:r>
    </w:p>
    <w:p>
      <w:pPr>
        <w:pStyle w:val="Heading2"/>
        <w:spacing w:after="120" w:before="250"/>
      </w:pPr>
      <w:r>
        <w:t xml:space="preserve">2.5 Design and Implementation Constraints</w:t>
      </w:r>
    </w:p>
    <w:p>
      <w:pPr>
        <w:pStyle w:val="ListParagraph"/>
        <w:numPr>
          <w:ilvl w:val="0"/>
          <w:numId w:val="1"/>
        </w:numPr>
        <w:spacing w:after="60"/>
      </w:pPr>
      <w:r>
        <w:t xml:space="preserve">MVP uses a simplified returns model; live market-data APIs are treated as a future extension.</w:t>
      </w:r>
    </w:p>
    <w:p>
      <w:pPr>
        <w:pStyle w:val="ListParagraph"/>
        <w:numPr>
          <w:ilvl w:val="0"/>
          <w:numId w:val="1"/>
        </w:numPr>
        <w:spacing w:after="60"/>
      </w:pPr>
      <w:r>
        <w:t xml:space="preserve">Peer comparisons must be privacy-preserving: only aggregated statistics are shown, never raw peer records.</w:t>
      </w:r>
    </w:p>
    <w:p>
      <w:pPr>
        <w:pStyle w:val="ListParagraph"/>
        <w:numPr>
          <w:ilvl w:val="0"/>
          <w:numId w:val="1"/>
        </w:numPr>
        <w:spacing w:after="60"/>
      </w:pPr>
      <w:r>
        <w:t xml:space="preserve">System must remain implementable by a single developer within the FYP timeline and capacity (see roadmap.md).</w:t>
      </w:r>
    </w:p>
    <w:p>
      <w:pPr>
        <w:pStyle w:val="Heading2"/>
        <w:spacing w:after="120" w:before="250"/>
      </w:pPr>
      <w:r>
        <w:t xml:space="preserve">2.6 Assumptions and Dependencies</w:t>
      </w:r>
    </w:p>
    <w:p>
      <w:pPr>
        <w:pStyle w:val="ListParagraph"/>
        <w:numPr>
          <w:ilvl w:val="0"/>
          <w:numId w:val="1"/>
        </w:numPr>
        <w:spacing w:after="60"/>
      </w:pPr>
      <w:r>
        <w:t xml:space="preserve">Users will provide approximate budget and preference inputs.</w:t>
      </w:r>
    </w:p>
    <w:p>
      <w:pPr>
        <w:pStyle w:val="ListParagraph"/>
        <w:numPr>
          <w:ilvl w:val="0"/>
          <w:numId w:val="1"/>
        </w:numPr>
        <w:spacing w:after="60"/>
      </w:pPr>
      <w:r>
        <w:t xml:space="preserve">Synthetic / anonymised peer data is available for benchmarking (generation strategy is an open item, tracked in Appendix C).</w:t>
      </w:r>
    </w:p>
    <w:p>
      <w:pPr>
        <w:pStyle w:val="ListParagraph"/>
        <w:numPr>
          <w:ilvl w:val="0"/>
          <w:numId w:val="1"/>
        </w:numPr>
        <w:spacing w:after="60"/>
      </w:pPr>
      <w:r>
        <w:t xml:space="preserve">If market-data integration is implemented later, external API reliability and rate limits will apply.</w:t>
      </w:r>
    </w:p>
    <w:p>
      <w:r>
        <w:br w:type="page"/>
      </w:r>
    </w:p>
    <w:p>
      <w:pPr>
        <w:pStyle w:val="Heading1"/>
        <w:spacing w:after="150" w:before="300"/>
      </w:pPr>
      <w:r>
        <w:t xml:space="preserve">3. Requirements Specification</w:t>
      </w:r>
    </w:p>
    <w:p>
      <w:pPr>
        <w:pStyle w:val="Heading2"/>
        <w:spacing w:after="120" w:before="250"/>
      </w:pPr>
      <w:r>
        <w:t xml:space="preserve">3.1 Document Conventions</w:t>
      </w:r>
    </w:p>
    <w:p>
      <w:pPr>
        <w:spacing w:after="120"/>
      </w:pPr>
      <w:r>
        <w:t xml:space="preserve">Functional requirements are labelled FR-xx. Non-functional requirements are labelled NFR-xx. Each requirement is atomic, unambiguous, and verifiable. Trace links are provided to Use Cases (UC-xx) and UI Screens (S-xx), following the heuristics in Fox pp.126–130.</w:t>
      </w:r>
    </w:p>
    <w:p>
      <w:pPr>
        <w:pStyle w:val="Heading2"/>
        <w:spacing w:after="120" w:before="250"/>
      </w:pPr>
      <w:r>
        <w:t xml:space="preserve">3.2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2400"/>
        <w:gridCol w:w="2400"/>
        <w:gridCol w:w="1660"/>
        <w:gridCol w:w="700"/>
        <w:gridCol w:w="800"/>
      </w:tblGrid>
      <w:tr>
        <w:tc>
          <w:tcPr>
            <w:tcW w:type="dxa" w:w="700"/>
            <w:shd w:fill="D9E2F3" w:val="clear"/>
          </w:tcPr>
          <w:p>
            <w:r>
              <w:rPr>
                <w:b/>
                <w:bCs/>
                <w:sz w:val="18"/>
                <w:szCs w:val="18"/>
              </w:rPr>
              <w:t xml:space="preserve">ID</w:t>
            </w:r>
          </w:p>
        </w:tc>
        <w:tc>
          <w:tcPr>
            <w:tcW w:type="dxa" w:w="900"/>
            <w:shd w:fill="D9E2F3" w:val="clear"/>
          </w:tcPr>
          <w:p>
            <w:r>
              <w:rPr>
                <w:b/>
                <w:bCs/>
                <w:sz w:val="18"/>
                <w:szCs w:val="18"/>
              </w:rPr>
              <w:t xml:space="preserve">Actor</w:t>
            </w:r>
          </w:p>
        </w:tc>
        <w:tc>
          <w:tcPr>
            <w:tcW w:type="dxa" w:w="2400"/>
            <w:shd w:fill="D9E2F3" w:val="clear"/>
          </w:tcPr>
          <w:p>
            <w:r>
              <w:rPr>
                <w:b/>
                <w:bCs/>
                <w:sz w:val="18"/>
                <w:szCs w:val="18"/>
              </w:rPr>
              <w:t xml:space="preserve">Trigger / Input</w:t>
            </w:r>
          </w:p>
        </w:tc>
        <w:tc>
          <w:tcPr>
            <w:tcW w:type="dxa" w:w="2400"/>
            <w:shd w:fill="D9E2F3" w:val="clear"/>
          </w:tcPr>
          <w:p>
            <w:r>
              <w:rPr>
                <w:b/>
                <w:bCs/>
                <w:sz w:val="18"/>
                <w:szCs w:val="18"/>
              </w:rPr>
              <w:t xml:space="preserve">System Response</w:t>
            </w:r>
          </w:p>
        </w:tc>
        <w:tc>
          <w:tcPr>
            <w:tcW w:type="dxa" w:w="1660"/>
            <w:shd w:fill="D9E2F3" w:val="clear"/>
          </w:tcPr>
          <w:p>
            <w:r>
              <w:rPr>
                <w:b/>
                <w:bCs/>
                <w:sz w:val="18"/>
                <w:szCs w:val="18"/>
              </w:rPr>
              <w:t xml:space="preserve">Output</w:t>
            </w:r>
          </w:p>
        </w:tc>
        <w:tc>
          <w:tcPr>
            <w:tcW w:type="dxa" w:w="700"/>
            <w:shd w:fill="D9E2F3" w:val="clear"/>
          </w:tcPr>
          <w:p>
            <w:r>
              <w:rPr>
                <w:b/>
                <w:bCs/>
                <w:sz w:val="18"/>
                <w:szCs w:val="18"/>
              </w:rPr>
              <w:t xml:space="preserve">Pri.</w:t>
            </w:r>
          </w:p>
        </w:tc>
        <w:tc>
          <w:tcPr>
            <w:tcW w:type="dxa" w:w="800"/>
            <w:shd w:fill="D9E2F3" w:val="clear"/>
          </w:tcPr>
          <w:p>
            <w:r>
              <w:rPr>
                <w:b/>
                <w:bCs/>
                <w:sz w:val="18"/>
                <w:szCs w:val="18"/>
              </w:rPr>
              <w:t xml:space="preserve">Trace</w:t>
            </w:r>
          </w:p>
        </w:tc>
      </w:tr>
      <w:tr>
        <w:tc>
          <w:tcPr>
            <w:tcW w:type="dxa" w:w="700"/>
          </w:tcPr>
          <w:p>
            <w:r>
              <w:rPr>
                <w:b w:val="false"/>
                <w:bCs w:val="false"/>
                <w:sz w:val="18"/>
                <w:szCs w:val="18"/>
              </w:rPr>
              <w:t xml:space="preserve">FR01</w:t>
            </w:r>
          </w:p>
        </w:tc>
        <w:tc>
          <w:tcPr>
            <w:tcW w:type="dxa" w:w="900"/>
          </w:tcPr>
          <w:p>
            <w:r>
              <w:rPr>
                <w:b w:val="false"/>
                <w:bCs w:val="false"/>
                <w:sz w:val="18"/>
                <w:szCs w:val="18"/>
              </w:rPr>
              <w:t xml:space="preserve">User</w:t>
            </w:r>
          </w:p>
        </w:tc>
        <w:tc>
          <w:tcPr>
            <w:tcW w:type="dxa" w:w="2400"/>
          </w:tcPr>
          <w:p>
            <w:r>
              <w:rPr>
                <w:b w:val="false"/>
                <w:bCs w:val="false"/>
                <w:sz w:val="18"/>
                <w:szCs w:val="18"/>
              </w:rPr>
              <w:t xml:space="preserve">Email + password (register)</w:t>
            </w:r>
          </w:p>
        </w:tc>
        <w:tc>
          <w:tcPr>
            <w:tcW w:type="dxa" w:w="2400"/>
          </w:tcPr>
          <w:p>
            <w:r>
              <w:rPr>
                <w:b w:val="false"/>
                <w:bCs w:val="false"/>
                <w:sz w:val="18"/>
                <w:szCs w:val="18"/>
              </w:rPr>
              <w:t xml:space="preserve">Create account, store credentials securely</w:t>
            </w:r>
          </w:p>
        </w:tc>
        <w:tc>
          <w:tcPr>
            <w:tcW w:type="dxa" w:w="1660"/>
          </w:tcPr>
          <w:p>
            <w:r>
              <w:rPr>
                <w:b w:val="false"/>
                <w:bCs w:val="false"/>
                <w:sz w:val="18"/>
                <w:szCs w:val="18"/>
              </w:rPr>
              <w:t xml:space="preserve">Account created + session</w:t>
            </w:r>
          </w:p>
        </w:tc>
        <w:tc>
          <w:tcPr>
            <w:tcW w:type="dxa" w:w="700"/>
          </w:tcPr>
          <w:p>
            <w:r>
              <w:rPr>
                <w:b w:val="false"/>
                <w:bCs w:val="false"/>
                <w:sz w:val="18"/>
                <w:szCs w:val="18"/>
              </w:rPr>
              <w:t xml:space="preserve">High</w:t>
            </w:r>
          </w:p>
        </w:tc>
        <w:tc>
          <w:tcPr>
            <w:tcW w:type="dxa" w:w="800"/>
          </w:tcPr>
          <w:p>
            <w:r>
              <w:rPr>
                <w:b w:val="false"/>
                <w:bCs w:val="false"/>
                <w:sz w:val="18"/>
                <w:szCs w:val="18"/>
              </w:rPr>
              <w:t xml:space="preserve">UC-01/S-01</w:t>
            </w:r>
          </w:p>
        </w:tc>
      </w:tr>
      <w:tr>
        <w:tc>
          <w:tcPr>
            <w:tcW w:type="dxa" w:w="700"/>
          </w:tcPr>
          <w:p>
            <w:r>
              <w:rPr>
                <w:b w:val="false"/>
                <w:bCs w:val="false"/>
                <w:sz w:val="18"/>
                <w:szCs w:val="18"/>
              </w:rPr>
              <w:t xml:space="preserve">FR02</w:t>
            </w:r>
          </w:p>
        </w:tc>
        <w:tc>
          <w:tcPr>
            <w:tcW w:type="dxa" w:w="900"/>
          </w:tcPr>
          <w:p>
            <w:r>
              <w:rPr>
                <w:b w:val="false"/>
                <w:bCs w:val="false"/>
                <w:sz w:val="18"/>
                <w:szCs w:val="18"/>
              </w:rPr>
              <w:t xml:space="preserve">User</w:t>
            </w:r>
          </w:p>
        </w:tc>
        <w:tc>
          <w:tcPr>
            <w:tcW w:type="dxa" w:w="2400"/>
          </w:tcPr>
          <w:p>
            <w:r>
              <w:rPr>
                <w:b w:val="false"/>
                <w:bCs w:val="false"/>
                <w:sz w:val="18"/>
                <w:szCs w:val="18"/>
              </w:rPr>
              <w:t xml:space="preserve">Email + password (login)</w:t>
            </w:r>
          </w:p>
        </w:tc>
        <w:tc>
          <w:tcPr>
            <w:tcW w:type="dxa" w:w="2400"/>
          </w:tcPr>
          <w:p>
            <w:r>
              <w:rPr>
                <w:b w:val="false"/>
                <w:bCs w:val="false"/>
                <w:sz w:val="18"/>
                <w:szCs w:val="18"/>
              </w:rPr>
              <w:t xml:space="preserve">Authenticate user</w:t>
            </w:r>
          </w:p>
        </w:tc>
        <w:tc>
          <w:tcPr>
            <w:tcW w:type="dxa" w:w="1660"/>
          </w:tcPr>
          <w:p>
            <w:r>
              <w:rPr>
                <w:b w:val="false"/>
                <w:bCs w:val="false"/>
                <w:sz w:val="18"/>
                <w:szCs w:val="18"/>
              </w:rPr>
              <w:t xml:space="preserve">Token/session granted</w:t>
            </w:r>
          </w:p>
        </w:tc>
        <w:tc>
          <w:tcPr>
            <w:tcW w:type="dxa" w:w="700"/>
          </w:tcPr>
          <w:p>
            <w:r>
              <w:rPr>
                <w:b w:val="false"/>
                <w:bCs w:val="false"/>
                <w:sz w:val="18"/>
                <w:szCs w:val="18"/>
              </w:rPr>
              <w:t xml:space="preserve">High</w:t>
            </w:r>
          </w:p>
        </w:tc>
        <w:tc>
          <w:tcPr>
            <w:tcW w:type="dxa" w:w="800"/>
          </w:tcPr>
          <w:p>
            <w:r>
              <w:rPr>
                <w:b w:val="false"/>
                <w:bCs w:val="false"/>
                <w:sz w:val="18"/>
                <w:szCs w:val="18"/>
              </w:rPr>
              <w:t xml:space="preserve">UC-01/S-01</w:t>
            </w:r>
          </w:p>
        </w:tc>
      </w:tr>
      <w:tr>
        <w:tc>
          <w:tcPr>
            <w:tcW w:type="dxa" w:w="700"/>
          </w:tcPr>
          <w:p>
            <w:r>
              <w:rPr>
                <w:b w:val="false"/>
                <w:bCs w:val="false"/>
                <w:sz w:val="18"/>
                <w:szCs w:val="18"/>
              </w:rPr>
              <w:t xml:space="preserve">FR03</w:t>
            </w:r>
          </w:p>
        </w:tc>
        <w:tc>
          <w:tcPr>
            <w:tcW w:type="dxa" w:w="900"/>
          </w:tcPr>
          <w:p>
            <w:r>
              <w:rPr>
                <w:b w:val="false"/>
                <w:bCs w:val="false"/>
                <w:sz w:val="18"/>
                <w:szCs w:val="18"/>
              </w:rPr>
              <w:t xml:space="preserve">User</w:t>
            </w:r>
          </w:p>
        </w:tc>
        <w:tc>
          <w:tcPr>
            <w:tcW w:type="dxa" w:w="2400"/>
          </w:tcPr>
          <w:p>
            <w:r>
              <w:rPr>
                <w:b w:val="false"/>
                <w:bCs w:val="false"/>
                <w:sz w:val="18"/>
                <w:szCs w:val="18"/>
              </w:rPr>
              <w:t xml:space="preserve">Risk level, goal type, budget</w:t>
            </w:r>
          </w:p>
        </w:tc>
        <w:tc>
          <w:tcPr>
            <w:tcW w:type="dxa" w:w="2400"/>
          </w:tcPr>
          <w:p>
            <w:r>
              <w:rPr>
                <w:b w:val="false"/>
                <w:bCs w:val="false"/>
                <w:sz w:val="18"/>
                <w:szCs w:val="18"/>
              </w:rPr>
              <w:t xml:space="preserve">Save profile, derive budget band</w:t>
            </w:r>
          </w:p>
        </w:tc>
        <w:tc>
          <w:tcPr>
            <w:tcW w:type="dxa" w:w="1660"/>
          </w:tcPr>
          <w:p>
            <w:r>
              <w:rPr>
                <w:b w:val="false"/>
                <w:bCs w:val="false"/>
                <w:sz w:val="18"/>
                <w:szCs w:val="18"/>
              </w:rPr>
              <w:t xml:space="preserve">Profile stored</w:t>
            </w:r>
          </w:p>
        </w:tc>
        <w:tc>
          <w:tcPr>
            <w:tcW w:type="dxa" w:w="700"/>
          </w:tcPr>
          <w:p>
            <w:r>
              <w:rPr>
                <w:b w:val="false"/>
                <w:bCs w:val="false"/>
                <w:sz w:val="18"/>
                <w:szCs w:val="18"/>
              </w:rPr>
              <w:t xml:space="preserve">High</w:t>
            </w:r>
          </w:p>
        </w:tc>
        <w:tc>
          <w:tcPr>
            <w:tcW w:type="dxa" w:w="800"/>
          </w:tcPr>
          <w:p>
            <w:r>
              <w:rPr>
                <w:b w:val="false"/>
                <w:bCs w:val="false"/>
                <w:sz w:val="18"/>
                <w:szCs w:val="18"/>
              </w:rPr>
              <w:t xml:space="preserve">UC-02/S-02</w:t>
            </w:r>
          </w:p>
        </w:tc>
      </w:tr>
      <w:tr>
        <w:tc>
          <w:tcPr>
            <w:tcW w:type="dxa" w:w="700"/>
          </w:tcPr>
          <w:p>
            <w:r>
              <w:rPr>
                <w:b w:val="false"/>
                <w:bCs w:val="false"/>
                <w:sz w:val="18"/>
                <w:szCs w:val="18"/>
              </w:rPr>
              <w:t xml:space="preserve">FR04</w:t>
            </w:r>
          </w:p>
        </w:tc>
        <w:tc>
          <w:tcPr>
            <w:tcW w:type="dxa" w:w="900"/>
          </w:tcPr>
          <w:p>
            <w:r>
              <w:rPr>
                <w:b w:val="false"/>
                <w:bCs w:val="false"/>
                <w:sz w:val="18"/>
                <w:szCs w:val="18"/>
              </w:rPr>
              <w:t xml:space="preserve">User</w:t>
            </w:r>
          </w:p>
        </w:tc>
        <w:tc>
          <w:tcPr>
            <w:tcW w:type="dxa" w:w="2400"/>
          </w:tcPr>
          <w:p>
            <w:r>
              <w:rPr>
                <w:b w:val="false"/>
                <w:bCs w:val="false"/>
                <w:sz w:val="18"/>
                <w:szCs w:val="18"/>
              </w:rPr>
              <w:t xml:space="preserve">Request templates</w:t>
            </w:r>
          </w:p>
        </w:tc>
        <w:tc>
          <w:tcPr>
            <w:tcW w:type="dxa" w:w="2400"/>
          </w:tcPr>
          <w:p>
            <w:r>
              <w:rPr>
                <w:b w:val="false"/>
                <w:bCs w:val="false"/>
                <w:sz w:val="18"/>
                <w:szCs w:val="18"/>
              </w:rPr>
              <w:t xml:space="preserve">Return available portfolio templates</w:t>
            </w:r>
          </w:p>
        </w:tc>
        <w:tc>
          <w:tcPr>
            <w:tcW w:type="dxa" w:w="1660"/>
          </w:tcPr>
          <w:p>
            <w:r>
              <w:rPr>
                <w:b w:val="false"/>
                <w:bCs w:val="false"/>
                <w:sz w:val="18"/>
                <w:szCs w:val="18"/>
              </w:rPr>
              <w:t xml:space="preserve">Template list</w:t>
            </w:r>
          </w:p>
        </w:tc>
        <w:tc>
          <w:tcPr>
            <w:tcW w:type="dxa" w:w="700"/>
          </w:tcPr>
          <w:p>
            <w:r>
              <w:rPr>
                <w:b w:val="false"/>
                <w:bCs w:val="false"/>
                <w:sz w:val="18"/>
                <w:szCs w:val="18"/>
              </w:rPr>
              <w:t xml:space="preserve">High</w:t>
            </w:r>
          </w:p>
        </w:tc>
        <w:tc>
          <w:tcPr>
            <w:tcW w:type="dxa" w:w="800"/>
          </w:tcPr>
          <w:p>
            <w:r>
              <w:rPr>
                <w:b w:val="false"/>
                <w:bCs w:val="false"/>
                <w:sz w:val="18"/>
                <w:szCs w:val="18"/>
              </w:rPr>
              <w:t xml:space="preserve">UC-03/S-03</w:t>
            </w:r>
          </w:p>
        </w:tc>
      </w:tr>
      <w:tr>
        <w:tc>
          <w:tcPr>
            <w:tcW w:type="dxa" w:w="700"/>
          </w:tcPr>
          <w:p>
            <w:r>
              <w:rPr>
                <w:b w:val="false"/>
                <w:bCs w:val="false"/>
                <w:sz w:val="18"/>
                <w:szCs w:val="18"/>
              </w:rPr>
              <w:t xml:space="preserve">FR05</w:t>
            </w:r>
          </w:p>
        </w:tc>
        <w:tc>
          <w:tcPr>
            <w:tcW w:type="dxa" w:w="900"/>
          </w:tcPr>
          <w:p>
            <w:r>
              <w:rPr>
                <w:b w:val="false"/>
                <w:bCs w:val="false"/>
                <w:sz w:val="18"/>
                <w:szCs w:val="18"/>
              </w:rPr>
              <w:t xml:space="preserve">User</w:t>
            </w:r>
          </w:p>
        </w:tc>
        <w:tc>
          <w:tcPr>
            <w:tcW w:type="dxa" w:w="2400"/>
          </w:tcPr>
          <w:p>
            <w:r>
              <w:rPr>
                <w:b w:val="false"/>
                <w:bCs w:val="false"/>
                <w:sz w:val="18"/>
                <w:szCs w:val="18"/>
              </w:rPr>
              <w:t xml:space="preserve">Template + freq + amount + duration</w:t>
            </w:r>
          </w:p>
        </w:tc>
        <w:tc>
          <w:tcPr>
            <w:tcW w:type="dxa" w:w="2400"/>
          </w:tcPr>
          <w:p>
            <w:r>
              <w:rPr>
                <w:b w:val="false"/>
                <w:bCs w:val="false"/>
                <w:sz w:val="18"/>
                <w:szCs w:val="18"/>
              </w:rPr>
              <w:t xml:space="preserve">Validate &amp; create simulation run</w:t>
            </w:r>
          </w:p>
        </w:tc>
        <w:tc>
          <w:tcPr>
            <w:tcW w:type="dxa" w:w="1660"/>
          </w:tcPr>
          <w:p>
            <w:r>
              <w:rPr>
                <w:b w:val="false"/>
                <w:bCs w:val="false"/>
                <w:sz w:val="18"/>
                <w:szCs w:val="18"/>
              </w:rPr>
              <w:t xml:space="preserve">Simulation created</w:t>
            </w:r>
          </w:p>
        </w:tc>
        <w:tc>
          <w:tcPr>
            <w:tcW w:type="dxa" w:w="700"/>
          </w:tcPr>
          <w:p>
            <w:r>
              <w:rPr>
                <w:b w:val="false"/>
                <w:bCs w:val="false"/>
                <w:sz w:val="18"/>
                <w:szCs w:val="18"/>
              </w:rPr>
              <w:t xml:space="preserve">High</w:t>
            </w:r>
          </w:p>
        </w:tc>
        <w:tc>
          <w:tcPr>
            <w:tcW w:type="dxa" w:w="800"/>
          </w:tcPr>
          <w:p>
            <w:r>
              <w:rPr>
                <w:b w:val="false"/>
                <w:bCs w:val="false"/>
                <w:sz w:val="18"/>
                <w:szCs w:val="18"/>
              </w:rPr>
              <w:t xml:space="preserve">UC-03/S-03</w:t>
            </w:r>
          </w:p>
        </w:tc>
      </w:tr>
      <w:tr>
        <w:tc>
          <w:tcPr>
            <w:tcW w:type="dxa" w:w="700"/>
          </w:tcPr>
          <w:p>
            <w:r>
              <w:rPr>
                <w:b w:val="false"/>
                <w:bCs w:val="false"/>
                <w:sz w:val="18"/>
                <w:szCs w:val="18"/>
              </w:rPr>
              <w:t xml:space="preserve">FR06</w:t>
            </w:r>
          </w:p>
        </w:tc>
        <w:tc>
          <w:tcPr>
            <w:tcW w:type="dxa" w:w="900"/>
          </w:tcPr>
          <w:p>
            <w:r>
              <w:rPr>
                <w:b w:val="false"/>
                <w:bCs w:val="false"/>
                <w:sz w:val="18"/>
                <w:szCs w:val="18"/>
              </w:rPr>
              <w:t xml:space="preserve">System</w:t>
            </w:r>
          </w:p>
        </w:tc>
        <w:tc>
          <w:tcPr>
            <w:tcW w:type="dxa" w:w="2400"/>
          </w:tcPr>
          <w:p>
            <w:r>
              <w:rPr>
                <w:b w:val="false"/>
                <w:bCs w:val="false"/>
                <w:sz w:val="18"/>
                <w:szCs w:val="18"/>
              </w:rPr>
              <w:t xml:space="preserve">Simulation parameters</w:t>
            </w:r>
          </w:p>
        </w:tc>
        <w:tc>
          <w:tcPr>
            <w:tcW w:type="dxa" w:w="2400"/>
          </w:tcPr>
          <w:p>
            <w:r>
              <w:rPr>
                <w:b w:val="false"/>
                <w:bCs w:val="false"/>
                <w:sz w:val="18"/>
                <w:szCs w:val="18"/>
              </w:rPr>
              <w:t xml:space="preserve">Compute simulated portfolio value series</w:t>
            </w:r>
          </w:p>
        </w:tc>
        <w:tc>
          <w:tcPr>
            <w:tcW w:type="dxa" w:w="1660"/>
          </w:tcPr>
          <w:p>
            <w:r>
              <w:rPr>
                <w:b w:val="false"/>
                <w:bCs w:val="false"/>
                <w:sz w:val="18"/>
                <w:szCs w:val="18"/>
              </w:rPr>
              <w:t xml:space="preserve">Time-series values</w:t>
            </w:r>
          </w:p>
        </w:tc>
        <w:tc>
          <w:tcPr>
            <w:tcW w:type="dxa" w:w="700"/>
          </w:tcPr>
          <w:p>
            <w:r>
              <w:rPr>
                <w:b w:val="false"/>
                <w:bCs w:val="false"/>
                <w:sz w:val="18"/>
                <w:szCs w:val="18"/>
              </w:rPr>
              <w:t xml:space="preserve">High</w:t>
            </w:r>
          </w:p>
        </w:tc>
        <w:tc>
          <w:tcPr>
            <w:tcW w:type="dxa" w:w="800"/>
          </w:tcPr>
          <w:p>
            <w:r>
              <w:rPr>
                <w:b w:val="false"/>
                <w:bCs w:val="false"/>
                <w:sz w:val="18"/>
                <w:szCs w:val="18"/>
              </w:rPr>
              <w:t xml:space="preserve">UC-03/S-04</w:t>
            </w:r>
          </w:p>
        </w:tc>
      </w:tr>
      <w:tr>
        <w:tc>
          <w:tcPr>
            <w:tcW w:type="dxa" w:w="700"/>
          </w:tcPr>
          <w:p>
            <w:r>
              <w:rPr>
                <w:b w:val="false"/>
                <w:bCs w:val="false"/>
                <w:sz w:val="18"/>
                <w:szCs w:val="18"/>
              </w:rPr>
              <w:t xml:space="preserve">FR07</w:t>
            </w:r>
          </w:p>
        </w:tc>
        <w:tc>
          <w:tcPr>
            <w:tcW w:type="dxa" w:w="900"/>
          </w:tcPr>
          <w:p>
            <w:r>
              <w:rPr>
                <w:b w:val="false"/>
                <w:bCs w:val="false"/>
                <w:sz w:val="18"/>
                <w:szCs w:val="18"/>
              </w:rPr>
              <w:t xml:space="preserve">System</w:t>
            </w:r>
          </w:p>
        </w:tc>
        <w:tc>
          <w:tcPr>
            <w:tcW w:type="dxa" w:w="2400"/>
          </w:tcPr>
          <w:p>
            <w:r>
              <w:rPr>
                <w:b w:val="false"/>
                <w:bCs w:val="false"/>
                <w:sz w:val="18"/>
                <w:szCs w:val="18"/>
              </w:rPr>
              <w:t xml:space="preserve">Simulation results</w:t>
            </w:r>
          </w:p>
        </w:tc>
        <w:tc>
          <w:tcPr>
            <w:tcW w:type="dxa" w:w="2400"/>
          </w:tcPr>
          <w:p>
            <w:r>
              <w:rPr>
                <w:b w:val="false"/>
                <w:bCs w:val="false"/>
                <w:sz w:val="18"/>
                <w:szCs w:val="18"/>
              </w:rPr>
              <w:t xml:space="preserve">Store contributions per period</w:t>
            </w:r>
          </w:p>
        </w:tc>
        <w:tc>
          <w:tcPr>
            <w:tcW w:type="dxa" w:w="1660"/>
          </w:tcPr>
          <w:p>
            <w:r>
              <w:rPr>
                <w:b w:val="false"/>
                <w:bCs w:val="false"/>
                <w:sz w:val="18"/>
                <w:szCs w:val="18"/>
              </w:rPr>
              <w:t xml:space="preserve">Contribution records</w:t>
            </w:r>
          </w:p>
        </w:tc>
        <w:tc>
          <w:tcPr>
            <w:tcW w:type="dxa" w:w="700"/>
          </w:tcPr>
          <w:p>
            <w:r>
              <w:rPr>
                <w:b w:val="false"/>
                <w:bCs w:val="false"/>
                <w:sz w:val="18"/>
                <w:szCs w:val="18"/>
              </w:rPr>
              <w:t xml:space="preserve">High</w:t>
            </w:r>
          </w:p>
        </w:tc>
        <w:tc>
          <w:tcPr>
            <w:tcW w:type="dxa" w:w="800"/>
          </w:tcPr>
          <w:p>
            <w:r>
              <w:rPr>
                <w:b w:val="false"/>
                <w:bCs w:val="false"/>
                <w:sz w:val="18"/>
                <w:szCs w:val="18"/>
              </w:rPr>
              <w:t xml:space="preserve">UC-03/S-04</w:t>
            </w:r>
          </w:p>
        </w:tc>
      </w:tr>
      <w:tr>
        <w:tc>
          <w:tcPr>
            <w:tcW w:type="dxa" w:w="700"/>
          </w:tcPr>
          <w:p>
            <w:r>
              <w:rPr>
                <w:b w:val="false"/>
                <w:bCs w:val="false"/>
                <w:sz w:val="18"/>
                <w:szCs w:val="18"/>
              </w:rPr>
              <w:t xml:space="preserve">FR08</w:t>
            </w:r>
          </w:p>
        </w:tc>
        <w:tc>
          <w:tcPr>
            <w:tcW w:type="dxa" w:w="900"/>
          </w:tcPr>
          <w:p>
            <w:r>
              <w:rPr>
                <w:b w:val="false"/>
                <w:bCs w:val="false"/>
                <w:sz w:val="18"/>
                <w:szCs w:val="18"/>
              </w:rPr>
              <w:t xml:space="preserve">User</w:t>
            </w:r>
          </w:p>
        </w:tc>
        <w:tc>
          <w:tcPr>
            <w:tcW w:type="dxa" w:w="2400"/>
          </w:tcPr>
          <w:p>
            <w:r>
              <w:rPr>
                <w:b w:val="false"/>
                <w:bCs w:val="false"/>
                <w:sz w:val="18"/>
                <w:szCs w:val="18"/>
              </w:rPr>
              <w:t xml:space="preserve">Open dashboard</w:t>
            </w:r>
          </w:p>
        </w:tc>
        <w:tc>
          <w:tcPr>
            <w:tcW w:type="dxa" w:w="2400"/>
          </w:tcPr>
          <w:p>
            <w:r>
              <w:rPr>
                <w:b w:val="false"/>
                <w:bCs w:val="false"/>
                <w:sz w:val="18"/>
                <w:szCs w:val="18"/>
              </w:rPr>
              <w:t xml:space="preserve">Retrieve latest simulation summary</w:t>
            </w:r>
          </w:p>
        </w:tc>
        <w:tc>
          <w:tcPr>
            <w:tcW w:type="dxa" w:w="1660"/>
          </w:tcPr>
          <w:p>
            <w:r>
              <w:rPr>
                <w:b w:val="false"/>
                <w:bCs w:val="false"/>
                <w:sz w:val="18"/>
                <w:szCs w:val="18"/>
              </w:rPr>
              <w:t xml:space="preserve">Value/growth chart</w:t>
            </w:r>
          </w:p>
        </w:tc>
        <w:tc>
          <w:tcPr>
            <w:tcW w:type="dxa" w:w="700"/>
          </w:tcPr>
          <w:p>
            <w:r>
              <w:rPr>
                <w:b w:val="false"/>
                <w:bCs w:val="false"/>
                <w:sz w:val="18"/>
                <w:szCs w:val="18"/>
              </w:rPr>
              <w:t xml:space="preserve">High</w:t>
            </w:r>
          </w:p>
        </w:tc>
        <w:tc>
          <w:tcPr>
            <w:tcW w:type="dxa" w:w="800"/>
          </w:tcPr>
          <w:p>
            <w:r>
              <w:rPr>
                <w:b w:val="false"/>
                <w:bCs w:val="false"/>
                <w:sz w:val="18"/>
                <w:szCs w:val="18"/>
              </w:rPr>
              <w:t xml:space="preserve">UC-04/S-04</w:t>
            </w:r>
          </w:p>
        </w:tc>
      </w:tr>
      <w:tr>
        <w:tc>
          <w:tcPr>
            <w:tcW w:type="dxa" w:w="700"/>
          </w:tcPr>
          <w:p>
            <w:r>
              <w:rPr>
                <w:b w:val="false"/>
                <w:bCs w:val="false"/>
                <w:sz w:val="18"/>
                <w:szCs w:val="18"/>
              </w:rPr>
              <w:t xml:space="preserve">FR09</w:t>
            </w:r>
          </w:p>
        </w:tc>
        <w:tc>
          <w:tcPr>
            <w:tcW w:type="dxa" w:w="900"/>
          </w:tcPr>
          <w:p>
            <w:r>
              <w:rPr>
                <w:b w:val="false"/>
                <w:bCs w:val="false"/>
                <w:sz w:val="18"/>
                <w:szCs w:val="18"/>
              </w:rPr>
              <w:t xml:space="preserve">System</w:t>
            </w:r>
          </w:p>
        </w:tc>
        <w:tc>
          <w:tcPr>
            <w:tcW w:type="dxa" w:w="2400"/>
          </w:tcPr>
          <w:p>
            <w:r>
              <w:rPr>
                <w:b w:val="false"/>
                <w:bCs w:val="false"/>
                <w:sz w:val="18"/>
                <w:szCs w:val="18"/>
              </w:rPr>
              <w:t xml:space="preserve">User profile attributes</w:t>
            </w:r>
          </w:p>
        </w:tc>
        <w:tc>
          <w:tcPr>
            <w:tcW w:type="dxa" w:w="2400"/>
          </w:tcPr>
          <w:p>
            <w:r>
              <w:rPr>
                <w:b w:val="false"/>
                <w:bCs w:val="false"/>
                <w:sz w:val="18"/>
                <w:szCs w:val="18"/>
              </w:rPr>
              <w:t xml:space="preserve">Assign user to peer group</w:t>
            </w:r>
          </w:p>
        </w:tc>
        <w:tc>
          <w:tcPr>
            <w:tcW w:type="dxa" w:w="1660"/>
          </w:tcPr>
          <w:p>
            <w:r>
              <w:rPr>
                <w:b w:val="false"/>
                <w:bCs w:val="false"/>
                <w:sz w:val="18"/>
                <w:szCs w:val="18"/>
              </w:rPr>
              <w:t xml:space="preserve">Peer group ID</w:t>
            </w:r>
          </w:p>
        </w:tc>
        <w:tc>
          <w:tcPr>
            <w:tcW w:type="dxa" w:w="700"/>
          </w:tcPr>
          <w:p>
            <w:r>
              <w:rPr>
                <w:b w:val="false"/>
                <w:bCs w:val="false"/>
                <w:sz w:val="18"/>
                <w:szCs w:val="18"/>
              </w:rPr>
              <w:t xml:space="preserve">High</w:t>
            </w:r>
          </w:p>
        </w:tc>
        <w:tc>
          <w:tcPr>
            <w:tcW w:type="dxa" w:w="800"/>
          </w:tcPr>
          <w:p>
            <w:r>
              <w:rPr>
                <w:b w:val="false"/>
                <w:bCs w:val="false"/>
                <w:sz w:val="18"/>
                <w:szCs w:val="18"/>
              </w:rPr>
              <w:t xml:space="preserve">UC-05/S-05</w:t>
            </w:r>
          </w:p>
        </w:tc>
      </w:tr>
      <w:tr>
        <w:tc>
          <w:tcPr>
            <w:tcW w:type="dxa" w:w="700"/>
          </w:tcPr>
          <w:p>
            <w:r>
              <w:rPr>
                <w:b w:val="false"/>
                <w:bCs w:val="false"/>
                <w:sz w:val="18"/>
                <w:szCs w:val="18"/>
              </w:rPr>
              <w:t xml:space="preserve">FR10</w:t>
            </w:r>
          </w:p>
        </w:tc>
        <w:tc>
          <w:tcPr>
            <w:tcW w:type="dxa" w:w="900"/>
          </w:tcPr>
          <w:p>
            <w:r>
              <w:rPr>
                <w:b w:val="false"/>
                <w:bCs w:val="false"/>
                <w:sz w:val="18"/>
                <w:szCs w:val="18"/>
              </w:rPr>
              <w:t xml:space="preserve">System</w:t>
            </w:r>
          </w:p>
        </w:tc>
        <w:tc>
          <w:tcPr>
            <w:tcW w:type="dxa" w:w="2400"/>
          </w:tcPr>
          <w:p>
            <w:r>
              <w:rPr>
                <w:b w:val="false"/>
                <w:bCs w:val="false"/>
                <w:sz w:val="18"/>
                <w:szCs w:val="18"/>
              </w:rPr>
              <w:t xml:space="preserve">Peer group data</w:t>
            </w:r>
          </w:p>
        </w:tc>
        <w:tc>
          <w:tcPr>
            <w:tcW w:type="dxa" w:w="2400"/>
          </w:tcPr>
          <w:p>
            <w:r>
              <w:rPr>
                <w:b w:val="false"/>
                <w:bCs w:val="false"/>
                <w:sz w:val="18"/>
                <w:szCs w:val="18"/>
              </w:rPr>
              <w:t xml:space="preserve">Compute aggregated benchmark stats</w:t>
            </w:r>
          </w:p>
        </w:tc>
        <w:tc>
          <w:tcPr>
            <w:tcW w:type="dxa" w:w="1660"/>
          </w:tcPr>
          <w:p>
            <w:r>
              <w:rPr>
                <w:b w:val="false"/>
                <w:bCs w:val="false"/>
                <w:sz w:val="18"/>
                <w:szCs w:val="18"/>
              </w:rPr>
              <w:t xml:space="preserve">Median, percentiles</w:t>
            </w:r>
          </w:p>
        </w:tc>
        <w:tc>
          <w:tcPr>
            <w:tcW w:type="dxa" w:w="700"/>
          </w:tcPr>
          <w:p>
            <w:r>
              <w:rPr>
                <w:b w:val="false"/>
                <w:bCs w:val="false"/>
                <w:sz w:val="18"/>
                <w:szCs w:val="18"/>
              </w:rPr>
              <w:t xml:space="preserve">High</w:t>
            </w:r>
          </w:p>
        </w:tc>
        <w:tc>
          <w:tcPr>
            <w:tcW w:type="dxa" w:w="800"/>
          </w:tcPr>
          <w:p>
            <w:r>
              <w:rPr>
                <w:b w:val="false"/>
                <w:bCs w:val="false"/>
                <w:sz w:val="18"/>
                <w:szCs w:val="18"/>
              </w:rPr>
              <w:t xml:space="preserve">UC-05/S-05</w:t>
            </w:r>
          </w:p>
        </w:tc>
      </w:tr>
      <w:tr>
        <w:tc>
          <w:tcPr>
            <w:tcW w:type="dxa" w:w="700"/>
          </w:tcPr>
          <w:p>
            <w:r>
              <w:rPr>
                <w:b w:val="false"/>
                <w:bCs w:val="false"/>
                <w:sz w:val="18"/>
                <w:szCs w:val="18"/>
              </w:rPr>
              <w:t xml:space="preserve">FR11</w:t>
            </w:r>
          </w:p>
        </w:tc>
        <w:tc>
          <w:tcPr>
            <w:tcW w:type="dxa" w:w="900"/>
          </w:tcPr>
          <w:p>
            <w:r>
              <w:rPr>
                <w:b w:val="false"/>
                <w:bCs w:val="false"/>
                <w:sz w:val="18"/>
                <w:szCs w:val="18"/>
              </w:rPr>
              <w:t xml:space="preserve">User</w:t>
            </w:r>
          </w:p>
        </w:tc>
        <w:tc>
          <w:tcPr>
            <w:tcW w:type="dxa" w:w="2400"/>
          </w:tcPr>
          <w:p>
            <w:r>
              <w:rPr>
                <w:b w:val="false"/>
                <w:bCs w:val="false"/>
                <w:sz w:val="18"/>
                <w:szCs w:val="18"/>
              </w:rPr>
              <w:t xml:space="preserve">Open peer comparison</w:t>
            </w:r>
          </w:p>
        </w:tc>
        <w:tc>
          <w:tcPr>
            <w:tcW w:type="dxa" w:w="2400"/>
          </w:tcPr>
          <w:p>
            <w:r>
              <w:rPr>
                <w:b w:val="false"/>
                <w:bCs w:val="false"/>
                <w:sz w:val="18"/>
                <w:szCs w:val="18"/>
              </w:rPr>
              <w:t xml:space="preserve">Compare user vs peer benchmarks</w:t>
            </w:r>
          </w:p>
        </w:tc>
        <w:tc>
          <w:tcPr>
            <w:tcW w:type="dxa" w:w="1660"/>
          </w:tcPr>
          <w:p>
            <w:r>
              <w:rPr>
                <w:b w:val="false"/>
                <w:bCs w:val="false"/>
                <w:sz w:val="18"/>
                <w:szCs w:val="18"/>
              </w:rPr>
              <w:t xml:space="preserve">Percentile + median</w:t>
            </w:r>
          </w:p>
        </w:tc>
        <w:tc>
          <w:tcPr>
            <w:tcW w:type="dxa" w:w="700"/>
          </w:tcPr>
          <w:p>
            <w:r>
              <w:rPr>
                <w:b w:val="false"/>
                <w:bCs w:val="false"/>
                <w:sz w:val="18"/>
                <w:szCs w:val="18"/>
              </w:rPr>
              <w:t xml:space="preserve">High</w:t>
            </w:r>
          </w:p>
        </w:tc>
        <w:tc>
          <w:tcPr>
            <w:tcW w:type="dxa" w:w="800"/>
          </w:tcPr>
          <w:p>
            <w:r>
              <w:rPr>
                <w:b w:val="false"/>
                <w:bCs w:val="false"/>
                <w:sz w:val="18"/>
                <w:szCs w:val="18"/>
              </w:rPr>
              <w:t xml:space="preserve">UC-05/S-05</w:t>
            </w:r>
          </w:p>
        </w:tc>
      </w:tr>
      <w:tr>
        <w:tc>
          <w:tcPr>
            <w:tcW w:type="dxa" w:w="700"/>
          </w:tcPr>
          <w:p>
            <w:r>
              <w:rPr>
                <w:b w:val="false"/>
                <w:bCs w:val="false"/>
                <w:sz w:val="18"/>
                <w:szCs w:val="18"/>
              </w:rPr>
              <w:t xml:space="preserve">FR12</w:t>
            </w:r>
          </w:p>
        </w:tc>
        <w:tc>
          <w:tcPr>
            <w:tcW w:type="dxa" w:w="900"/>
          </w:tcPr>
          <w:p>
            <w:r>
              <w:rPr>
                <w:b w:val="false"/>
                <w:bCs w:val="false"/>
                <w:sz w:val="18"/>
                <w:szCs w:val="18"/>
              </w:rPr>
              <w:t xml:space="preserve">User</w:t>
            </w:r>
          </w:p>
        </w:tc>
        <w:tc>
          <w:tcPr>
            <w:tcW w:type="dxa" w:w="2400"/>
          </w:tcPr>
          <w:p>
            <w:r>
              <w:rPr>
                <w:b w:val="false"/>
                <w:bCs w:val="false"/>
                <w:sz w:val="18"/>
                <w:szCs w:val="18"/>
              </w:rPr>
              <w:t xml:space="preserve">Open insights</w:t>
            </w:r>
          </w:p>
        </w:tc>
        <w:tc>
          <w:tcPr>
            <w:tcW w:type="dxa" w:w="2400"/>
          </w:tcPr>
          <w:p>
            <w:r>
              <w:rPr>
                <w:b w:val="false"/>
                <w:bCs w:val="false"/>
                <w:sz w:val="18"/>
                <w:szCs w:val="18"/>
              </w:rPr>
              <w:t xml:space="preserve">Generate insight cards from gaps</w:t>
            </w:r>
          </w:p>
        </w:tc>
        <w:tc>
          <w:tcPr>
            <w:tcW w:type="dxa" w:w="1660"/>
          </w:tcPr>
          <w:p>
            <w:r>
              <w:rPr>
                <w:b w:val="false"/>
                <w:bCs w:val="false"/>
                <w:sz w:val="18"/>
                <w:szCs w:val="18"/>
              </w:rPr>
              <w:t xml:space="preserve">Insight messages</w:t>
            </w:r>
          </w:p>
        </w:tc>
        <w:tc>
          <w:tcPr>
            <w:tcW w:type="dxa" w:w="700"/>
          </w:tcPr>
          <w:p>
            <w:r>
              <w:rPr>
                <w:b w:val="false"/>
                <w:bCs w:val="false"/>
                <w:sz w:val="18"/>
                <w:szCs w:val="18"/>
              </w:rPr>
              <w:t xml:space="preserve">Med</w:t>
            </w:r>
          </w:p>
        </w:tc>
        <w:tc>
          <w:tcPr>
            <w:tcW w:type="dxa" w:w="800"/>
          </w:tcPr>
          <w:p>
            <w:r>
              <w:rPr>
                <w:b w:val="false"/>
                <w:bCs w:val="false"/>
                <w:sz w:val="18"/>
                <w:szCs w:val="18"/>
              </w:rPr>
              <w:t xml:space="preserve">UC-06/S-06</w:t>
            </w:r>
          </w:p>
        </w:tc>
      </w:tr>
      <w:tr>
        <w:tc>
          <w:tcPr>
            <w:tcW w:type="dxa" w:w="700"/>
          </w:tcPr>
          <w:p>
            <w:r>
              <w:rPr>
                <w:b w:val="false"/>
                <w:bCs w:val="false"/>
                <w:sz w:val="18"/>
                <w:szCs w:val="18"/>
              </w:rPr>
              <w:t xml:space="preserve">FR13</w:t>
            </w:r>
          </w:p>
        </w:tc>
        <w:tc>
          <w:tcPr>
            <w:tcW w:type="dxa" w:w="900"/>
          </w:tcPr>
          <w:p>
            <w:r>
              <w:rPr>
                <w:b w:val="false"/>
                <w:bCs w:val="false"/>
                <w:sz w:val="18"/>
                <w:szCs w:val="18"/>
              </w:rPr>
              <w:t xml:space="preserve">User</w:t>
            </w:r>
          </w:p>
        </w:tc>
        <w:tc>
          <w:tcPr>
            <w:tcW w:type="dxa" w:w="2400"/>
          </w:tcPr>
          <w:p>
            <w:r>
              <w:rPr>
                <w:b w:val="false"/>
                <w:bCs w:val="false"/>
                <w:sz w:val="18"/>
                <w:szCs w:val="18"/>
              </w:rPr>
              <w:t xml:space="preserve">View history</w:t>
            </w:r>
          </w:p>
        </w:tc>
        <w:tc>
          <w:tcPr>
            <w:tcW w:type="dxa" w:w="2400"/>
          </w:tcPr>
          <w:p>
            <w:r>
              <w:rPr>
                <w:b w:val="false"/>
                <w:bCs w:val="false"/>
                <w:sz w:val="18"/>
                <w:szCs w:val="18"/>
              </w:rPr>
              <w:t xml:space="preserve">List past simulations</w:t>
            </w:r>
          </w:p>
        </w:tc>
        <w:tc>
          <w:tcPr>
            <w:tcW w:type="dxa" w:w="1660"/>
          </w:tcPr>
          <w:p>
            <w:r>
              <w:rPr>
                <w:b w:val="false"/>
                <w:bCs w:val="false"/>
                <w:sz w:val="18"/>
                <w:szCs w:val="18"/>
              </w:rPr>
              <w:t xml:space="preserve">History list</w:t>
            </w:r>
          </w:p>
        </w:tc>
        <w:tc>
          <w:tcPr>
            <w:tcW w:type="dxa" w:w="700"/>
          </w:tcPr>
          <w:p>
            <w:r>
              <w:rPr>
                <w:b w:val="false"/>
                <w:bCs w:val="false"/>
                <w:sz w:val="18"/>
                <w:szCs w:val="18"/>
              </w:rPr>
              <w:t xml:space="preserve">Med</w:t>
            </w:r>
          </w:p>
        </w:tc>
        <w:tc>
          <w:tcPr>
            <w:tcW w:type="dxa" w:w="800"/>
          </w:tcPr>
          <w:p>
            <w:r>
              <w:rPr>
                <w:b w:val="false"/>
                <w:bCs w:val="false"/>
                <w:sz w:val="18"/>
                <w:szCs w:val="18"/>
              </w:rPr>
              <w:t xml:space="preserve">UC-07/S-04</w:t>
            </w:r>
          </w:p>
        </w:tc>
      </w:tr>
    </w:tbl>
    <w:p>
      <w:pPr>
        <w:pStyle w:val="Heading2"/>
        <w:spacing w:after="120" w:before="250"/>
      </w:pPr>
      <w:r>
        <w:t xml:space="preserve">3.3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3760"/>
        <w:gridCol w:w="1900"/>
        <w:gridCol w:w="900"/>
      </w:tblGrid>
      <w:tr>
        <w:tc>
          <w:tcPr>
            <w:tcW w:type="dxa" w:w="1100"/>
            <w:shd w:fill="D9E2F3" w:val="clear"/>
          </w:tcPr>
          <w:p>
            <w:r>
              <w:rPr>
                <w:b/>
                <w:bCs/>
                <w:sz w:val="18"/>
                <w:szCs w:val="18"/>
              </w:rPr>
              <w:t xml:space="preserve">ID</w:t>
            </w:r>
          </w:p>
        </w:tc>
        <w:tc>
          <w:tcPr>
            <w:tcW w:type="dxa" w:w="1700"/>
            <w:shd w:fill="D9E2F3" w:val="clear"/>
          </w:tcPr>
          <w:p>
            <w:r>
              <w:rPr>
                <w:b/>
                <w:bCs/>
                <w:sz w:val="18"/>
                <w:szCs w:val="18"/>
              </w:rPr>
              <w:t xml:space="preserve">Category</w:t>
            </w:r>
          </w:p>
        </w:tc>
        <w:tc>
          <w:tcPr>
            <w:tcW w:type="dxa" w:w="3760"/>
            <w:shd w:fill="D9E2F3" w:val="clear"/>
          </w:tcPr>
          <w:p>
            <w:r>
              <w:rPr>
                <w:b/>
                <w:bCs/>
                <w:sz w:val="18"/>
                <w:szCs w:val="18"/>
              </w:rPr>
              <w:t xml:space="preserve">Requirement</w:t>
            </w:r>
          </w:p>
        </w:tc>
        <w:tc>
          <w:tcPr>
            <w:tcW w:type="dxa" w:w="1900"/>
            <w:shd w:fill="D9E2F3" w:val="clear"/>
          </w:tcPr>
          <w:p>
            <w:r>
              <w:rPr>
                <w:b/>
                <w:bCs/>
                <w:sz w:val="18"/>
                <w:szCs w:val="18"/>
              </w:rPr>
              <w:t xml:space="preserve">Target / Measure</w:t>
            </w:r>
          </w:p>
        </w:tc>
        <w:tc>
          <w:tcPr>
            <w:tcW w:type="dxa" w:w="900"/>
            <w:shd w:fill="D9E2F3" w:val="clear"/>
          </w:tcPr>
          <w:p>
            <w:r>
              <w:rPr>
                <w:b/>
                <w:bCs/>
                <w:sz w:val="18"/>
                <w:szCs w:val="18"/>
              </w:rPr>
              <w:t xml:space="preserve">Pri.</w:t>
            </w:r>
          </w:p>
        </w:tc>
      </w:tr>
      <w:tr>
        <w:tc>
          <w:tcPr>
            <w:tcW w:type="dxa" w:w="1100"/>
          </w:tcPr>
          <w:p>
            <w:r>
              <w:rPr>
                <w:b w:val="false"/>
                <w:bCs w:val="false"/>
                <w:sz w:val="18"/>
                <w:szCs w:val="18"/>
              </w:rPr>
              <w:t xml:space="preserve">NFR-01</w:t>
            </w:r>
          </w:p>
        </w:tc>
        <w:tc>
          <w:tcPr>
            <w:tcW w:type="dxa" w:w="1700"/>
          </w:tcPr>
          <w:p>
            <w:r>
              <w:rPr>
                <w:b w:val="false"/>
                <w:bCs w:val="false"/>
                <w:sz w:val="18"/>
                <w:szCs w:val="18"/>
              </w:rPr>
              <w:t xml:space="preserve">Performance</w:t>
            </w:r>
          </w:p>
        </w:tc>
        <w:tc>
          <w:tcPr>
            <w:tcW w:type="dxa" w:w="3760"/>
          </w:tcPr>
          <w:p>
            <w:r>
              <w:rPr>
                <w:b w:val="false"/>
                <w:bCs w:val="false"/>
                <w:sz w:val="18"/>
                <w:szCs w:val="18"/>
              </w:rPr>
              <w:t xml:space="preserve">Dashboard shall load within acceptable time</w:t>
            </w:r>
          </w:p>
        </w:tc>
        <w:tc>
          <w:tcPr>
            <w:tcW w:type="dxa" w:w="1900"/>
          </w:tcPr>
          <w:p>
            <w:r>
              <w:rPr>
                <w:b w:val="false"/>
                <w:bCs w:val="false"/>
                <w:sz w:val="18"/>
                <w:szCs w:val="18"/>
              </w:rPr>
              <w:t xml:space="preserve">&lt; 2s under normal network</w:t>
            </w:r>
          </w:p>
        </w:tc>
        <w:tc>
          <w:tcPr>
            <w:tcW w:type="dxa" w:w="900"/>
          </w:tcPr>
          <w:p>
            <w:r>
              <w:rPr>
                <w:b w:val="false"/>
                <w:bCs w:val="false"/>
                <w:sz w:val="18"/>
                <w:szCs w:val="18"/>
              </w:rPr>
              <w:t xml:space="preserve">High</w:t>
            </w:r>
          </w:p>
        </w:tc>
      </w:tr>
      <w:tr>
        <w:tc>
          <w:tcPr>
            <w:tcW w:type="dxa" w:w="1100"/>
          </w:tcPr>
          <w:p>
            <w:r>
              <w:rPr>
                <w:b w:val="false"/>
                <w:bCs w:val="false"/>
                <w:sz w:val="18"/>
                <w:szCs w:val="18"/>
              </w:rPr>
              <w:t xml:space="preserve">NFR-02</w:t>
            </w:r>
          </w:p>
        </w:tc>
        <w:tc>
          <w:tcPr>
            <w:tcW w:type="dxa" w:w="1700"/>
          </w:tcPr>
          <w:p>
            <w:r>
              <w:rPr>
                <w:b w:val="false"/>
                <w:bCs w:val="false"/>
                <w:sz w:val="18"/>
                <w:szCs w:val="18"/>
              </w:rPr>
              <w:t xml:space="preserve">Usability</w:t>
            </w:r>
          </w:p>
        </w:tc>
        <w:tc>
          <w:tcPr>
            <w:tcW w:type="dxa" w:w="3760"/>
          </w:tcPr>
          <w:p>
            <w:r>
              <w:rPr>
                <w:b w:val="false"/>
                <w:bCs w:val="false"/>
                <w:sz w:val="18"/>
                <w:szCs w:val="18"/>
              </w:rPr>
              <w:t xml:space="preserve">UI usable by novice investors</w:t>
            </w:r>
          </w:p>
        </w:tc>
        <w:tc>
          <w:tcPr>
            <w:tcW w:type="dxa" w:w="1900"/>
          </w:tcPr>
          <w:p>
            <w:r>
              <w:rPr>
                <w:b w:val="false"/>
                <w:bCs w:val="false"/>
                <w:sz w:val="18"/>
                <w:szCs w:val="18"/>
              </w:rPr>
              <w:t xml:space="preserve">≥80% task success in usability test</w:t>
            </w:r>
          </w:p>
        </w:tc>
        <w:tc>
          <w:tcPr>
            <w:tcW w:type="dxa" w:w="900"/>
          </w:tcPr>
          <w:p>
            <w:r>
              <w:rPr>
                <w:b w:val="false"/>
                <w:bCs w:val="false"/>
                <w:sz w:val="18"/>
                <w:szCs w:val="18"/>
              </w:rPr>
              <w:t xml:space="preserve">High</w:t>
            </w:r>
          </w:p>
        </w:tc>
      </w:tr>
      <w:tr>
        <w:tc>
          <w:tcPr>
            <w:tcW w:type="dxa" w:w="1100"/>
          </w:tcPr>
          <w:p>
            <w:r>
              <w:rPr>
                <w:b w:val="false"/>
                <w:bCs w:val="false"/>
                <w:sz w:val="18"/>
                <w:szCs w:val="18"/>
              </w:rPr>
              <w:t xml:space="preserve">NFR-03</w:t>
            </w:r>
          </w:p>
        </w:tc>
        <w:tc>
          <w:tcPr>
            <w:tcW w:type="dxa" w:w="1700"/>
          </w:tcPr>
          <w:p>
            <w:r>
              <w:rPr>
                <w:b w:val="false"/>
                <w:bCs w:val="false"/>
                <w:sz w:val="18"/>
                <w:szCs w:val="18"/>
              </w:rPr>
              <w:t xml:space="preserve">Privacy</w:t>
            </w:r>
          </w:p>
        </w:tc>
        <w:tc>
          <w:tcPr>
            <w:tcW w:type="dxa" w:w="3760"/>
          </w:tcPr>
          <w:p>
            <w:r>
              <w:rPr>
                <w:b w:val="false"/>
                <w:bCs w:val="false"/>
                <w:sz w:val="18"/>
                <w:szCs w:val="18"/>
              </w:rPr>
              <w:t xml:space="preserve">Peer comparisons shall not reveal PII</w:t>
            </w:r>
          </w:p>
        </w:tc>
        <w:tc>
          <w:tcPr>
            <w:tcW w:type="dxa" w:w="1900"/>
          </w:tcPr>
          <w:p>
            <w:r>
              <w:rPr>
                <w:b w:val="false"/>
                <w:bCs w:val="false"/>
                <w:sz w:val="18"/>
                <w:szCs w:val="18"/>
              </w:rPr>
              <w:t xml:space="preserve">Only aggregated stats shown</w:t>
            </w:r>
          </w:p>
        </w:tc>
        <w:tc>
          <w:tcPr>
            <w:tcW w:type="dxa" w:w="900"/>
          </w:tcPr>
          <w:p>
            <w:r>
              <w:rPr>
                <w:b w:val="false"/>
                <w:bCs w:val="false"/>
                <w:sz w:val="18"/>
                <w:szCs w:val="18"/>
              </w:rPr>
              <w:t xml:space="preserve">High</w:t>
            </w:r>
          </w:p>
        </w:tc>
      </w:tr>
      <w:tr>
        <w:tc>
          <w:tcPr>
            <w:tcW w:type="dxa" w:w="1100"/>
          </w:tcPr>
          <w:p>
            <w:r>
              <w:rPr>
                <w:b w:val="false"/>
                <w:bCs w:val="false"/>
                <w:sz w:val="18"/>
                <w:szCs w:val="18"/>
              </w:rPr>
              <w:t xml:space="preserve">NFR-04</w:t>
            </w:r>
          </w:p>
        </w:tc>
        <w:tc>
          <w:tcPr>
            <w:tcW w:type="dxa" w:w="1700"/>
          </w:tcPr>
          <w:p>
            <w:r>
              <w:rPr>
                <w:b w:val="false"/>
                <w:bCs w:val="false"/>
                <w:sz w:val="18"/>
                <w:szCs w:val="18"/>
              </w:rPr>
              <w:t xml:space="preserve">Reliability</w:t>
            </w:r>
          </w:p>
        </w:tc>
        <w:tc>
          <w:tcPr>
            <w:tcW w:type="dxa" w:w="3760"/>
          </w:tcPr>
          <w:p>
            <w:r>
              <w:rPr>
                <w:b w:val="false"/>
                <w:bCs w:val="false"/>
                <w:sz w:val="18"/>
                <w:szCs w:val="18"/>
              </w:rPr>
              <w:t xml:space="preserve">System shall handle invalid inputs gracefully</w:t>
            </w:r>
          </w:p>
        </w:tc>
        <w:tc>
          <w:tcPr>
            <w:tcW w:type="dxa" w:w="1900"/>
          </w:tcPr>
          <w:p>
            <w:r>
              <w:rPr>
                <w:b w:val="false"/>
                <w:bCs w:val="false"/>
                <w:sz w:val="18"/>
                <w:szCs w:val="18"/>
              </w:rPr>
              <w:t xml:space="preserve">No crash; meaningful errors</w:t>
            </w:r>
          </w:p>
        </w:tc>
        <w:tc>
          <w:tcPr>
            <w:tcW w:type="dxa" w:w="900"/>
          </w:tcPr>
          <w:p>
            <w:r>
              <w:rPr>
                <w:b w:val="false"/>
                <w:bCs w:val="false"/>
                <w:sz w:val="18"/>
                <w:szCs w:val="18"/>
              </w:rPr>
              <w:t xml:space="preserve">Med</w:t>
            </w:r>
          </w:p>
        </w:tc>
      </w:tr>
      <w:tr>
        <w:tc>
          <w:tcPr>
            <w:tcW w:type="dxa" w:w="1100"/>
          </w:tcPr>
          <w:p>
            <w:r>
              <w:rPr>
                <w:b w:val="false"/>
                <w:bCs w:val="false"/>
                <w:sz w:val="18"/>
                <w:szCs w:val="18"/>
              </w:rPr>
              <w:t xml:space="preserve">NFR-05</w:t>
            </w:r>
          </w:p>
        </w:tc>
        <w:tc>
          <w:tcPr>
            <w:tcW w:type="dxa" w:w="1700"/>
          </w:tcPr>
          <w:p>
            <w:r>
              <w:rPr>
                <w:b w:val="false"/>
                <w:bCs w:val="false"/>
                <w:sz w:val="18"/>
                <w:szCs w:val="18"/>
              </w:rPr>
              <w:t xml:space="preserve">Maintainability</w:t>
            </w:r>
          </w:p>
        </w:tc>
        <w:tc>
          <w:tcPr>
            <w:tcW w:type="dxa" w:w="3760"/>
          </w:tcPr>
          <w:p>
            <w:r>
              <w:rPr>
                <w:b w:val="false"/>
                <w:bCs w:val="false"/>
                <w:sz w:val="18"/>
                <w:szCs w:val="18"/>
              </w:rPr>
              <w:t xml:space="preserve">System shall be modular &amp; documented</w:t>
            </w:r>
          </w:p>
        </w:tc>
        <w:tc>
          <w:tcPr>
            <w:tcW w:type="dxa" w:w="1900"/>
          </w:tcPr>
          <w:p>
            <w:r>
              <w:rPr>
                <w:b w:val="false"/>
                <w:bCs w:val="false"/>
                <w:sz w:val="18"/>
                <w:szCs w:val="18"/>
              </w:rPr>
              <w:t xml:space="preserve">Clear API separation</w:t>
            </w:r>
          </w:p>
        </w:tc>
        <w:tc>
          <w:tcPr>
            <w:tcW w:type="dxa" w:w="900"/>
          </w:tcPr>
          <w:p>
            <w:r>
              <w:rPr>
                <w:b w:val="false"/>
                <w:bCs w:val="false"/>
                <w:sz w:val="18"/>
                <w:szCs w:val="18"/>
              </w:rPr>
              <w:t xml:space="preserve">Med</w:t>
            </w:r>
          </w:p>
        </w:tc>
      </w:tr>
      <w:tr>
        <w:tc>
          <w:tcPr>
            <w:tcW w:type="dxa" w:w="1100"/>
          </w:tcPr>
          <w:p>
            <w:r>
              <w:rPr>
                <w:b w:val="false"/>
                <w:bCs w:val="false"/>
                <w:sz w:val="18"/>
                <w:szCs w:val="18"/>
              </w:rPr>
              <w:t xml:space="preserve">NFR-06</w:t>
            </w:r>
          </w:p>
        </w:tc>
        <w:tc>
          <w:tcPr>
            <w:tcW w:type="dxa" w:w="1700"/>
          </w:tcPr>
          <w:p>
            <w:r>
              <w:rPr>
                <w:b w:val="false"/>
                <w:bCs w:val="false"/>
                <w:sz w:val="18"/>
                <w:szCs w:val="18"/>
              </w:rPr>
              <w:t xml:space="preserve">Security</w:t>
            </w:r>
          </w:p>
        </w:tc>
        <w:tc>
          <w:tcPr>
            <w:tcW w:type="dxa" w:w="3760"/>
          </w:tcPr>
          <w:p>
            <w:r>
              <w:rPr>
                <w:b w:val="false"/>
                <w:bCs w:val="false"/>
                <w:sz w:val="18"/>
                <w:szCs w:val="18"/>
              </w:rPr>
              <w:t xml:space="preserve">Passwords shall not be stored in plaintext</w:t>
            </w:r>
          </w:p>
        </w:tc>
        <w:tc>
          <w:tcPr>
            <w:tcW w:type="dxa" w:w="1900"/>
          </w:tcPr>
          <w:p>
            <w:r>
              <w:rPr>
                <w:b w:val="false"/>
                <w:bCs w:val="false"/>
                <w:sz w:val="18"/>
                <w:szCs w:val="18"/>
              </w:rPr>
              <w:t xml:space="preserve">Stored as salted hash</w:t>
            </w:r>
          </w:p>
        </w:tc>
        <w:tc>
          <w:tcPr>
            <w:tcW w:type="dxa" w:w="900"/>
          </w:tcPr>
          <w:p>
            <w:r>
              <w:rPr>
                <w:b w:val="false"/>
                <w:bCs w:val="false"/>
                <w:sz w:val="18"/>
                <w:szCs w:val="18"/>
              </w:rPr>
              <w:t xml:space="preserve">High</w:t>
            </w:r>
          </w:p>
        </w:tc>
      </w:tr>
    </w:tbl>
    <w:p>
      <w:r>
        <w:br w:type="page"/>
      </w:r>
    </w:p>
    <w:p>
      <w:pPr>
        <w:pStyle w:val="Heading1"/>
        <w:spacing w:after="150" w:before="300"/>
      </w:pPr>
      <w:r>
        <w:t xml:space="preserve">4. Data Dictionary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200"/>
        <w:gridCol w:w="2500"/>
        <w:gridCol w:w="1960"/>
      </w:tblGrid>
      <w:tr>
        <w:tc>
          <w:tcPr>
            <w:tcW w:type="dxa" w:w="1700"/>
            <w:shd w:fill="D9E2F3" w:val="clear"/>
          </w:tcPr>
          <w:p>
            <w:r>
              <w:rPr>
                <w:b/>
                <w:bCs/>
                <w:sz w:val="18"/>
                <w:szCs w:val="18"/>
              </w:rPr>
              <w:t xml:space="preserve">Term</w:t>
            </w:r>
          </w:p>
        </w:tc>
        <w:tc>
          <w:tcPr>
            <w:tcW w:type="dxa" w:w="3200"/>
            <w:shd w:fill="D9E2F3" w:val="clear"/>
          </w:tcPr>
          <w:p>
            <w:r>
              <w:rPr>
                <w:b/>
                <w:bCs/>
                <w:sz w:val="18"/>
                <w:szCs w:val="18"/>
              </w:rPr>
              <w:t xml:space="preserve">Description</w:t>
            </w:r>
          </w:p>
        </w:tc>
        <w:tc>
          <w:tcPr>
            <w:tcW w:type="dxa" w:w="2500"/>
            <w:shd w:fill="D9E2F3" w:val="clear"/>
          </w:tcPr>
          <w:p>
            <w:r>
              <w:rPr>
                <w:b/>
                <w:bCs/>
                <w:sz w:val="18"/>
                <w:szCs w:val="18"/>
              </w:rPr>
              <w:t xml:space="preserve">Attributes (examples)</w:t>
            </w:r>
          </w:p>
        </w:tc>
        <w:tc>
          <w:tcPr>
            <w:tcW w:type="dxa" w:w="1960"/>
            <w:shd w:fill="D9E2F3" w:val="clear"/>
          </w:tcPr>
          <w:p>
            <w:r>
              <w:rPr>
                <w:b/>
                <w:bCs/>
                <w:sz w:val="18"/>
                <w:szCs w:val="18"/>
              </w:rPr>
              <w:t xml:space="preserve">Relationships</w:t>
            </w:r>
          </w:p>
        </w:tc>
      </w:tr>
      <w:tr>
        <w:tc>
          <w:tcPr>
            <w:tcW w:type="dxa" w:w="1700"/>
          </w:tcPr>
          <w:p>
            <w:r>
              <w:rPr>
                <w:b w:val="false"/>
                <w:bCs w:val="false"/>
                <w:sz w:val="18"/>
                <w:szCs w:val="18"/>
              </w:rPr>
              <w:t xml:space="preserve">User</w:t>
            </w:r>
          </w:p>
        </w:tc>
        <w:tc>
          <w:tcPr>
            <w:tcW w:type="dxa" w:w="3200"/>
          </w:tcPr>
          <w:p>
            <w:r>
              <w:rPr>
                <w:b w:val="false"/>
                <w:bCs w:val="false"/>
                <w:sz w:val="18"/>
                <w:szCs w:val="18"/>
              </w:rPr>
              <w:t xml:space="preserve">A registered individual using the application</w:t>
            </w:r>
          </w:p>
        </w:tc>
        <w:tc>
          <w:tcPr>
            <w:tcW w:type="dxa" w:w="2500"/>
          </w:tcPr>
          <w:p>
            <w:r>
              <w:rPr>
                <w:b w:val="false"/>
                <w:bCs w:val="false"/>
                <w:sz w:val="18"/>
                <w:szCs w:val="18"/>
              </w:rPr>
              <w:t xml:space="preserve">user_id, email, created_at</w:t>
            </w:r>
          </w:p>
        </w:tc>
        <w:tc>
          <w:tcPr>
            <w:tcW w:type="dxa" w:w="1960"/>
          </w:tcPr>
          <w:p>
            <w:r>
              <w:rPr>
                <w:b w:val="false"/>
                <w:bCs w:val="false"/>
                <w:sz w:val="18"/>
                <w:szCs w:val="18"/>
              </w:rPr>
              <w:t xml:space="preserve">Has one UserProfile; has many Simulations</w:t>
            </w:r>
          </w:p>
        </w:tc>
      </w:tr>
      <w:tr>
        <w:tc>
          <w:tcPr>
            <w:tcW w:type="dxa" w:w="1700"/>
          </w:tcPr>
          <w:p>
            <w:r>
              <w:rPr>
                <w:b w:val="false"/>
                <w:bCs w:val="false"/>
                <w:sz w:val="18"/>
                <w:szCs w:val="18"/>
              </w:rPr>
              <w:t xml:space="preserve">UserProfile</w:t>
            </w:r>
          </w:p>
        </w:tc>
        <w:tc>
          <w:tcPr>
            <w:tcW w:type="dxa" w:w="3200"/>
          </w:tcPr>
          <w:p>
            <w:r>
              <w:rPr>
                <w:b w:val="false"/>
                <w:bCs w:val="false"/>
                <w:sz w:val="18"/>
                <w:szCs w:val="18"/>
              </w:rPr>
              <w:t xml:space="preserve">User preferences for simulation and peer grouping</w:t>
            </w:r>
          </w:p>
        </w:tc>
        <w:tc>
          <w:tcPr>
            <w:tcW w:type="dxa" w:w="2500"/>
          </w:tcPr>
          <w:p>
            <w:r>
              <w:rPr>
                <w:b w:val="false"/>
                <w:bCs w:val="false"/>
                <w:sz w:val="18"/>
                <w:szCs w:val="18"/>
              </w:rPr>
              <w:t xml:space="preserve">risk_level, goal_type, budget_band</w:t>
            </w:r>
          </w:p>
        </w:tc>
        <w:tc>
          <w:tcPr>
            <w:tcW w:type="dxa" w:w="1960"/>
          </w:tcPr>
          <w:p>
            <w:r>
              <w:rPr>
                <w:b w:val="false"/>
                <w:bCs w:val="false"/>
                <w:sz w:val="18"/>
                <w:szCs w:val="18"/>
              </w:rPr>
              <w:t xml:space="preserve">Belongs to User; determines PeerGroup</w:t>
            </w:r>
          </w:p>
        </w:tc>
      </w:tr>
      <w:tr>
        <w:tc>
          <w:tcPr>
            <w:tcW w:type="dxa" w:w="1700"/>
          </w:tcPr>
          <w:p>
            <w:r>
              <w:rPr>
                <w:b w:val="false"/>
                <w:bCs w:val="false"/>
                <w:sz w:val="18"/>
                <w:szCs w:val="18"/>
              </w:rPr>
              <w:t xml:space="preserve">PortfolioTemplate</w:t>
            </w:r>
          </w:p>
        </w:tc>
        <w:tc>
          <w:tcPr>
            <w:tcW w:type="dxa" w:w="3200"/>
          </w:tcPr>
          <w:p>
            <w:r>
              <w:rPr>
                <w:b w:val="false"/>
                <w:bCs w:val="false"/>
                <w:sz w:val="18"/>
                <w:szCs w:val="18"/>
              </w:rPr>
              <w:t xml:space="preserve">Predefined investment strategy option</w:t>
            </w:r>
          </w:p>
        </w:tc>
        <w:tc>
          <w:tcPr>
            <w:tcW w:type="dxa" w:w="2500"/>
          </w:tcPr>
          <w:p>
            <w:r>
              <w:rPr>
                <w:b w:val="false"/>
                <w:bCs w:val="false"/>
                <w:sz w:val="18"/>
                <w:szCs w:val="18"/>
              </w:rPr>
              <w:t xml:space="preserve">name, risk_level, expected_return, volatility</w:t>
            </w:r>
          </w:p>
        </w:tc>
        <w:tc>
          <w:tcPr>
            <w:tcW w:type="dxa" w:w="1960"/>
          </w:tcPr>
          <w:p>
            <w:r>
              <w:rPr>
                <w:b w:val="false"/>
                <w:bCs w:val="false"/>
                <w:sz w:val="18"/>
                <w:szCs w:val="18"/>
              </w:rPr>
              <w:t xml:space="preserve">Used by Simulation</w:t>
            </w:r>
          </w:p>
        </w:tc>
      </w:tr>
      <w:tr>
        <w:tc>
          <w:tcPr>
            <w:tcW w:type="dxa" w:w="1700"/>
          </w:tcPr>
          <w:p>
            <w:r>
              <w:rPr>
                <w:b w:val="false"/>
                <w:bCs w:val="false"/>
                <w:sz w:val="18"/>
                <w:szCs w:val="18"/>
              </w:rPr>
              <w:t xml:space="preserve">Simulation</w:t>
            </w:r>
          </w:p>
        </w:tc>
        <w:tc>
          <w:tcPr>
            <w:tcW w:type="dxa" w:w="3200"/>
          </w:tcPr>
          <w:p>
            <w:r>
              <w:rPr>
                <w:b w:val="false"/>
                <w:bCs w:val="false"/>
                <w:sz w:val="18"/>
                <w:szCs w:val="18"/>
              </w:rPr>
              <w:t xml:space="preserve">A simulation run configured by the user</w:t>
            </w:r>
          </w:p>
        </w:tc>
        <w:tc>
          <w:tcPr>
            <w:tcW w:type="dxa" w:w="2500"/>
          </w:tcPr>
          <w:p>
            <w:r>
              <w:rPr>
                <w:b w:val="false"/>
                <w:bCs w:val="false"/>
                <w:sz w:val="18"/>
                <w:szCs w:val="18"/>
              </w:rPr>
              <w:t xml:space="preserve">frequency, contribution_amount, duration_months, final_value</w:t>
            </w:r>
          </w:p>
        </w:tc>
        <w:tc>
          <w:tcPr>
            <w:tcW w:type="dxa" w:w="1960"/>
          </w:tcPr>
          <w:p>
            <w:r>
              <w:rPr>
                <w:b w:val="false"/>
                <w:bCs w:val="false"/>
                <w:sz w:val="18"/>
                <w:szCs w:val="18"/>
              </w:rPr>
              <w:t xml:space="preserve">Belongs to User; uses PortfolioTemplate; has many Contributions</w:t>
            </w:r>
          </w:p>
        </w:tc>
      </w:tr>
      <w:tr>
        <w:tc>
          <w:tcPr>
            <w:tcW w:type="dxa" w:w="1700"/>
          </w:tcPr>
          <w:p>
            <w:r>
              <w:rPr>
                <w:b w:val="false"/>
                <w:bCs w:val="false"/>
                <w:sz w:val="18"/>
                <w:szCs w:val="18"/>
              </w:rPr>
              <w:t xml:space="preserve">Contribution</w:t>
            </w:r>
          </w:p>
        </w:tc>
        <w:tc>
          <w:tcPr>
            <w:tcW w:type="dxa" w:w="3200"/>
          </w:tcPr>
          <w:p>
            <w:r>
              <w:rPr>
                <w:b w:val="false"/>
                <w:bCs w:val="false"/>
                <w:sz w:val="18"/>
                <w:szCs w:val="18"/>
              </w:rPr>
              <w:t xml:space="preserve">A per-period simulated contribution record</w:t>
            </w:r>
          </w:p>
        </w:tc>
        <w:tc>
          <w:tcPr>
            <w:tcW w:type="dxa" w:w="2500"/>
          </w:tcPr>
          <w:p>
            <w:r>
              <w:rPr>
                <w:b w:val="false"/>
                <w:bCs w:val="false"/>
                <w:sz w:val="18"/>
                <w:szCs w:val="18"/>
              </w:rPr>
              <w:t xml:space="preserve">period_index, amount, portfolio_value</w:t>
            </w:r>
          </w:p>
        </w:tc>
        <w:tc>
          <w:tcPr>
            <w:tcW w:type="dxa" w:w="1960"/>
          </w:tcPr>
          <w:p>
            <w:r>
              <w:rPr>
                <w:b w:val="false"/>
                <w:bCs w:val="false"/>
                <w:sz w:val="18"/>
                <w:szCs w:val="18"/>
              </w:rPr>
              <w:t xml:space="preserve">Belongs to Simulation</w:t>
            </w:r>
          </w:p>
        </w:tc>
      </w:tr>
      <w:tr>
        <w:tc>
          <w:tcPr>
            <w:tcW w:type="dxa" w:w="1700"/>
          </w:tcPr>
          <w:p>
            <w:r>
              <w:rPr>
                <w:b w:val="false"/>
                <w:bCs w:val="false"/>
                <w:sz w:val="18"/>
                <w:szCs w:val="18"/>
              </w:rPr>
              <w:t xml:space="preserve">PeerGroup</w:t>
            </w:r>
          </w:p>
        </w:tc>
        <w:tc>
          <w:tcPr>
            <w:tcW w:type="dxa" w:w="3200"/>
          </w:tcPr>
          <w:p>
            <w:r>
              <w:rPr>
                <w:b w:val="false"/>
                <w:bCs w:val="false"/>
                <w:sz w:val="18"/>
                <w:szCs w:val="18"/>
              </w:rPr>
              <w:t xml:space="preserve">A logical grouping definition for benchmarking</w:t>
            </w:r>
          </w:p>
        </w:tc>
        <w:tc>
          <w:tcPr>
            <w:tcW w:type="dxa" w:w="2500"/>
          </w:tcPr>
          <w:p>
            <w:r>
              <w:rPr>
                <w:b w:val="false"/>
                <w:bCs w:val="false"/>
                <w:sz w:val="18"/>
                <w:szCs w:val="18"/>
              </w:rPr>
              <w:t xml:space="preserve">risk_level, budget_band, goal_type, tier</w:t>
            </w:r>
          </w:p>
        </w:tc>
        <w:tc>
          <w:tcPr>
            <w:tcW w:type="dxa" w:w="1960"/>
          </w:tcPr>
          <w:p>
            <w:r>
              <w:rPr>
                <w:b w:val="false"/>
                <w:bCs w:val="false"/>
                <w:sz w:val="18"/>
                <w:szCs w:val="18"/>
              </w:rPr>
              <w:t xml:space="preserve">Has PeerGroupStats</w:t>
            </w:r>
          </w:p>
        </w:tc>
      </w:tr>
      <w:tr>
        <w:tc>
          <w:tcPr>
            <w:tcW w:type="dxa" w:w="1700"/>
          </w:tcPr>
          <w:p>
            <w:r>
              <w:rPr>
                <w:b w:val="false"/>
                <w:bCs w:val="false"/>
                <w:sz w:val="18"/>
                <w:szCs w:val="18"/>
              </w:rPr>
              <w:t xml:space="preserve">PeerGroupStats</w:t>
            </w:r>
          </w:p>
        </w:tc>
        <w:tc>
          <w:tcPr>
            <w:tcW w:type="dxa" w:w="3200"/>
          </w:tcPr>
          <w:p>
            <w:r>
              <w:rPr>
                <w:b w:val="false"/>
                <w:bCs w:val="false"/>
                <w:sz w:val="18"/>
                <w:szCs w:val="18"/>
              </w:rPr>
              <w:t xml:space="preserve">Aggregated statistics for a peer group</w:t>
            </w:r>
          </w:p>
        </w:tc>
        <w:tc>
          <w:tcPr>
            <w:tcW w:type="dxa" w:w="2500"/>
          </w:tcPr>
          <w:p>
            <w:r>
              <w:rPr>
                <w:b w:val="false"/>
                <w:bCs w:val="false"/>
                <w:sz w:val="18"/>
                <w:szCs w:val="18"/>
              </w:rPr>
              <w:t xml:space="preserve">median_value, p25, p50, p75, median_consistency</w:t>
            </w:r>
          </w:p>
        </w:tc>
        <w:tc>
          <w:tcPr>
            <w:tcW w:type="dxa" w:w="1960"/>
          </w:tcPr>
          <w:p>
            <w:r>
              <w:rPr>
                <w:b w:val="false"/>
                <w:bCs w:val="false"/>
                <w:sz w:val="18"/>
                <w:szCs w:val="18"/>
              </w:rPr>
              <w:t xml:space="preserve">Belongs to PeerGroup</w:t>
            </w:r>
          </w:p>
        </w:tc>
      </w:tr>
      <w:tr>
        <w:tc>
          <w:tcPr>
            <w:tcW w:type="dxa" w:w="1700"/>
          </w:tcPr>
          <w:p>
            <w:r>
              <w:rPr>
                <w:b w:val="false"/>
                <w:bCs w:val="false"/>
                <w:sz w:val="18"/>
                <w:szCs w:val="18"/>
              </w:rPr>
              <w:t xml:space="preserve">Dashboard</w:t>
            </w:r>
          </w:p>
        </w:tc>
        <w:tc>
          <w:tcPr>
            <w:tcW w:type="dxa" w:w="3200"/>
          </w:tcPr>
          <w:p>
            <w:r>
              <w:rPr>
                <w:b w:val="false"/>
                <w:bCs w:val="false"/>
                <w:sz w:val="18"/>
                <w:szCs w:val="18"/>
              </w:rPr>
              <w:t xml:space="preserve">Main UI visualising performance, behaviour, peer stats</w:t>
            </w:r>
          </w:p>
        </w:tc>
        <w:tc>
          <w:tcPr>
            <w:tcW w:type="dxa" w:w="2500"/>
          </w:tcPr>
          <w:p>
            <w:r>
              <w:rPr>
                <w:b w:val="false"/>
                <w:bCs w:val="false"/>
                <w:sz w:val="18"/>
                <w:szCs w:val="18"/>
              </w:rPr>
              <w:t xml:space="preserve">portfolio_value, charts, peer_percentile</w:t>
            </w:r>
          </w:p>
        </w:tc>
        <w:tc>
          <w:tcPr>
            <w:tcW w:type="dxa" w:w="1960"/>
          </w:tcPr>
          <w:p>
            <w:r>
              <w:rPr>
                <w:b w:val="false"/>
                <w:bCs w:val="false"/>
                <w:sz w:val="18"/>
                <w:szCs w:val="18"/>
              </w:rPr>
              <w:t xml:space="preserve">Consumes Simulation + PeerGroupStats</w:t>
            </w:r>
          </w:p>
        </w:tc>
      </w:tr>
      <w:tr>
        <w:tc>
          <w:tcPr>
            <w:tcW w:type="dxa" w:w="1700"/>
          </w:tcPr>
          <w:p>
            <w:r>
              <w:rPr>
                <w:b w:val="false"/>
                <w:bCs w:val="false"/>
                <w:sz w:val="18"/>
                <w:szCs w:val="18"/>
              </w:rPr>
              <w:t xml:space="preserve">Insight Card</w:t>
            </w:r>
          </w:p>
        </w:tc>
        <w:tc>
          <w:tcPr>
            <w:tcW w:type="dxa" w:w="3200"/>
          </w:tcPr>
          <w:p>
            <w:r>
              <w:rPr>
                <w:b w:val="false"/>
                <w:bCs w:val="false"/>
                <w:sz w:val="18"/>
                <w:szCs w:val="18"/>
              </w:rPr>
              <w:t xml:space="preserve">Short explanation + suggestion from comparisons</w:t>
            </w:r>
          </w:p>
        </w:tc>
        <w:tc>
          <w:tcPr>
            <w:tcW w:type="dxa" w:w="2500"/>
          </w:tcPr>
          <w:p>
            <w:r>
              <w:rPr>
                <w:b w:val="false"/>
                <w:bCs w:val="false"/>
                <w:sz w:val="18"/>
                <w:szCs w:val="18"/>
              </w:rPr>
              <w:t xml:space="preserve">message, suggestion, type</w:t>
            </w:r>
          </w:p>
        </w:tc>
        <w:tc>
          <w:tcPr>
            <w:tcW w:type="dxa" w:w="1960"/>
          </w:tcPr>
          <w:p>
            <w:r>
              <w:rPr>
                <w:b w:val="false"/>
                <w:bCs w:val="false"/>
                <w:sz w:val="18"/>
                <w:szCs w:val="18"/>
              </w:rPr>
              <w:t xml:space="preserve">Derived from Simulation + PeerGroupStats</w:t>
            </w:r>
          </w:p>
        </w:tc>
      </w:tr>
    </w:tbl>
    <w:p>
      <w:r>
        <w:br w:type="page"/>
      </w:r>
    </w:p>
    <w:p>
      <w:pPr>
        <w:pStyle w:val="Heading1"/>
        <w:spacing w:after="150" w:before="300"/>
      </w:pPr>
      <w:r>
        <w:t xml:space="preserve">5. Initial Use Case Model</w:t>
      </w:r>
    </w:p>
    <w:p>
      <w:pPr>
        <w:pStyle w:val="Heading2"/>
        <w:spacing w:after="120" w:before="250"/>
      </w:pPr>
      <w:r>
        <w:t xml:space="preserve">5.1 Actors</w:t>
      </w:r>
    </w:p>
    <w:p>
      <w:pPr>
        <w:pStyle w:val="ListParagraph"/>
        <w:numPr>
          <w:ilvl w:val="0"/>
          <w:numId w:val="1"/>
        </w:numPr>
        <w:spacing w:after="60"/>
      </w:pPr>
      <w:r>
        <w:t xml:space="preserve">User (primary actor — sole actor at this stage; the system has no admin-facing functionality in the MVP)</w:t>
      </w:r>
    </w:p>
    <w:p>
      <w:pPr>
        <w:pStyle w:val="Heading2"/>
        <w:spacing w:after="120" w:before="250"/>
      </w:pPr>
      <w:r>
        <w:t xml:space="preserve">5.2 Use Cases (Preliminary)</w:t>
      </w:r>
    </w:p>
    <w:p>
      <w:pPr>
        <w:pStyle w:val="ListParagraph"/>
        <w:numPr>
          <w:ilvl w:val="0"/>
          <w:numId w:val="1"/>
        </w:numPr>
        <w:spacing w:after="60"/>
      </w:pPr>
      <w:r>
        <w:t xml:space="preserve">UC-01 Register/Login</w:t>
      </w:r>
    </w:p>
    <w:p>
      <w:pPr>
        <w:pStyle w:val="ListParagraph"/>
        <w:numPr>
          <w:ilvl w:val="0"/>
          <w:numId w:val="1"/>
        </w:numPr>
        <w:spacing w:after="60"/>
      </w:pPr>
      <w:r>
        <w:t xml:space="preserve">UC-02 Set Up Profile</w:t>
      </w:r>
    </w:p>
    <w:p>
      <w:pPr>
        <w:pStyle w:val="ListParagraph"/>
        <w:numPr>
          <w:ilvl w:val="0"/>
          <w:numId w:val="1"/>
        </w:numPr>
        <w:spacing w:after="60"/>
      </w:pPr>
      <w:r>
        <w:t xml:space="preserve">UC-03 Configure &amp; Run Simulation</w:t>
      </w:r>
    </w:p>
    <w:p>
      <w:pPr>
        <w:pStyle w:val="ListParagraph"/>
        <w:numPr>
          <w:ilvl w:val="0"/>
          <w:numId w:val="1"/>
        </w:numPr>
        <w:spacing w:after="60"/>
      </w:pPr>
      <w:r>
        <w:t xml:space="preserve">UC-04 View Dashboard</w:t>
      </w:r>
    </w:p>
    <w:p>
      <w:pPr>
        <w:pStyle w:val="ListParagraph"/>
        <w:numPr>
          <w:ilvl w:val="0"/>
          <w:numId w:val="1"/>
        </w:numPr>
        <w:spacing w:after="60"/>
      </w:pPr>
      <w:r>
        <w:t xml:space="preserve">UC-05 View Peer Comparison</w:t>
      </w:r>
    </w:p>
    <w:p>
      <w:pPr>
        <w:pStyle w:val="ListParagraph"/>
        <w:numPr>
          <w:ilvl w:val="0"/>
          <w:numId w:val="1"/>
        </w:numPr>
        <w:spacing w:after="60"/>
      </w:pPr>
      <w:r>
        <w:t xml:space="preserve">UC-06 View Insights</w:t>
      </w:r>
    </w:p>
    <w:p>
      <w:pPr>
        <w:pStyle w:val="ListParagraph"/>
        <w:numPr>
          <w:ilvl w:val="0"/>
          <w:numId w:val="1"/>
        </w:numPr>
        <w:spacing w:after="60"/>
      </w:pPr>
      <w:r>
        <w:t xml:space="preserve">UC-07 View Simulation History</w:t>
      </w:r>
    </w:p>
    <w:p>
      <w:pPr>
        <w:pStyle w:val="Heading2"/>
        <w:spacing w:after="120" w:before="250"/>
      </w:pPr>
      <w:r>
        <w:t xml:space="preserve">5.3 Use Case Diagram</w:t>
      </w:r>
    </w:p>
    <w:p>
      <w:pPr>
        <w:jc w:val="center"/>
      </w:pPr>
      <w:r>
        <w:drawing>
          <wp:inline distT="0" distB="0" distL="0" distR="0">
            <wp:extent cx="523875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38750" cy="4191000"/>
                    </a:xfrm>
                    <a:prstGeom prst="rect">
                      <a:avLst/>
                    </a:prstGeom>
                  </pic:spPr>
                </pic:pic>
              </a:graphicData>
            </a:graphic>
          </wp:inline>
        </w:drawing>
      </w:r>
    </w:p>
    <w:p>
      <w:r>
        <w:br w:type="page"/>
      </w:r>
    </w:p>
    <w:p>
      <w:pPr>
        <w:pStyle w:val="Heading1"/>
        <w:spacing w:after="150" w:before="300"/>
      </w:pPr>
      <w:r>
        <w:t xml:space="preserve">6. Use Case Descriptions</w:t>
      </w:r>
    </w:p>
    <w:p>
      <w:pPr>
        <w:pStyle w:val="Heading3"/>
        <w:spacing w:after="100" w:before="200"/>
      </w:pPr>
      <w:r>
        <w:t xml:space="preserve">UC-01  Register/Login</w:t>
      </w:r>
    </w:p>
    <w:p>
      <w:pPr>
        <w:spacing w:after="120"/>
      </w:pPr>
      <w:r>
        <w:t xml:space="preserve">Actor: User</w:t>
      </w:r>
    </w:p>
    <w:p>
      <w:pPr>
        <w:spacing w:after="120"/>
      </w:pPr>
      <w:r>
        <w:t xml:space="preserve">Description: User creates an account or logs in to access simulation and dashboard features.</w:t>
      </w:r>
    </w:p>
    <w:p>
      <w:pPr>
        <w:spacing w:after="80"/>
      </w:pPr>
      <w:r>
        <w:rPr>
          <w:b/>
          <w:bCs/>
        </w:rPr>
        <w:t xml:space="preserve">Preconditions:</w:t>
      </w:r>
    </w:p>
    <w:p>
      <w:pPr>
        <w:spacing w:after="120"/>
      </w:pPr>
      <w:r>
        <w:t xml:space="preserve">1. User has the mobile app installed.</w:t>
      </w:r>
    </w:p>
    <w:p>
      <w:pPr>
        <w:spacing w:after="120"/>
      </w:pPr>
      <w:r>
        <w:t xml:space="preserve">2. User has network connectivity.</w:t>
      </w:r>
    </w:p>
    <w:p>
      <w:pPr>
        <w:spacing w:after="80"/>
      </w:pPr>
      <w:r>
        <w:rPr>
          <w:b/>
          <w:bCs/>
        </w:rPr>
        <w:t xml:space="preserve">Postconditions:</w:t>
      </w:r>
    </w:p>
    <w:p>
      <w:pPr>
        <w:spacing w:after="120"/>
      </w:pPr>
      <w:r>
        <w:t xml:space="preserve">1. User is authenticated and has access to the main navigation.</w:t>
      </w:r>
    </w:p>
    <w:p>
      <w:pPr>
        <w:spacing w:after="120"/>
      </w:pPr>
      <w:r>
        <w:t xml:space="preserve">Priority: High    Frequency of Use: Low (register), High (login)</w:t>
      </w:r>
    </w:p>
    <w:p>
      <w:pPr>
        <w:spacing w:after="80"/>
      </w:pPr>
      <w:r>
        <w:rPr>
          <w:b/>
          <w:bCs/>
        </w:rPr>
        <w:t xml:space="preserve">Flow of Events (Main Success Scenario):</w:t>
      </w:r>
    </w:p>
    <w:p>
      <w:pPr>
        <w:spacing w:after="120"/>
      </w:pPr>
      <w:r>
        <w:t xml:space="preserve">1. User opens the app and selects Register or Login.</w:t>
      </w:r>
    </w:p>
    <w:p>
      <w:pPr>
        <w:spacing w:after="120"/>
      </w:pPr>
      <w:r>
        <w:t xml:space="preserve">2. User enters email and password.</w:t>
      </w:r>
    </w:p>
    <w:p>
      <w:pPr>
        <w:spacing w:after="120"/>
      </w:pPr>
      <w:r>
        <w:t xml:space="preserve">3. System validates input format.</w:t>
      </w:r>
    </w:p>
    <w:p>
      <w:pPr>
        <w:spacing w:after="120"/>
      </w:pPr>
      <w:r>
        <w:t xml:space="preserve">4. System creates a new account (Register) or verifies credentials (Login).</w:t>
      </w:r>
    </w:p>
    <w:p>
      <w:pPr>
        <w:spacing w:after="120"/>
      </w:pPr>
      <w:r>
        <w:t xml:space="preserve">5. System establishes an authenticated session/token.</w:t>
      </w:r>
    </w:p>
    <w:p>
      <w:pPr>
        <w:spacing w:after="120"/>
      </w:pPr>
      <w:r>
        <w:t xml:space="preserve">6. System navigates to Profile Setup (first-time) or Dashboard (returning user).</w:t>
      </w:r>
    </w:p>
    <w:p>
      <w:pPr>
        <w:spacing w:after="80"/>
      </w:pPr>
      <w:r>
        <w:rPr>
          <w:b/>
          <w:bCs/>
        </w:rPr>
        <w:t xml:space="preserve">Alternative Flows:</w:t>
      </w:r>
    </w:p>
    <w:p>
      <w:pPr>
        <w:pStyle w:val="ListParagraph"/>
        <w:numPr>
          <w:ilvl w:val="0"/>
          <w:numId w:val="1"/>
        </w:numPr>
        <w:spacing w:after="60"/>
      </w:pPr>
      <w:r>
        <w:t xml:space="preserve">If the user is already logged in, system bypasses login and opens Dashboard.</w:t>
      </w:r>
    </w:p>
    <w:p>
      <w:pPr>
        <w:spacing w:after="80"/>
      </w:pPr>
      <w:r>
        <w:rPr>
          <w:b/>
          <w:bCs/>
        </w:rPr>
        <w:t xml:space="preserve">Exceptions:</w:t>
      </w:r>
    </w:p>
    <w:p>
      <w:pPr>
        <w:pStyle w:val="ListParagraph"/>
        <w:numPr>
          <w:ilvl w:val="0"/>
          <w:numId w:val="1"/>
        </w:numPr>
        <w:spacing w:after="60"/>
      </w:pPr>
      <w:r>
        <w:t xml:space="preserve">Invalid credentials: system displays error and allows retry.</w:t>
      </w:r>
    </w:p>
    <w:p>
      <w:pPr>
        <w:pStyle w:val="ListParagraph"/>
        <w:numPr>
          <w:ilvl w:val="0"/>
          <w:numId w:val="1"/>
        </w:numPr>
        <w:spacing w:after="60"/>
      </w:pPr>
      <w:r>
        <w:t xml:space="preserve">Email already used during registration: system prompts user to log in instead.</w:t>
      </w:r>
    </w:p>
    <w:p>
      <w:pPr>
        <w:spacing w:after="120"/>
      </w:pPr>
      <w:r>
        <w:t xml:space="preserve">Special Requirements: Passwords shall be stored as salted hashes (NFR-06).</w:t>
      </w:r>
    </w:p>
    <w:p>
      <w:pPr>
        <w:spacing w:after="200"/>
      </w:pPr>
    </w:p>
    <w:p>
      <w:pPr>
        <w:pStyle w:val="Heading3"/>
        <w:spacing w:after="100" w:before="200"/>
      </w:pPr>
      <w:r>
        <w:t xml:space="preserve">UC-02  Set Up Profile</w:t>
      </w:r>
    </w:p>
    <w:p>
      <w:pPr>
        <w:spacing w:after="120"/>
      </w:pPr>
      <w:r>
        <w:t xml:space="preserve">Actor: User</w:t>
      </w:r>
    </w:p>
    <w:p>
      <w:pPr>
        <w:spacing w:after="120"/>
      </w:pPr>
      <w:r>
        <w:t xml:space="preserve">Description: User defines investing preferences used for simulation and peer grouping.</w:t>
      </w:r>
    </w:p>
    <w:p>
      <w:pPr>
        <w:spacing w:after="80"/>
      </w:pPr>
      <w:r>
        <w:rPr>
          <w:b/>
          <w:bCs/>
        </w:rPr>
        <w:t xml:space="preserve">Preconditions:</w:t>
      </w:r>
    </w:p>
    <w:p>
      <w:pPr>
        <w:spacing w:after="120"/>
      </w:pPr>
      <w:r>
        <w:t xml:space="preserve">1. User is authenticated.</w:t>
      </w:r>
    </w:p>
    <w:p>
      <w:pPr>
        <w:spacing w:after="80"/>
      </w:pPr>
      <w:r>
        <w:rPr>
          <w:b/>
          <w:bCs/>
        </w:rPr>
        <w:t xml:space="preserve">Postconditions:</w:t>
      </w:r>
    </w:p>
    <w:p>
      <w:pPr>
        <w:spacing w:after="120"/>
      </w:pPr>
      <w:r>
        <w:t xml:space="preserve">1. User profile is stored with risk level, goal type, and budget band.</w:t>
      </w:r>
    </w:p>
    <w:p>
      <w:pPr>
        <w:spacing w:after="120"/>
      </w:pPr>
      <w:r>
        <w:t xml:space="preserve">Priority: High    Frequency of Use: Medium</w:t>
      </w:r>
    </w:p>
    <w:p>
      <w:pPr>
        <w:spacing w:after="80"/>
      </w:pPr>
      <w:r>
        <w:rPr>
          <w:b/>
          <w:bCs/>
        </w:rPr>
        <w:t xml:space="preserve">Flow of Events (Main Success Scenario):</w:t>
      </w:r>
    </w:p>
    <w:p>
      <w:pPr>
        <w:spacing w:after="120"/>
      </w:pPr>
      <w:r>
        <w:t xml:space="preserve">1. User selects a risk level (low/medium/high).</w:t>
      </w:r>
    </w:p>
    <w:p>
      <w:pPr>
        <w:spacing w:after="120"/>
      </w:pPr>
      <w:r>
        <w:t xml:space="preserve">2. User selects a goal type (learn/habit/growth).</w:t>
      </w:r>
    </w:p>
    <w:p>
      <w:pPr>
        <w:spacing w:after="120"/>
      </w:pPr>
      <w:r>
        <w:t xml:space="preserve">3. User inputs a monthly budget amount.</w:t>
      </w:r>
    </w:p>
    <w:p>
      <w:pPr>
        <w:spacing w:after="120"/>
      </w:pPr>
      <w:r>
        <w:t xml:space="preserve">4. System maps the budget to a budget band (B1–B4).</w:t>
      </w:r>
    </w:p>
    <w:p>
      <w:pPr>
        <w:spacing w:after="120"/>
      </w:pPr>
      <w:r>
        <w:t xml:space="preserve">5. System stores the profile.</w:t>
      </w:r>
    </w:p>
    <w:p>
      <w:pPr>
        <w:spacing w:after="120"/>
      </w:pPr>
      <w:r>
        <w:t xml:space="preserve">6. System confirms setup completion and navigates to Simulation Setup.</w:t>
      </w:r>
    </w:p>
    <w:p>
      <w:pPr>
        <w:spacing w:after="80"/>
      </w:pPr>
      <w:r>
        <w:rPr>
          <w:b/>
          <w:bCs/>
        </w:rPr>
        <w:t xml:space="preserve">Alternative Flows:</w:t>
      </w:r>
    </w:p>
    <w:p>
      <w:pPr>
        <w:spacing w:after="120"/>
      </w:pPr>
      <w:r>
        <w:t xml:space="preserve">None identified at this stage.</w:t>
      </w:r>
    </w:p>
    <w:p>
      <w:pPr>
        <w:spacing w:after="80"/>
      </w:pPr>
      <w:r>
        <w:rPr>
          <w:b/>
          <w:bCs/>
        </w:rPr>
        <w:t xml:space="preserve">Exceptions:</w:t>
      </w:r>
    </w:p>
    <w:p>
      <w:pPr>
        <w:pStyle w:val="ListParagraph"/>
        <w:numPr>
          <w:ilvl w:val="0"/>
          <w:numId w:val="1"/>
        </w:numPr>
        <w:spacing w:after="60"/>
      </w:pPr>
      <w:r>
        <w:t xml:space="preserve">Missing required fields: system highlights missing inputs and blocks submission.</w:t>
      </w:r>
    </w:p>
    <w:p>
      <w:pPr>
        <w:spacing w:after="200"/>
      </w:pPr>
    </w:p>
    <w:p>
      <w:pPr>
        <w:pStyle w:val="Heading3"/>
        <w:spacing w:after="100" w:before="200"/>
      </w:pPr>
      <w:r>
        <w:t xml:space="preserve">UC-03  Configure &amp; Run Simulation</w:t>
      </w:r>
    </w:p>
    <w:p>
      <w:pPr>
        <w:spacing w:after="120"/>
      </w:pPr>
      <w:r>
        <w:t xml:space="preserve">Actor: User</w:t>
      </w:r>
    </w:p>
    <w:p>
      <w:pPr>
        <w:spacing w:after="120"/>
      </w:pPr>
      <w:r>
        <w:t xml:space="preserve">Description: User configures a micro-investment plan and runs a simulation to obtain portfolio growth over time.</w:t>
      </w:r>
    </w:p>
    <w:p>
      <w:pPr>
        <w:spacing w:after="80"/>
      </w:pPr>
      <w:r>
        <w:rPr>
          <w:b/>
          <w:bCs/>
        </w:rPr>
        <w:t xml:space="preserve">Preconditions:</w:t>
      </w:r>
    </w:p>
    <w:p>
      <w:pPr>
        <w:spacing w:after="120"/>
      </w:pPr>
      <w:r>
        <w:t xml:space="preserve">1. User is authenticated.</w:t>
      </w:r>
    </w:p>
    <w:p>
      <w:pPr>
        <w:spacing w:after="120"/>
      </w:pPr>
      <w:r>
        <w:t xml:space="preserve">2. User profile exists.</w:t>
      </w:r>
    </w:p>
    <w:p>
      <w:pPr>
        <w:spacing w:after="80"/>
      </w:pPr>
      <w:r>
        <w:rPr>
          <w:b/>
          <w:bCs/>
        </w:rPr>
        <w:t xml:space="preserve">Postconditions:</w:t>
      </w:r>
    </w:p>
    <w:p>
      <w:pPr>
        <w:spacing w:after="120"/>
      </w:pPr>
      <w:r>
        <w:t xml:space="preserve">1. A new simulation run and its time-series contribution records are stored.</w:t>
      </w:r>
    </w:p>
    <w:p>
      <w:pPr>
        <w:spacing w:after="120"/>
      </w:pPr>
      <w:r>
        <w:t xml:space="preserve">Priority: High    Frequency of Use: High</w:t>
      </w:r>
    </w:p>
    <w:p>
      <w:pPr>
        <w:spacing w:after="80"/>
      </w:pPr>
      <w:r>
        <w:rPr>
          <w:b/>
          <w:bCs/>
        </w:rPr>
        <w:t xml:space="preserve">Flow of Events (Main Success Scenario):</w:t>
      </w:r>
    </w:p>
    <w:p>
      <w:pPr>
        <w:spacing w:after="120"/>
      </w:pPr>
      <w:r>
        <w:t xml:space="preserve">1. User opens the Simulate tab.</w:t>
      </w:r>
    </w:p>
    <w:p>
      <w:pPr>
        <w:spacing w:after="120"/>
      </w:pPr>
      <w:r>
        <w:t xml:space="preserve">2. System displays portfolio templates.</w:t>
      </w:r>
    </w:p>
    <w:p>
      <w:pPr>
        <w:spacing w:after="120"/>
      </w:pPr>
      <w:r>
        <w:t xml:space="preserve">3. User selects a portfolio template.</w:t>
      </w:r>
    </w:p>
    <w:p>
      <w:pPr>
        <w:spacing w:after="120"/>
      </w:pPr>
      <w:r>
        <w:t xml:space="preserve">4. User sets contribution amount, frequency (weekly/monthly), and duration.</w:t>
      </w:r>
    </w:p>
    <w:p>
      <w:pPr>
        <w:spacing w:after="120"/>
      </w:pPr>
      <w:r>
        <w:t xml:space="preserve">5. System validates inputs and runs the simulation model.</w:t>
      </w:r>
    </w:p>
    <w:p>
      <w:pPr>
        <w:spacing w:after="120"/>
      </w:pPr>
      <w:r>
        <w:t xml:space="preserve">6. System stores simulation summary and per-period contribution records.</w:t>
      </w:r>
    </w:p>
    <w:p>
      <w:pPr>
        <w:spacing w:after="120"/>
      </w:pPr>
      <w:r>
        <w:t xml:space="preserve">7. System navigates to Dashboard with the latest simulation results.</w:t>
      </w:r>
    </w:p>
    <w:p>
      <w:pPr>
        <w:spacing w:after="80"/>
      </w:pPr>
      <w:r>
        <w:rPr>
          <w:b/>
          <w:bCs/>
        </w:rPr>
        <w:t xml:space="preserve">Alternative Flows:</w:t>
      </w:r>
    </w:p>
    <w:p>
      <w:pPr>
        <w:spacing w:after="120"/>
      </w:pPr>
      <w:r>
        <w:t xml:space="preserve">None identified at this stage.</w:t>
      </w:r>
    </w:p>
    <w:p>
      <w:pPr>
        <w:spacing w:after="80"/>
      </w:pPr>
      <w:r>
        <w:rPr>
          <w:b/>
          <w:bCs/>
        </w:rPr>
        <w:t xml:space="preserve">Exceptions:</w:t>
      </w:r>
    </w:p>
    <w:p>
      <w:pPr>
        <w:pStyle w:val="ListParagraph"/>
        <w:numPr>
          <w:ilvl w:val="0"/>
          <w:numId w:val="1"/>
        </w:numPr>
        <w:spacing w:after="60"/>
      </w:pPr>
      <w:r>
        <w:t xml:space="preserve">Invalid amount/duration: system displays error and requests correction.</w:t>
      </w:r>
    </w:p>
    <w:p>
      <w:pPr>
        <w:pStyle w:val="ListParagraph"/>
        <w:numPr>
          <w:ilvl w:val="0"/>
          <w:numId w:val="1"/>
        </w:numPr>
        <w:spacing w:after="60"/>
      </w:pPr>
      <w:r>
        <w:t xml:space="preserve">Network failure during submission: system prompts to retry.</w:t>
      </w:r>
    </w:p>
    <w:p>
      <w:pPr>
        <w:spacing w:after="120"/>
      </w:pPr>
      <w:r>
        <w:t xml:space="preserve">Includes: View Portfolio Templates</w:t>
      </w:r>
    </w:p>
    <w:p>
      <w:pPr>
        <w:spacing w:after="120"/>
      </w:pPr>
      <w:r>
        <w:t xml:space="preserve">Special Requirements: Simulation should be reproducible for the same inputs when using fixed parameters (NFR-04).</w:t>
      </w:r>
    </w:p>
    <w:p>
      <w:pPr>
        <w:spacing w:after="200"/>
      </w:pPr>
    </w:p>
    <w:p>
      <w:pPr>
        <w:pStyle w:val="Heading3"/>
        <w:spacing w:after="100" w:before="200"/>
      </w:pPr>
      <w:r>
        <w:t xml:space="preserve">UC-04  View Dashboard</w:t>
      </w:r>
    </w:p>
    <w:p>
      <w:pPr>
        <w:spacing w:after="120"/>
      </w:pPr>
      <w:r>
        <w:t xml:space="preserve">Actor: User</w:t>
      </w:r>
    </w:p>
    <w:p>
      <w:pPr>
        <w:spacing w:after="120"/>
      </w:pPr>
      <w:r>
        <w:t xml:space="preserve">Description: User views a summary of simulated performance and behaviour on the dashboard.</w:t>
      </w:r>
    </w:p>
    <w:p>
      <w:pPr>
        <w:spacing w:after="80"/>
      </w:pPr>
      <w:r>
        <w:rPr>
          <w:b/>
          <w:bCs/>
        </w:rPr>
        <w:t xml:space="preserve">Preconditions:</w:t>
      </w:r>
    </w:p>
    <w:p>
      <w:pPr>
        <w:spacing w:after="120"/>
      </w:pPr>
      <w:r>
        <w:t xml:space="preserve">1. User is authenticated.</w:t>
      </w:r>
    </w:p>
    <w:p>
      <w:pPr>
        <w:spacing w:after="120"/>
      </w:pPr>
      <w:r>
        <w:t xml:space="preserve">2. At least one simulation exists.</w:t>
      </w:r>
    </w:p>
    <w:p>
      <w:pPr>
        <w:spacing w:after="80"/>
      </w:pPr>
      <w:r>
        <w:rPr>
          <w:b/>
          <w:bCs/>
        </w:rPr>
        <w:t xml:space="preserve">Postconditions:</w:t>
      </w:r>
    </w:p>
    <w:p>
      <w:pPr>
        <w:spacing w:after="120"/>
      </w:pPr>
      <w:r>
        <w:t xml:space="preserve">1. Dashboard metrics are displayed.</w:t>
      </w:r>
    </w:p>
    <w:p>
      <w:pPr>
        <w:spacing w:after="120"/>
      </w:pPr>
      <w:r>
        <w:t xml:space="preserve">Priority: High    Frequency of Use: High</w:t>
      </w:r>
    </w:p>
    <w:p>
      <w:pPr>
        <w:spacing w:after="80"/>
      </w:pPr>
      <w:r>
        <w:rPr>
          <w:b/>
          <w:bCs/>
        </w:rPr>
        <w:t xml:space="preserve">Flow of Events (Main Success Scenario):</w:t>
      </w:r>
    </w:p>
    <w:p>
      <w:pPr>
        <w:spacing w:after="120"/>
      </w:pPr>
      <w:r>
        <w:t xml:space="preserve">1. User opens the Dashboard tab.</w:t>
      </w:r>
    </w:p>
    <w:p>
      <w:pPr>
        <w:spacing w:after="120"/>
      </w:pPr>
      <w:r>
        <w:t xml:space="preserve">2. System retrieves the latest simulation summary (portfolio value, total contributed).</w:t>
      </w:r>
    </w:p>
    <w:p>
      <w:pPr>
        <w:spacing w:after="120"/>
      </w:pPr>
      <w:r>
        <w:t xml:space="preserve">3. System retrieves growth time-series for charting.</w:t>
      </w:r>
    </w:p>
    <w:p>
      <w:pPr>
        <w:spacing w:after="120"/>
      </w:pPr>
      <w:r>
        <w:t xml:space="preserve">4. System computes or retrieves behaviour metrics (consistency score, risk level).</w:t>
      </w:r>
    </w:p>
    <w:p>
      <w:pPr>
        <w:spacing w:after="120"/>
      </w:pPr>
      <w:r>
        <w:t xml:space="preserve">5. System displays metrics and charts in a single scrollable view.</w:t>
      </w:r>
    </w:p>
    <w:p>
      <w:pPr>
        <w:spacing w:after="120"/>
      </w:pPr>
      <w:r>
        <w:t xml:space="preserve">6. User may navigate to Peer Comparison or Insights from the dashboard.</w:t>
      </w:r>
    </w:p>
    <w:p>
      <w:pPr>
        <w:spacing w:after="80"/>
      </w:pPr>
      <w:r>
        <w:rPr>
          <w:b/>
          <w:bCs/>
        </w:rPr>
        <w:t xml:space="preserve">Alternative Flows:</w:t>
      </w:r>
    </w:p>
    <w:p>
      <w:pPr>
        <w:spacing w:after="120"/>
      </w:pPr>
      <w:r>
        <w:t xml:space="preserve">None identified at this stage.</w:t>
      </w:r>
    </w:p>
    <w:p>
      <w:pPr>
        <w:spacing w:after="80"/>
      </w:pPr>
      <w:r>
        <w:rPr>
          <w:b/>
          <w:bCs/>
        </w:rPr>
        <w:t xml:space="preserve">Exceptions:</w:t>
      </w:r>
    </w:p>
    <w:p>
      <w:pPr>
        <w:pStyle w:val="ListParagraph"/>
        <w:numPr>
          <w:ilvl w:val="0"/>
          <w:numId w:val="1"/>
        </w:numPr>
        <w:spacing w:after="60"/>
      </w:pPr>
      <w:r>
        <w:t xml:space="preserve">No simulation exists: system prompts user to create a simulation.</w:t>
      </w:r>
    </w:p>
    <w:p>
      <w:pPr>
        <w:spacing w:after="120"/>
      </w:pPr>
      <w:r>
        <w:t xml:space="preserve">Special Requirements: Dashboard load time target &lt; 2 seconds (NFR-01).</w:t>
      </w:r>
    </w:p>
    <w:p>
      <w:pPr>
        <w:spacing w:after="200"/>
      </w:pPr>
    </w:p>
    <w:p>
      <w:pPr>
        <w:pStyle w:val="Heading3"/>
        <w:spacing w:after="100" w:before="200"/>
      </w:pPr>
      <w:r>
        <w:t xml:space="preserve">UC-05  View Peer Comparison</w:t>
      </w:r>
    </w:p>
    <w:p>
      <w:pPr>
        <w:spacing w:after="120"/>
      </w:pPr>
      <w:r>
        <w:t xml:space="preserve">Actor: User</w:t>
      </w:r>
    </w:p>
    <w:p>
      <w:pPr>
        <w:spacing w:after="120"/>
      </w:pPr>
      <w:r>
        <w:t xml:space="preserve">Description: User compares their investing behaviour and performance against an anonymised peer group.</w:t>
      </w:r>
    </w:p>
    <w:p>
      <w:pPr>
        <w:spacing w:after="80"/>
      </w:pPr>
      <w:r>
        <w:rPr>
          <w:b/>
          <w:bCs/>
        </w:rPr>
        <w:t xml:space="preserve">Preconditions:</w:t>
      </w:r>
    </w:p>
    <w:p>
      <w:pPr>
        <w:spacing w:after="120"/>
      </w:pPr>
      <w:r>
        <w:t xml:space="preserve">1. User is authenticated.</w:t>
      </w:r>
    </w:p>
    <w:p>
      <w:pPr>
        <w:spacing w:after="120"/>
      </w:pPr>
      <w:r>
        <w:t xml:space="preserve">2. User profile exists.</w:t>
      </w:r>
    </w:p>
    <w:p>
      <w:pPr>
        <w:spacing w:after="120"/>
      </w:pPr>
      <w:r>
        <w:t xml:space="preserve">3. At least one simulation exists.</w:t>
      </w:r>
    </w:p>
    <w:p>
      <w:pPr>
        <w:spacing w:after="80"/>
      </w:pPr>
      <w:r>
        <w:rPr>
          <w:b/>
          <w:bCs/>
        </w:rPr>
        <w:t xml:space="preserve">Postconditions:</w:t>
      </w:r>
    </w:p>
    <w:p>
      <w:pPr>
        <w:spacing w:after="120"/>
      </w:pPr>
      <w:r>
        <w:t xml:space="preserve">1. Peer percentile and comparison metrics are displayed.</w:t>
      </w:r>
    </w:p>
    <w:p>
      <w:pPr>
        <w:spacing w:after="120"/>
      </w:pPr>
      <w:r>
        <w:t xml:space="preserve">Priority: High    Frequency of Use: Medium</w:t>
      </w:r>
    </w:p>
    <w:p>
      <w:pPr>
        <w:spacing w:after="80"/>
      </w:pPr>
      <w:r>
        <w:rPr>
          <w:b/>
          <w:bCs/>
        </w:rPr>
        <w:t xml:space="preserve">Flow of Events (Main Success Scenario):</w:t>
      </w:r>
    </w:p>
    <w:p>
      <w:pPr>
        <w:spacing w:after="120"/>
      </w:pPr>
      <w:r>
        <w:t xml:space="preserve">1. User taps Peer Comparison from the dashboard.</w:t>
      </w:r>
    </w:p>
    <w:p>
      <w:pPr>
        <w:spacing w:after="120"/>
      </w:pPr>
      <w:r>
        <w:t xml:space="preserve">2. System assigns the user to a peer group (risk level + budget band + goal type).</w:t>
      </w:r>
    </w:p>
    <w:p>
      <w:pPr>
        <w:spacing w:after="120"/>
      </w:pPr>
      <w:r>
        <w:t xml:space="preserve">3. System retrieves aggregated peer statistics (median, percentiles).</w:t>
      </w:r>
    </w:p>
    <w:p>
      <w:pPr>
        <w:spacing w:after="120"/>
      </w:pPr>
      <w:r>
        <w:t xml:space="preserve">4. System calculates the user's percentile rank relative to peers.</w:t>
      </w:r>
    </w:p>
    <w:p>
      <w:pPr>
        <w:spacing w:after="120"/>
      </w:pPr>
      <w:r>
        <w:t xml:space="preserve">5. System displays peer percentile and peer median comparisons.</w:t>
      </w:r>
    </w:p>
    <w:p>
      <w:pPr>
        <w:spacing w:after="120"/>
      </w:pPr>
      <w:r>
        <w:t xml:space="preserve">6. System displays a brief peer group description for transparency.</w:t>
      </w:r>
    </w:p>
    <w:p>
      <w:pPr>
        <w:spacing w:after="80"/>
      </w:pPr>
      <w:r>
        <w:rPr>
          <w:b/>
          <w:bCs/>
        </w:rPr>
        <w:t xml:space="preserve">Alternative Flows:</w:t>
      </w:r>
    </w:p>
    <w:p>
      <w:pPr>
        <w:spacing w:after="120"/>
      </w:pPr>
      <w:r>
        <w:t xml:space="preserve">None identified at this stage.</w:t>
      </w:r>
    </w:p>
    <w:p>
      <w:pPr>
        <w:spacing w:after="80"/>
      </w:pPr>
      <w:r>
        <w:rPr>
          <w:b/>
          <w:bCs/>
        </w:rPr>
        <w:t xml:space="preserve">Exceptions:</w:t>
      </w:r>
    </w:p>
    <w:p>
      <w:pPr>
        <w:pStyle w:val="ListParagraph"/>
        <w:numPr>
          <w:ilvl w:val="0"/>
          <w:numId w:val="1"/>
        </w:numPr>
        <w:spacing w:after="60"/>
      </w:pPr>
      <w:r>
        <w:t xml:space="preserve">Peer group too small: system relaxes grouping rules and recomputes stats.</w:t>
      </w:r>
    </w:p>
    <w:p>
      <w:pPr>
        <w:spacing w:after="120"/>
      </w:pPr>
      <w:r>
        <w:t xml:space="preserve">Special Requirements: Peer comparisons must not expose any peer identities (NFR-03).</w:t>
      </w:r>
    </w:p>
    <w:p>
      <w:pPr>
        <w:spacing w:after="200"/>
      </w:pPr>
    </w:p>
    <w:p>
      <w:pPr>
        <w:pStyle w:val="Heading3"/>
        <w:spacing w:after="100" w:before="200"/>
      </w:pPr>
      <w:r>
        <w:t xml:space="preserve">UC-06  View Insights</w:t>
      </w:r>
    </w:p>
    <w:p>
      <w:pPr>
        <w:spacing w:after="120"/>
      </w:pPr>
      <w:r>
        <w:t xml:space="preserve">Actor: User</w:t>
      </w:r>
    </w:p>
    <w:p>
      <w:pPr>
        <w:spacing w:after="120"/>
      </w:pPr>
      <w:r>
        <w:t xml:space="preserve">Description: User views short insight cards and suggested actions derived from user vs peer comparisons.</w:t>
      </w:r>
    </w:p>
    <w:p>
      <w:pPr>
        <w:spacing w:after="80"/>
      </w:pPr>
      <w:r>
        <w:rPr>
          <w:b/>
          <w:bCs/>
        </w:rPr>
        <w:t xml:space="preserve">Preconditions:</w:t>
      </w:r>
    </w:p>
    <w:p>
      <w:pPr>
        <w:spacing w:after="120"/>
      </w:pPr>
      <w:r>
        <w:t xml:space="preserve">1. User is authenticated.</w:t>
      </w:r>
    </w:p>
    <w:p>
      <w:pPr>
        <w:spacing w:after="120"/>
      </w:pPr>
      <w:r>
        <w:t xml:space="preserve">2. Peer comparison metrics are available.</w:t>
      </w:r>
    </w:p>
    <w:p>
      <w:pPr>
        <w:spacing w:after="80"/>
      </w:pPr>
      <w:r>
        <w:rPr>
          <w:b/>
          <w:bCs/>
        </w:rPr>
        <w:t xml:space="preserve">Postconditions:</w:t>
      </w:r>
    </w:p>
    <w:p>
      <w:pPr>
        <w:spacing w:after="120"/>
      </w:pPr>
      <w:r>
        <w:t xml:space="preserve">1. Insights are displayed and can influence subsequent simulation configurations.</w:t>
      </w:r>
    </w:p>
    <w:p>
      <w:pPr>
        <w:spacing w:after="120"/>
      </w:pPr>
      <w:r>
        <w:t xml:space="preserve">Priority: Medium    Frequency of Use: Medium</w:t>
      </w:r>
    </w:p>
    <w:p>
      <w:pPr>
        <w:spacing w:after="80"/>
      </w:pPr>
      <w:r>
        <w:rPr>
          <w:b/>
          <w:bCs/>
        </w:rPr>
        <w:t xml:space="preserve">Flow of Events (Main Success Scenario):</w:t>
      </w:r>
    </w:p>
    <w:p>
      <w:pPr>
        <w:spacing w:after="120"/>
      </w:pPr>
      <w:r>
        <w:t xml:space="preserve">1. User taps Insights from the dashboard.</w:t>
      </w:r>
    </w:p>
    <w:p>
      <w:pPr>
        <w:spacing w:after="120"/>
      </w:pPr>
      <w:r>
        <w:t xml:space="preserve">2. System retrieves user behaviour metrics and peer benchmark stats.</w:t>
      </w:r>
    </w:p>
    <w:p>
      <w:pPr>
        <w:spacing w:after="120"/>
      </w:pPr>
      <w:r>
        <w:t xml:space="preserve">3. System applies insight rules to detect meaningful gaps (e.g., below peer median consistency).</w:t>
      </w:r>
    </w:p>
    <w:p>
      <w:pPr>
        <w:spacing w:after="120"/>
      </w:pPr>
      <w:r>
        <w:t xml:space="preserve">4. System generates 1–3 insight cards with a short message and suggestion.</w:t>
      </w:r>
    </w:p>
    <w:p>
      <w:pPr>
        <w:spacing w:after="120"/>
      </w:pPr>
      <w:r>
        <w:t xml:space="preserve">5. System displays insight cards in a list.</w:t>
      </w:r>
    </w:p>
    <w:p>
      <w:pPr>
        <w:spacing w:after="120"/>
      </w:pPr>
      <w:r>
        <w:t xml:space="preserve">6. User may tap Adjust Plan to return to Simulation Setup.</w:t>
      </w:r>
    </w:p>
    <w:p>
      <w:pPr>
        <w:spacing w:after="80"/>
      </w:pPr>
      <w:r>
        <w:rPr>
          <w:b/>
          <w:bCs/>
        </w:rPr>
        <w:t xml:space="preserve">Alternative Flows:</w:t>
      </w:r>
    </w:p>
    <w:p>
      <w:pPr>
        <w:pStyle w:val="ListParagraph"/>
        <w:numPr>
          <w:ilvl w:val="0"/>
          <w:numId w:val="1"/>
        </w:numPr>
        <w:spacing w:after="60"/>
      </w:pPr>
      <w:r>
        <w:t xml:space="preserve">If no significant gaps are detected, system displays a positive reinforcement insight.</w:t>
      </w:r>
    </w:p>
    <w:p>
      <w:pPr>
        <w:spacing w:after="80"/>
      </w:pPr>
      <w:r>
        <w:rPr>
          <w:b/>
          <w:bCs/>
        </w:rPr>
        <w:t xml:space="preserve">Exceptions:</w:t>
      </w:r>
    </w:p>
    <w:p>
      <w:pPr>
        <w:spacing w:after="120"/>
      </w:pPr>
      <w:r>
        <w:t xml:space="preserve">None identified at this stage.</w:t>
      </w:r>
    </w:p>
    <w:p>
      <w:pPr>
        <w:spacing w:after="200"/>
      </w:pPr>
    </w:p>
    <w:p>
      <w:pPr>
        <w:pStyle w:val="Heading3"/>
        <w:spacing w:after="100" w:before="200"/>
      </w:pPr>
      <w:r>
        <w:t xml:space="preserve">UC-07  View Simulation History</w:t>
      </w:r>
    </w:p>
    <w:p>
      <w:pPr>
        <w:spacing w:after="120"/>
      </w:pPr>
      <w:r>
        <w:t xml:space="preserve">Actor: User</w:t>
      </w:r>
    </w:p>
    <w:p>
      <w:pPr>
        <w:spacing w:after="120"/>
      </w:pPr>
      <w:r>
        <w:t xml:space="preserve">Description: User reviews past simulation runs to compare scenarios and outcomes.</w:t>
      </w:r>
    </w:p>
    <w:p>
      <w:pPr>
        <w:spacing w:after="80"/>
      </w:pPr>
      <w:r>
        <w:rPr>
          <w:b/>
          <w:bCs/>
        </w:rPr>
        <w:t xml:space="preserve">Preconditions:</w:t>
      </w:r>
    </w:p>
    <w:p>
      <w:pPr>
        <w:spacing w:after="120"/>
      </w:pPr>
      <w:r>
        <w:t xml:space="preserve">1. User is authenticated.</w:t>
      </w:r>
    </w:p>
    <w:p>
      <w:pPr>
        <w:spacing w:after="80"/>
      </w:pPr>
      <w:r>
        <w:rPr>
          <w:b/>
          <w:bCs/>
        </w:rPr>
        <w:t xml:space="preserve">Postconditions:</w:t>
      </w:r>
    </w:p>
    <w:p>
      <w:pPr>
        <w:spacing w:after="120"/>
      </w:pPr>
      <w:r>
        <w:t xml:space="preserve">1. A list of simulations is shown; user can open one for details.</w:t>
      </w:r>
    </w:p>
    <w:p>
      <w:pPr>
        <w:spacing w:after="120"/>
      </w:pPr>
      <w:r>
        <w:t xml:space="preserve">Priority: Medium    Frequency of Use: Low</w:t>
      </w:r>
    </w:p>
    <w:p>
      <w:pPr>
        <w:spacing w:after="80"/>
      </w:pPr>
      <w:r>
        <w:rPr>
          <w:b/>
          <w:bCs/>
        </w:rPr>
        <w:t xml:space="preserve">Flow of Events (Main Success Scenario):</w:t>
      </w:r>
    </w:p>
    <w:p>
      <w:pPr>
        <w:spacing w:after="120"/>
      </w:pPr>
      <w:r>
        <w:t xml:space="preserve">1. User opens Simulation History from the dashboard or profile.</w:t>
      </w:r>
    </w:p>
    <w:p>
      <w:pPr>
        <w:spacing w:after="120"/>
      </w:pPr>
      <w:r>
        <w:t xml:space="preserve">2. System fetches simulation run summaries sorted by date.</w:t>
      </w:r>
    </w:p>
    <w:p>
      <w:pPr>
        <w:spacing w:after="120"/>
      </w:pPr>
      <w:r>
        <w:t xml:space="preserve">3. System displays a list of past simulations.</w:t>
      </w:r>
    </w:p>
    <w:p>
      <w:pPr>
        <w:spacing w:after="120"/>
      </w:pPr>
      <w:r>
        <w:t xml:space="preserve">4. User selects a simulation run.</w:t>
      </w:r>
    </w:p>
    <w:p>
      <w:pPr>
        <w:spacing w:after="120"/>
      </w:pPr>
      <w:r>
        <w:t xml:space="preserve">5. System displays that run's summary and growth chart.</w:t>
      </w:r>
    </w:p>
    <w:p>
      <w:pPr>
        <w:spacing w:after="120"/>
      </w:pPr>
      <w:r>
        <w:t xml:space="preserve">6. User returns to dashboard or starts a new simulation.</w:t>
      </w:r>
    </w:p>
    <w:p>
      <w:pPr>
        <w:spacing w:after="80"/>
      </w:pPr>
      <w:r>
        <w:rPr>
          <w:b/>
          <w:bCs/>
        </w:rPr>
        <w:t xml:space="preserve">Alternative Flows:</w:t>
      </w:r>
    </w:p>
    <w:p>
      <w:pPr>
        <w:spacing w:after="120"/>
      </w:pPr>
      <w:r>
        <w:t xml:space="preserve">None identified at this stage.</w:t>
      </w:r>
    </w:p>
    <w:p>
      <w:pPr>
        <w:spacing w:after="80"/>
      </w:pPr>
      <w:r>
        <w:rPr>
          <w:b/>
          <w:bCs/>
        </w:rPr>
        <w:t xml:space="preserve">Exceptions:</w:t>
      </w:r>
    </w:p>
    <w:p>
      <w:pPr>
        <w:spacing w:after="120"/>
      </w:pPr>
      <w:r>
        <w:t xml:space="preserve">None identified at this stage.</w:t>
      </w:r>
    </w:p>
    <w:p>
      <w:pPr>
        <w:spacing w:after="200"/>
      </w:pPr>
    </w:p>
    <w:p>
      <w:r>
        <w:br w:type="page"/>
      </w:r>
    </w:p>
    <w:p>
      <w:pPr>
        <w:pStyle w:val="Heading1"/>
        <w:spacing w:after="150" w:before="300"/>
      </w:pPr>
      <w:r>
        <w:t xml:space="preserve">7. UI Mockups (Low-Fidelity)</w:t>
      </w:r>
    </w:p>
    <w:p>
      <w:pPr>
        <w:spacing w:after="120"/>
      </w:pPr>
      <w:r>
        <w:t xml:space="preserve">A storyboard-style sequence of screens is provided to visualise and refine requirements. Mockups are low-fidelity and focus on layout and information hierarchy, per Lab #1 §3.4.</w:t>
      </w:r>
    </w:p>
    <w:p>
      <w:pPr>
        <w:pStyle w:val="Heading2"/>
        <w:spacing w:after="120" w:before="250"/>
      </w:pPr>
      <w:r>
        <w:t xml:space="preserve">7.1 Screen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c>
          <w:tcPr>
            <w:tcW w:type="dxa" w:w="1400"/>
            <w:shd w:fill="D9E2F3" w:val="clear"/>
          </w:tcPr>
          <w:p>
            <w:r>
              <w:rPr>
                <w:b/>
                <w:bCs/>
                <w:sz w:val="18"/>
                <w:szCs w:val="18"/>
              </w:rPr>
              <w:t xml:space="preserve">Screen ID</w:t>
            </w:r>
          </w:p>
        </w:tc>
        <w:tc>
          <w:tcPr>
            <w:tcW w:type="dxa" w:w="2400"/>
            <w:shd w:fill="D9E2F3" w:val="clear"/>
          </w:tcPr>
          <w:p>
            <w:r>
              <w:rPr>
                <w:b/>
                <w:bCs/>
                <w:sz w:val="18"/>
                <w:szCs w:val="18"/>
              </w:rPr>
              <w:t xml:space="preserve">Screen Name</w:t>
            </w:r>
          </w:p>
        </w:tc>
        <w:tc>
          <w:tcPr>
            <w:tcW w:type="dxa" w:w="5560"/>
            <w:shd w:fill="D9E2F3" w:val="clear"/>
          </w:tcPr>
          <w:p>
            <w:r>
              <w:rPr>
                <w:b/>
                <w:bCs/>
                <w:sz w:val="18"/>
                <w:szCs w:val="18"/>
              </w:rPr>
              <w:t xml:space="preserve">Purpose</w:t>
            </w:r>
          </w:p>
        </w:tc>
      </w:tr>
      <w:tr>
        <w:tc>
          <w:tcPr>
            <w:tcW w:type="dxa" w:w="1400"/>
          </w:tcPr>
          <w:p>
            <w:r>
              <w:rPr>
                <w:b w:val="false"/>
                <w:bCs w:val="false"/>
                <w:sz w:val="18"/>
                <w:szCs w:val="18"/>
              </w:rPr>
              <w:t xml:space="preserve">S-01</w:t>
            </w:r>
          </w:p>
        </w:tc>
        <w:tc>
          <w:tcPr>
            <w:tcW w:type="dxa" w:w="2400"/>
          </w:tcPr>
          <w:p>
            <w:r>
              <w:rPr>
                <w:b w:val="false"/>
                <w:bCs w:val="false"/>
                <w:sz w:val="18"/>
                <w:szCs w:val="18"/>
              </w:rPr>
              <w:t xml:space="preserve">Welcome / Login</w:t>
            </w:r>
          </w:p>
        </w:tc>
        <w:tc>
          <w:tcPr>
            <w:tcW w:type="dxa" w:w="5560"/>
          </w:tcPr>
          <w:p>
            <w:r>
              <w:rPr>
                <w:b w:val="false"/>
                <w:bCs w:val="false"/>
                <w:sz w:val="18"/>
                <w:szCs w:val="18"/>
              </w:rPr>
              <w:t xml:space="preserve">Authenticate user and enter system</w:t>
            </w:r>
          </w:p>
        </w:tc>
      </w:tr>
      <w:tr>
        <w:tc>
          <w:tcPr>
            <w:tcW w:type="dxa" w:w="1400"/>
          </w:tcPr>
          <w:p>
            <w:r>
              <w:rPr>
                <w:b w:val="false"/>
                <w:bCs w:val="false"/>
                <w:sz w:val="18"/>
                <w:szCs w:val="18"/>
              </w:rPr>
              <w:t xml:space="preserve">S-02</w:t>
            </w:r>
          </w:p>
        </w:tc>
        <w:tc>
          <w:tcPr>
            <w:tcW w:type="dxa" w:w="2400"/>
          </w:tcPr>
          <w:p>
            <w:r>
              <w:rPr>
                <w:b w:val="false"/>
                <w:bCs w:val="false"/>
                <w:sz w:val="18"/>
                <w:szCs w:val="18"/>
              </w:rPr>
              <w:t xml:space="preserve">Profile Setup</w:t>
            </w:r>
          </w:p>
        </w:tc>
        <w:tc>
          <w:tcPr>
            <w:tcW w:type="dxa" w:w="5560"/>
          </w:tcPr>
          <w:p>
            <w:r>
              <w:rPr>
                <w:b w:val="false"/>
                <w:bCs w:val="false"/>
                <w:sz w:val="18"/>
                <w:szCs w:val="18"/>
              </w:rPr>
              <w:t xml:space="preserve">Collect risk, goal, and budget band</w:t>
            </w:r>
          </w:p>
        </w:tc>
      </w:tr>
      <w:tr>
        <w:tc>
          <w:tcPr>
            <w:tcW w:type="dxa" w:w="1400"/>
          </w:tcPr>
          <w:p>
            <w:r>
              <w:rPr>
                <w:b w:val="false"/>
                <w:bCs w:val="false"/>
                <w:sz w:val="18"/>
                <w:szCs w:val="18"/>
              </w:rPr>
              <w:t xml:space="preserve">S-03</w:t>
            </w:r>
          </w:p>
        </w:tc>
        <w:tc>
          <w:tcPr>
            <w:tcW w:type="dxa" w:w="2400"/>
          </w:tcPr>
          <w:p>
            <w:r>
              <w:rPr>
                <w:b w:val="false"/>
                <w:bCs w:val="false"/>
                <w:sz w:val="18"/>
                <w:szCs w:val="18"/>
              </w:rPr>
              <w:t xml:space="preserve">Simulation Setup</w:t>
            </w:r>
          </w:p>
        </w:tc>
        <w:tc>
          <w:tcPr>
            <w:tcW w:type="dxa" w:w="5560"/>
          </w:tcPr>
          <w:p>
            <w:r>
              <w:rPr>
                <w:b w:val="false"/>
                <w:bCs w:val="false"/>
                <w:sz w:val="18"/>
                <w:szCs w:val="18"/>
              </w:rPr>
              <w:t xml:space="preserve">Select portfolio template and plan parameters</w:t>
            </w:r>
          </w:p>
        </w:tc>
      </w:tr>
      <w:tr>
        <w:tc>
          <w:tcPr>
            <w:tcW w:type="dxa" w:w="1400"/>
          </w:tcPr>
          <w:p>
            <w:r>
              <w:rPr>
                <w:b w:val="false"/>
                <w:bCs w:val="false"/>
                <w:sz w:val="18"/>
                <w:szCs w:val="18"/>
              </w:rPr>
              <w:t xml:space="preserve">S-04</w:t>
            </w:r>
          </w:p>
        </w:tc>
        <w:tc>
          <w:tcPr>
            <w:tcW w:type="dxa" w:w="2400"/>
          </w:tcPr>
          <w:p>
            <w:r>
              <w:rPr>
                <w:b w:val="false"/>
                <w:bCs w:val="false"/>
                <w:sz w:val="18"/>
                <w:szCs w:val="18"/>
              </w:rPr>
              <w:t xml:space="preserve">Dashboard</w:t>
            </w:r>
          </w:p>
        </w:tc>
        <w:tc>
          <w:tcPr>
            <w:tcW w:type="dxa" w:w="5560"/>
          </w:tcPr>
          <w:p>
            <w:r>
              <w:rPr>
                <w:b w:val="false"/>
                <w:bCs w:val="false"/>
                <w:sz w:val="18"/>
                <w:szCs w:val="18"/>
              </w:rPr>
              <w:t xml:space="preserve">Show performance summary and growth chart</w:t>
            </w:r>
          </w:p>
        </w:tc>
      </w:tr>
      <w:tr>
        <w:tc>
          <w:tcPr>
            <w:tcW w:type="dxa" w:w="1400"/>
          </w:tcPr>
          <w:p>
            <w:r>
              <w:rPr>
                <w:b w:val="false"/>
                <w:bCs w:val="false"/>
                <w:sz w:val="18"/>
                <w:szCs w:val="18"/>
              </w:rPr>
              <w:t xml:space="preserve">S-05</w:t>
            </w:r>
          </w:p>
        </w:tc>
        <w:tc>
          <w:tcPr>
            <w:tcW w:type="dxa" w:w="2400"/>
          </w:tcPr>
          <w:p>
            <w:r>
              <w:rPr>
                <w:b w:val="false"/>
                <w:bCs w:val="false"/>
                <w:sz w:val="18"/>
                <w:szCs w:val="18"/>
              </w:rPr>
              <w:t xml:space="preserve">Peer Comparison</w:t>
            </w:r>
          </w:p>
        </w:tc>
        <w:tc>
          <w:tcPr>
            <w:tcW w:type="dxa" w:w="5560"/>
          </w:tcPr>
          <w:p>
            <w:r>
              <w:rPr>
                <w:b w:val="false"/>
                <w:bCs w:val="false"/>
                <w:sz w:val="18"/>
                <w:szCs w:val="18"/>
              </w:rPr>
              <w:t xml:space="preserve">Show percentile and peer medians</w:t>
            </w:r>
          </w:p>
        </w:tc>
      </w:tr>
      <w:tr>
        <w:tc>
          <w:tcPr>
            <w:tcW w:type="dxa" w:w="1400"/>
          </w:tcPr>
          <w:p>
            <w:r>
              <w:rPr>
                <w:b w:val="false"/>
                <w:bCs w:val="false"/>
                <w:sz w:val="18"/>
                <w:szCs w:val="18"/>
              </w:rPr>
              <w:t xml:space="preserve">S-06</w:t>
            </w:r>
          </w:p>
        </w:tc>
        <w:tc>
          <w:tcPr>
            <w:tcW w:type="dxa" w:w="2400"/>
          </w:tcPr>
          <w:p>
            <w:r>
              <w:rPr>
                <w:b w:val="false"/>
                <w:bCs w:val="false"/>
                <w:sz w:val="18"/>
                <w:szCs w:val="18"/>
              </w:rPr>
              <w:t xml:space="preserve">Insights</w:t>
            </w:r>
          </w:p>
        </w:tc>
        <w:tc>
          <w:tcPr>
            <w:tcW w:type="dxa" w:w="5560"/>
          </w:tcPr>
          <w:p>
            <w:r>
              <w:rPr>
                <w:b w:val="false"/>
                <w:bCs w:val="false"/>
                <w:sz w:val="18"/>
                <w:szCs w:val="18"/>
              </w:rPr>
              <w:t xml:space="preserve">Provide actionable suggestions</w:t>
            </w:r>
          </w:p>
        </w:tc>
      </w:tr>
    </w:tbl>
    <w:p>
      <w:pPr>
        <w:pStyle w:val="Heading2"/>
        <w:spacing w:after="120" w:before="250"/>
      </w:pPr>
      <w:r>
        <w:t xml:space="preserve">7.2 Wireframe Sketches</w:t>
      </w:r>
    </w:p>
    <w:p>
      <w:pPr>
        <w:jc w:val="center"/>
      </w:pPr>
      <w:r>
        <w:drawing>
          <wp:inline distT="0" distB="0" distL="0" distR="0">
            <wp:extent cx="5905500" cy="364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648075"/>
                    </a:xfrm>
                    <a:prstGeom prst="rect">
                      <a:avLst/>
                    </a:prstGeom>
                  </pic:spPr>
                </pic:pic>
              </a:graphicData>
            </a:graphic>
          </wp:inline>
        </w:drawing>
      </w:r>
    </w:p>
    <w:p>
      <w:r>
        <w:br w:type="page"/>
      </w:r>
    </w:p>
    <w:p>
      <w:pPr>
        <w:pStyle w:val="Heading1"/>
        <w:spacing w:after="150" w:before="300"/>
      </w:pPr>
      <w:r>
        <w:t xml:space="preserve">Appendix A: Backend API Summary (MVP, indicative)</w:t>
      </w:r>
    </w:p>
    <w:p>
      <w:pPr>
        <w:pStyle w:val="ListParagraph"/>
        <w:numPr>
          <w:ilvl w:val="0"/>
          <w:numId w:val="1"/>
        </w:numPr>
        <w:spacing w:after="60"/>
      </w:pPr>
      <w:r>
        <w:t xml:space="preserve">/auth/register, /auth/login</w:t>
      </w:r>
    </w:p>
    <w:p>
      <w:pPr>
        <w:pStyle w:val="ListParagraph"/>
        <w:numPr>
          <w:ilvl w:val="0"/>
          <w:numId w:val="1"/>
        </w:numPr>
        <w:spacing w:after="60"/>
      </w:pPr>
      <w:r>
        <w:t xml:space="preserve">/user/profile (GET/POST)</w:t>
      </w:r>
    </w:p>
    <w:p>
      <w:pPr>
        <w:pStyle w:val="ListParagraph"/>
        <w:numPr>
          <w:ilvl w:val="0"/>
          <w:numId w:val="1"/>
        </w:numPr>
        <w:spacing w:after="60"/>
      </w:pPr>
      <w:r>
        <w:t xml:space="preserve">/portfolio/templates</w:t>
      </w:r>
    </w:p>
    <w:p>
      <w:pPr>
        <w:pStyle w:val="ListParagraph"/>
        <w:numPr>
          <w:ilvl w:val="0"/>
          <w:numId w:val="1"/>
        </w:numPr>
        <w:spacing w:after="60"/>
      </w:pPr>
      <w:r>
        <w:t xml:space="preserve">/simulation/run, /simulation/history</w:t>
      </w:r>
    </w:p>
    <w:p>
      <w:pPr>
        <w:pStyle w:val="ListParagraph"/>
        <w:numPr>
          <w:ilvl w:val="0"/>
          <w:numId w:val="1"/>
        </w:numPr>
        <w:spacing w:after="60"/>
      </w:pPr>
      <w:r>
        <w:t xml:space="preserve">/dashboard/summary, /dashboard/growth, /dashboard/behaviour</w:t>
      </w:r>
    </w:p>
    <w:p>
      <w:pPr>
        <w:pStyle w:val="ListParagraph"/>
        <w:numPr>
          <w:ilvl w:val="0"/>
          <w:numId w:val="1"/>
        </w:numPr>
        <w:spacing w:after="60"/>
      </w:pPr>
      <w:r>
        <w:t xml:space="preserve">/peers/summary, /peers/distribution</w:t>
      </w:r>
    </w:p>
    <w:p>
      <w:pPr>
        <w:pStyle w:val="ListParagraph"/>
        <w:numPr>
          <w:ilvl w:val="0"/>
          <w:numId w:val="1"/>
        </w:numPr>
        <w:spacing w:after="60"/>
      </w:pPr>
      <w:r>
        <w:t xml:space="preserve">/insights</w:t>
      </w:r>
    </w:p>
    <w:p>
      <w:pPr>
        <w:pStyle w:val="Heading1"/>
        <w:spacing w:after="150" w:before="300"/>
      </w:pPr>
      <w:r>
        <w:t xml:space="preserve">Appendix B: Database Tables (MVP, indicative)</w:t>
      </w:r>
    </w:p>
    <w:p>
      <w:pPr>
        <w:pStyle w:val="ListParagraph"/>
        <w:numPr>
          <w:ilvl w:val="0"/>
          <w:numId w:val="1"/>
        </w:numPr>
        <w:spacing w:after="60"/>
      </w:pPr>
      <w:r>
        <w:t xml:space="preserve">users</w:t>
      </w:r>
    </w:p>
    <w:p>
      <w:pPr>
        <w:pStyle w:val="ListParagraph"/>
        <w:numPr>
          <w:ilvl w:val="0"/>
          <w:numId w:val="1"/>
        </w:numPr>
        <w:spacing w:after="60"/>
      </w:pPr>
      <w:r>
        <w:t xml:space="preserve">user_profiles</w:t>
      </w:r>
    </w:p>
    <w:p>
      <w:pPr>
        <w:pStyle w:val="ListParagraph"/>
        <w:numPr>
          <w:ilvl w:val="0"/>
          <w:numId w:val="1"/>
        </w:numPr>
        <w:spacing w:after="60"/>
      </w:pPr>
      <w:r>
        <w:t xml:space="preserve">portfolio_templates</w:t>
      </w:r>
    </w:p>
    <w:p>
      <w:pPr>
        <w:pStyle w:val="ListParagraph"/>
        <w:numPr>
          <w:ilvl w:val="0"/>
          <w:numId w:val="1"/>
        </w:numPr>
        <w:spacing w:after="60"/>
      </w:pPr>
      <w:r>
        <w:t xml:space="preserve">simulations</w:t>
      </w:r>
    </w:p>
    <w:p>
      <w:pPr>
        <w:pStyle w:val="ListParagraph"/>
        <w:numPr>
          <w:ilvl w:val="0"/>
          <w:numId w:val="1"/>
        </w:numPr>
        <w:spacing w:after="60"/>
      </w:pPr>
      <w:r>
        <w:t xml:space="preserve">contributions</w:t>
      </w:r>
    </w:p>
    <w:p>
      <w:pPr>
        <w:pStyle w:val="ListParagraph"/>
        <w:numPr>
          <w:ilvl w:val="0"/>
          <w:numId w:val="1"/>
        </w:numPr>
        <w:spacing w:after="60"/>
      </w:pPr>
      <w:r>
        <w:t xml:space="preserve">peer_groups</w:t>
      </w:r>
    </w:p>
    <w:p>
      <w:pPr>
        <w:pStyle w:val="ListParagraph"/>
        <w:numPr>
          <w:ilvl w:val="0"/>
          <w:numId w:val="1"/>
        </w:numPr>
        <w:spacing w:after="60"/>
      </w:pPr>
      <w:r>
        <w:t xml:space="preserve">peer_group_stats</w:t>
      </w:r>
    </w:p>
    <w:p>
      <w:pPr>
        <w:pStyle w:val="Heading1"/>
        <w:spacing w:after="150" w:before="300"/>
      </w:pPr>
      <w:r>
        <w:t xml:space="preserve">Appendix C: To-Be-Determined List</w:t>
      </w:r>
    </w:p>
    <w:p>
      <w:pPr>
        <w:pStyle w:val="ListParagraph"/>
        <w:numPr>
          <w:ilvl w:val="0"/>
          <w:numId w:val="1"/>
        </w:numPr>
        <w:spacing w:after="60"/>
      </w:pPr>
      <w:r>
        <w:t xml:space="preserve">TBD-01: Exact simulation return model (fixed-rate vs. stochastic) — to be locked in Phase 1 (Analysis).</w:t>
      </w:r>
    </w:p>
    <w:p>
      <w:pPr>
        <w:pStyle w:val="ListParagraph"/>
        <w:numPr>
          <w:ilvl w:val="0"/>
          <w:numId w:val="1"/>
        </w:numPr>
        <w:spacing w:after="60"/>
      </w:pPr>
      <w:r>
        <w:t xml:space="preserve">TBD-02: Peer grouping fallback hierarchy when a group is too small — to be detailed in Phase 2 (Design).</w:t>
      </w:r>
    </w:p>
    <w:p>
      <w:pPr>
        <w:pStyle w:val="ListParagraph"/>
        <w:numPr>
          <w:ilvl w:val="0"/>
          <w:numId w:val="1"/>
        </w:numPr>
        <w:spacing w:after="60"/>
      </w:pPr>
      <w:r>
        <w:t xml:space="preserve">TBD-03: Synthetic peer data generation strategy for seeding — to be resolved before Phase 4/5 testing.</w:t>
      </w:r>
    </w:p>
    <w:p>
      <w:pPr>
        <w:pStyle w:val="ListParagraph"/>
        <w:numPr>
          <w:ilvl w:val="0"/>
          <w:numId w:val="1"/>
        </w:numPr>
        <w:spacing w:after="60"/>
      </w:pPr>
      <w:r>
        <w:t xml:space="preserve">TBD-04: ConsistencyScore formula — currently undefined.</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89cedd3a13afe0b4d9cfb011abebaf72a1ab6ac.png"/><Relationship Id="rId8" Type="http://schemas.openxmlformats.org/officeDocument/2006/relationships/image" Target="media/f287c9209d5988efac74ac2a980367f020a12248.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2026-08-10T08:07:30.291Z</dcterms:created>
  <dcterms:modified xsi:type="dcterms:W3CDTF">2026-08-10T08:07:30.309Z</dcterms:modified>
</cp:coreProperties>
</file>

<file path=docProps/custom.xml><?xml version="1.0" encoding="utf-8"?>
<Properties xmlns="http://schemas.openxmlformats.org/officeDocument/2006/custom-properties" xmlns:vt="http://schemas.openxmlformats.org/officeDocument/2006/docPropsVTypes"/>
</file>