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09 February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pStyle w:val="Heading2"/>
        <w:spacing w:after="120" w:before="240"/>
      </w:pPr>
      <w:r>
        <w:t xml:space="preserve">2.6 Assumptions and Dependencies</w:t>
      </w:r>
    </w:p>
    <w:p>
      <w:pPr>
        <w:spacing w:after="120"/>
      </w:pPr>
      <w:r>
        <w:t xml:space="preserve">Users will provide approximate budget and preference inputs.</w:t>
      </w:r>
    </w:p>
    <w:p>
      <w:pPr>
        <w:spacing w:after="120"/>
      </w:pPr>
      <w:r>
        <w:t xml:space="preserve">Synthetic / anonymised peer data is available for benchmarking (generation strategy remains an open item — see Appendix C, TBD-03).</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pacing w:after="120"/>
      </w:pPr>
      <w:r>
        <w:rPr>
          <w:b/>
          <w:bCs/>
        </w:rPr>
        <w:t xml:space="preserve">TBD-03: Synthetic peer data generation strategy for seeding — to be resolved before Phase 4/5 testing.</w:t>
      </w:r>
    </w:p>
    <w:p>
      <w:pPr>
        <w:spacing w:after="120"/>
      </w:pPr>
      <w:r>
        <w:t xml:space="preserve">(Still open — see roadmap.md Phase 2/5 and DECISIONS.md.)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2026-08-12T11:40:47.813Z</dcterms:created>
  <dcterms:modified xsi:type="dcterms:W3CDTF">2026-08-12T11:40:47.813Z</dcterms:modified>
</cp:coreProperties>
</file>

<file path=docProps/custom.xml><?xml version="1.0" encoding="utf-8"?>
<Properties xmlns="http://schemas.openxmlformats.org/officeDocument/2006/custom-properties" xmlns:vt="http://schemas.openxmlformats.org/officeDocument/2006/docPropsVTypes"/>
</file>