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sz w:val="36"/>
          <w:szCs w:val="36"/>
        </w:rPr>
        <w:t xml:space="preserve">Comparative Audit of AI-Assisted SLR Tools (v3)</w:t>
      </w:r>
    </w:p>
    <w:p>
      <w:pPr>
        <w:spacing w:after="100"/>
        <w:jc w:val="center"/>
      </w:pPr>
      <w:r>
        <w:rPr>
          <w:b/>
          <w:bCs/>
          <w:i/>
          <w:iCs/>
          <w:color w:val="15803D"/>
          <w:sz w:val="24"/>
          <w:szCs w:val="24"/>
        </w:rPr>
        <w:t xml:space="preserve">NotebookLM, ChatGPT, and Elicit on the 77-paper CQTD CORE corpus</w:t>
      </w:r>
    </w:p>
    <w:p>
      <w:pPr>
        <w:spacing w:after="360"/>
        <w:jc w:val="center"/>
      </w:pPr>
      <w:r>
        <w:rPr>
          <w:i/>
          <w:iCs/>
          <w:color w:val="666666"/>
          <w:sz w:val="22"/>
          <w:szCs w:val="22"/>
        </w:rPr>
        <w:t xml:space="preserve">Empirical findings, tool-by-tool behaviour, refined workflow, and material for Threats to Validity. v3 adds the reference-number contamination finding and the safeguard prompt template.</w:t>
      </w:r>
    </w:p>
    <w:p>
      <w:pPr>
        <w:spacing w:after="200"/>
        <w:jc w:val="center"/>
      </w:pPr>
      <w:r>
        <w:rPr>
          <w:i/>
          <w:iCs/>
          <w:color w:val="666666"/>
          <w:sz w:val="20"/>
          <w:szCs w:val="20"/>
        </w:rPr>
        <w:t xml:space="preserve">AI-Assisted Programming in Software Engineering: A Systematic Literature Review</w:t>
      </w:r>
    </w:p>
    <w:p>
      <w:r>
        <w:br w:type="page"/>
      </w:r>
    </w:p>
    <w:p>
      <w:pPr>
        <w:pStyle w:val="Heading1"/>
        <w:spacing w:after="240" w:before="360"/>
      </w:pPr>
      <w:r>
        <w:rPr>
          <w:b/>
          <w:bCs/>
          <w:sz w:val="32"/>
          <w:szCs w:val="32"/>
        </w:rPr>
        <w:t xml:space="preserve">Purpose</w:t>
      </w:r>
    </w:p>
    <w:p>
      <w:pPr>
        <w:spacing w:after="120" w:before="120" w:line="312"/>
        <w:jc w:val="both"/>
      </w:pPr>
      <w:r>
        <w:rPr>
          <w:sz w:val="22"/>
          <w:szCs w:val="22"/>
        </w:rPr>
        <w:t xml:space="preserve">This document consolidates the empirical findings of a pilot audit comparing three AI-assisted analytical tools — NotebookLM, ChatGPT (4o / o1 family), and Elicit — applied to the 77-paper Code Quality and Technical Debt (CORE) subset of this systematic literature review. The audit was prompted by observed inconsistencies in NotebookLM's citation behaviour during Phase 0 and Phase 1, and produced concrete data on each tool's strengths, weaknesses, and appropriate place in the analytical workflow.</w:t>
      </w:r>
    </w:p>
    <w:p>
      <w:pPr>
        <w:spacing w:after="120" w:before="120" w:line="312"/>
        <w:jc w:val="both"/>
      </w:pPr>
      <w:r>
        <w:rPr>
          <w:sz w:val="22"/>
          <w:szCs w:val="22"/>
        </w:rPr>
        <w:t xml:space="preserve">The audit is documented here so that (i) the workflow choices made in subsequent phases of the review are reproducible, (ii) the Threats to Validity section of the final manuscript can describe the methodological decisions honestly, and (iii) future SLRs by the same author can benefit from the validated protocol rather than re-discovering the same issues.</w:t>
      </w:r>
    </w:p>
    <w:p>
      <w:r>
        <w:br w:type="page"/>
      </w:r>
    </w:p>
    <w:p>
      <w:pPr>
        <w:pStyle w:val="Heading1"/>
        <w:spacing w:after="240" w:before="360"/>
      </w:pPr>
      <w:r>
        <w:rPr>
          <w:b/>
          <w:bCs/>
          <w:sz w:val="32"/>
          <w:szCs w:val="32"/>
        </w:rPr>
        <w:t xml:space="preserve">Empirical findings per tool</w:t>
      </w:r>
    </w:p>
    <w:p>
      <w:pPr>
        <w:spacing w:after="120" w:before="120" w:line="312"/>
        <w:jc w:val="both"/>
      </w:pPr>
      <w:r>
        <w:rPr>
          <w:sz w:val="22"/>
          <w:szCs w:val="22"/>
        </w:rPr>
        <w:t xml:space="preserve">The findings below are drawn from concrete artefacts generated during the audit: the Phase 0 briefings produced by both NotebookLM and ChatGPT, the Phase 1.3 tools inventory and Phase 2.1 defect-rates extraction produced by NotebookLM, and Elicit pilot extractions on 8 papers. Each finding is anchored to a specific output that can be inspected.</w:t>
      </w:r>
    </w:p>
    <w:p>
      <w:pPr>
        <w:pStyle w:val="Heading2"/>
        <w:spacing w:after="180" w:before="280"/>
      </w:pPr>
      <w:r>
        <w:rPr>
          <w:b/>
          <w:bCs/>
          <w:sz w:val="26"/>
          <w:szCs w:val="26"/>
        </w:rPr>
        <w:t xml:space="preserve">NotebookLM — strengths and weaknesses</w:t>
      </w:r>
    </w:p>
    <w:p>
      <w:pPr>
        <w:spacing w:after="120" w:before="120" w:line="312"/>
        <w:jc w:val="both"/>
      </w:pPr>
      <w:r>
        <w:rPr>
          <w:sz w:val="22"/>
          <w:szCs w:val="22"/>
        </w:rPr>
        <w:t xml:space="preserve">NotebookLM was the original analytical tool for this review. Five behaviours were identified empirically, three of which are sufficiently serious to constrain its use in downstream phases.</w:t>
      </w:r>
    </w:p>
    <w:p>
      <w:pPr>
        <w:pStyle w:val="Heading3"/>
        <w:spacing w:after="140" w:before="200"/>
      </w:pPr>
      <w:r>
        <w:rPr>
          <w:b/>
          <w:bCs/>
          <w:i/>
          <w:iCs/>
          <w:sz w:val="24"/>
          <w:szCs w:val="24"/>
        </w:rPr>
        <w:t xml:space="preserve">Confirmed strengths</w:t>
      </w:r>
    </w:p>
    <w:p>
      <w:pPr>
        <w:pStyle w:val="ListParagraph"/>
        <w:numPr>
          <w:ilvl w:val="0"/>
          <w:numId w:val="2"/>
        </w:numPr>
        <w:spacing w:after="60" w:before="60"/>
      </w:pPr>
      <w:r>
        <w:rPr>
          <w:sz w:val="22"/>
          <w:szCs w:val="22"/>
        </w:rPr>
        <w:t xml:space="preserve">Synthesis at corpus scale. NotebookLM can produce a coherent briefing or thematic mind-map covering tens of papers in seconds, which is the right tool for Phase 0 scaffolding artefacts.</w:t>
      </w:r>
    </w:p>
    <w:p>
      <w:pPr>
        <w:pStyle w:val="ListParagraph"/>
        <w:numPr>
          <w:ilvl w:val="0"/>
          <w:numId w:val="2"/>
        </w:numPr>
        <w:spacing w:after="60" w:before="60"/>
      </w:pPr>
      <w:r>
        <w:rPr>
          <w:sz w:val="22"/>
          <w:szCs w:val="22"/>
        </w:rPr>
        <w:t xml:space="preserve">Structured Data Tables. The Data Table function (right-hand panel) produced an extractive table covering 77 papers (Phase 1.2) and 60 tools (Phase 1.3) with reasonable structure and a separate Source references sheet. Per-row content quality is generally acceptable for descriptive characterisation.</w:t>
      </w:r>
    </w:p>
    <w:p>
      <w:pPr>
        <w:pStyle w:val="ListParagraph"/>
        <w:numPr>
          <w:ilvl w:val="0"/>
          <w:numId w:val="2"/>
        </w:numPr>
        <w:spacing w:after="60" w:before="60"/>
      </w:pPr>
      <w:r>
        <w:rPr>
          <w:sz w:val="22"/>
          <w:szCs w:val="22"/>
        </w:rPr>
        <w:t xml:space="preserve">Directed verification queries. When asked specifically ("show me the exact text in the uploaded PDFs where Pearce is discussed"), NotebookLM returned six accurate citations from the corpus, confirming that the underlying retrieval can find the right material when prompted explicitly.</w:t>
      </w:r>
    </w:p>
    <w:p>
      <w:pPr>
        <w:pStyle w:val="Heading3"/>
        <w:spacing w:after="140" w:before="200"/>
      </w:pPr>
      <w:r>
        <w:rPr>
          <w:b/>
          <w:bCs/>
          <w:i/>
          <w:iCs/>
          <w:sz w:val="24"/>
          <w:szCs w:val="24"/>
        </w:rPr>
        <w:t xml:space="preserve">Confirmed weaknesses</w:t>
      </w:r>
    </w:p>
    <w:p>
      <w:pPr>
        <w:pStyle w:val="ListParagraph"/>
        <w:numPr>
          <w:ilvl w:val="0"/>
          <w:numId w:val="2"/>
        </w:numPr>
        <w:spacing w:after="60" w:before="60"/>
      </w:pPr>
      <w:r>
        <w:rPr>
          <w:sz w:val="22"/>
          <w:szCs w:val="22"/>
        </w:rPr>
        <w:t xml:space="preserve">Narrative-coherence bias in pre-built reports. The right-panel reports (Briefing, Study Guide, etc.) anchored their narrative on three papers (Bayram, Belozerov, Siroš) out of 77, presenting findings as if they were corpus-wide consensus. Mitigated by replacing right-panel reports with chat prompts wrapped in a seven-point anti-bias header.</w:t>
      </w:r>
    </w:p>
    <w:p>
      <w:pPr>
        <w:pStyle w:val="ListParagraph"/>
        <w:numPr>
          <w:ilvl w:val="0"/>
          <w:numId w:val="2"/>
        </w:numPr>
        <w:spacing w:after="60" w:before="60"/>
      </w:pPr>
      <w:r>
        <w:rPr>
          <w:sz w:val="22"/>
          <w:szCs w:val="22"/>
        </w:rPr>
        <w:t xml:space="preserve">Reference-system pathologies. Three issues coexist: (i) dual citation of abstract and body sections inflating the reference list ~1.8x; (ii) the inline numbering scheme and the final references list use different ordering (inline = order of first appearance, list = alphabetical), so most [N] inline do NOT match entry N in the list; (iii) inline citations occasionally point to a paper that merely cites the original source rather than the source itself (e.g., the 40% vulnerability finding from Pearce was attributed to seven other papers that cite it).</w:t>
      </w:r>
    </w:p>
    <w:p>
      <w:pPr>
        <w:pStyle w:val="ListParagraph"/>
        <w:numPr>
          <w:ilvl w:val="0"/>
          <w:numId w:val="2"/>
        </w:numPr>
        <w:spacing w:after="60" w:before="60"/>
      </w:pPr>
      <w:r>
        <w:rPr>
          <w:sz w:val="22"/>
          <w:szCs w:val="22"/>
        </w:rPr>
        <w:t xml:space="preserve">Citation-from-citation conflation. In Phase 2.1 defect-rates extraction, 11 of 89 rows (12.4%) extracted a number that was, in fact, a citation inside the listed paper to a third-party source — most often Pearce's 40% vulnerability figure attributed to seven different papers that quote it. NotebookLM does not distinguish a paper's own empirical finding from a number it merely cites.</w:t>
      </w:r>
    </w:p>
    <w:p>
      <w:pPr>
        <w:pStyle w:val="ListParagraph"/>
        <w:numPr>
          <w:ilvl w:val="0"/>
          <w:numId w:val="2"/>
        </w:numPr>
        <w:spacing w:after="60" w:before="60"/>
      </w:pPr>
      <w:r>
        <w:rPr>
          <w:sz w:val="22"/>
          <w:szCs w:val="22"/>
        </w:rPr>
        <w:t xml:space="preserve">Corpus omission without notification. Phase 1.3 tools inventory covered 76 of 77 papers; Heibel &amp; Lowd 2024 was silently omitted. NotebookLM did not flag the omission. This is the most concerning behaviour because it cannot be detected without independent verification against the corpus list.</w:t>
      </w:r>
    </w:p>
    <w:p>
      <w:pPr>
        <w:pStyle w:val="ListParagraph"/>
        <w:numPr>
          <w:ilvl w:val="0"/>
          <w:numId w:val="2"/>
        </w:numPr>
        <w:spacing w:after="60" w:before="60"/>
      </w:pPr>
      <w:r>
        <w:rPr>
          <w:sz w:val="22"/>
          <w:szCs w:val="22"/>
        </w:rPr>
        <w:t xml:space="preserve">RAG retrieval against bibliography sections. Hover-tooltip inspection revealed that some inline citations were resolving to bibliography entries within the cited paper (not to the paper's empirical content). This explains how a productivity claim was sometimes attributed to a paper whose only mention of the topic was in its references list.</w:t>
      </w:r>
    </w:p>
    <w:p>
      <w:pPr>
        <w:pStyle w:val="Heading3"/>
        <w:spacing w:after="140" w:before="200"/>
      </w:pPr>
      <w:r>
        <w:rPr>
          <w:b/>
          <w:bCs/>
          <w:i/>
          <w:iCs/>
          <w:sz w:val="24"/>
          <w:szCs w:val="24"/>
        </w:rPr>
        <w:t xml:space="preserve">Aggregate accuracy where measured</w:t>
      </w:r>
    </w:p>
    <w:p>
      <w:pPr>
        <w:spacing w:after="120" w:before="120" w:line="312"/>
        <w:jc w:val="both"/>
      </w:pPr>
      <w:r>
        <w:rPr>
          <w:sz w:val="22"/>
          <w:szCs w:val="22"/>
        </w:rPr>
        <w:t xml:space="preserve">Three concrete error rates were measured during the audit:</w:t>
      </w:r>
    </w:p>
    <w:p>
      <w:pPr>
        <w:pStyle w:val="ListParagraph"/>
        <w:numPr>
          <w:ilvl w:val="0"/>
          <w:numId w:val="2"/>
        </w:numPr>
        <w:spacing w:after="60" w:before="60"/>
      </w:pPr>
      <w:r>
        <w:rPr>
          <w:sz w:val="22"/>
          <w:szCs w:val="22"/>
        </w:rPr>
        <w:t xml:space="preserve">Phase 1.2 (methodology table): 9 of 77 rows (11.7%) had Source column misattribution; 7 of the 9 errors clustered on a single "sinkhole" reference (Belozerov).</w:t>
      </w:r>
    </w:p>
    <w:p>
      <w:pPr>
        <w:pStyle w:val="ListParagraph"/>
        <w:numPr>
          <w:ilvl w:val="0"/>
          <w:numId w:val="2"/>
        </w:numPr>
        <w:spacing w:after="60" w:before="60"/>
      </w:pPr>
      <w:r>
        <w:rPr>
          <w:sz w:val="22"/>
          <w:szCs w:val="22"/>
        </w:rPr>
        <w:t xml:space="preserve">Phase 1.3 (tools inventory): 1 of 77 papers (1.3%) silently omitted.</w:t>
      </w:r>
    </w:p>
    <w:p>
      <w:pPr>
        <w:pStyle w:val="ListParagraph"/>
        <w:numPr>
          <w:ilvl w:val="0"/>
          <w:numId w:val="2"/>
        </w:numPr>
        <w:spacing w:after="60" w:before="60"/>
      </w:pPr>
      <w:r>
        <w:rPr>
          <w:sz w:val="22"/>
          <w:szCs w:val="22"/>
        </w:rPr>
        <w:t xml:space="preserve">Phase 2.1 (defect rates): 11 of 89 rows (12.4%) extracted citation-from-citation rather than own finding; 1 row attributed a Costa finding to Borg.</w:t>
      </w:r>
    </w:p>
    <w:p>
      <w:r>
        <w:br w:type="page"/>
      </w:r>
    </w:p>
    <w:p>
      <w:pPr>
        <w:pStyle w:val="Heading2"/>
        <w:spacing w:after="180" w:before="280"/>
      </w:pPr>
      <w:r>
        <w:rPr>
          <w:b/>
          <w:bCs/>
          <w:sz w:val="26"/>
          <w:szCs w:val="26"/>
        </w:rPr>
        <w:t xml:space="preserve">ChatGPT (4o / o1 family with file access) — strengths and weaknesses</w:t>
      </w:r>
    </w:p>
    <w:p>
      <w:pPr>
        <w:spacing w:after="120" w:before="120" w:line="312"/>
        <w:jc w:val="both"/>
      </w:pPr>
      <w:r>
        <w:rPr>
          <w:sz w:val="22"/>
          <w:szCs w:val="22"/>
        </w:rPr>
        <w:t xml:space="preserve">ChatGPT was tested for two distinct tasks: producing a corpus-wide briefing (Phase 0 equivalent) using a Google Drive folder containing 77 PDFs plus the BibTeX file, and performing single-paper deep extraction (Phase 2 fine-grain) using direct PDF upload.</w:t>
      </w:r>
    </w:p>
    <w:p>
      <w:pPr>
        <w:pStyle w:val="Heading3"/>
        <w:spacing w:after="140" w:before="200"/>
      </w:pPr>
      <w:r>
        <w:rPr>
          <w:b/>
          <w:bCs/>
          <w:i/>
          <w:iCs/>
          <w:sz w:val="24"/>
          <w:szCs w:val="24"/>
        </w:rPr>
        <w:t xml:space="preserve">Confirmed strengths</w:t>
      </w:r>
    </w:p>
    <w:p>
      <w:pPr>
        <w:pStyle w:val="ListParagraph"/>
        <w:numPr>
          <w:ilvl w:val="0"/>
          <w:numId w:val="2"/>
        </w:numPr>
        <w:spacing w:after="60" w:before="60"/>
      </w:pPr>
      <w:r>
        <w:rPr>
          <w:sz w:val="22"/>
          <w:szCs w:val="22"/>
        </w:rPr>
        <w:t xml:space="preserve">Reference-system integrity. The Phase 0 briefing produced by ChatGPT used a single numbering system throughout. Inline [N] matches entry N in the references list, and entries are ordered by first appearance rather than alphabetised. The dual-numbering pathology of NotebookLM does not occur.</w:t>
      </w:r>
    </w:p>
    <w:p>
      <w:pPr>
        <w:pStyle w:val="ListParagraph"/>
        <w:numPr>
          <w:ilvl w:val="0"/>
          <w:numId w:val="2"/>
        </w:numPr>
        <w:spacing w:after="60" w:before="60"/>
      </w:pPr>
      <w:r>
        <w:rPr>
          <w:sz w:val="22"/>
          <w:szCs w:val="22"/>
        </w:rPr>
        <w:t xml:space="preserve">Citation discipline under explicit instruction. When the prompt included the safeguard "If a figure is reported by a citation, do not report it", ChatGPT successfully filtered out citation-from-citation extractions. On the Rabbi et al. paper this produced 89 atomic extractions, each annotated "Own empirical finding; not from citation" — a level of discipline NotebookLM did not show without the same instruction.</w:t>
      </w:r>
    </w:p>
    <w:p>
      <w:pPr>
        <w:pStyle w:val="ListParagraph"/>
        <w:numPr>
          <w:ilvl w:val="0"/>
          <w:numId w:val="2"/>
        </w:numPr>
        <w:spacing w:after="60" w:before="60"/>
      </w:pPr>
      <w:r>
        <w:rPr>
          <w:sz w:val="22"/>
          <w:szCs w:val="22"/>
        </w:rPr>
        <w:t xml:space="preserve">Granular extraction for single papers. ChatGPT extracted every cell from Tables 1, 2, 3 and 4 of the Rabbi et al. paper (versus 4 NotebookLM extractions for the same paper). Each row included page number, section, and exact denominator. This is the right tool for the deep-extraction step on papers that anchor manuscript claims.</w:t>
      </w:r>
    </w:p>
    <w:p>
      <w:pPr>
        <w:pStyle w:val="ListParagraph"/>
        <w:numPr>
          <w:ilvl w:val="0"/>
          <w:numId w:val="2"/>
        </w:numPr>
        <w:spacing w:after="60" w:before="60"/>
      </w:pPr>
      <w:r>
        <w:rPr>
          <w:sz w:val="22"/>
          <w:szCs w:val="22"/>
        </w:rPr>
        <w:t xml:space="preserve">Methodological transparency. The Phase 0 briefing opens with an explicit declaration: "This briefing synthesises the 77 PDFs contained in the uploaded NB1_CQTD_CORE files corpus. It uses British English and does not rely on general knowledge or papers outside the uploaded sources." This kind of meta-statement is exactly what a Q1 reviewer expects to see.</w:t>
      </w:r>
    </w:p>
    <w:p>
      <w:pPr>
        <w:pStyle w:val="ListParagraph"/>
        <w:numPr>
          <w:ilvl w:val="0"/>
          <w:numId w:val="2"/>
        </w:numPr>
        <w:spacing w:after="60" w:before="60"/>
      </w:pPr>
      <w:r>
        <w:rPr>
          <w:sz w:val="22"/>
          <w:szCs w:val="22"/>
        </w:rPr>
        <w:t xml:space="preserve">Honest absence-reporting. Where evidence does not exist, ChatGPT writes statements like "the corpus does not support the view that prompt engineering eliminates the problem" rather than fabricating an unsupported claim.</w:t>
      </w:r>
    </w:p>
    <w:p>
      <w:pPr>
        <w:pStyle w:val="ListParagraph"/>
        <w:numPr>
          <w:ilvl w:val="0"/>
          <w:numId w:val="2"/>
        </w:numPr>
        <w:spacing w:after="60" w:before="60"/>
      </w:pPr>
      <w:r>
        <w:rPr>
          <w:sz w:val="22"/>
          <w:szCs w:val="22"/>
        </w:rPr>
        <w:t xml:space="preserve">Iterative refinement to manuscript-ready quality. The Phase 0 briefing went through four iterations: v1 (initial), v2 (numbered sections + figures), v3 (specific empirical numbers surfaced), v4 (contradictions split into supporting-each-side). The v4 version is structurally manuscript-ready and includes a structured "Empirical Anchors" table with 10 entries — each containing the exact figure, the paper that produced it, and a one-sentence justification. The anchors include Idrisov's 20.6% (with per-model breakdown), Bayram's 95.1%/94.5%, Pearce's 40%, Fu's 27.3%, Liu's 89.1%/24.2%/41.1%, Vangala's 13.5x/31.7%, Rahman's 25–34% vs 84–89%, Chen &amp; Jiang's 4,892 patches across 500 issues, Wu's 84.1%/58.1%, and Oh's 70–100%. Every anchor is attributed to the paper that produced it, not to papers that cite it.</w:t>
      </w:r>
    </w:p>
    <w:p>
      <w:pPr>
        <w:pStyle w:val="ListParagraph"/>
        <w:numPr>
          <w:ilvl w:val="0"/>
          <w:numId w:val="2"/>
        </w:numPr>
        <w:spacing w:after="60" w:before="60"/>
      </w:pPr>
      <w:r>
        <w:rPr>
          <w:sz w:val="22"/>
          <w:szCs w:val="22"/>
        </w:rPr>
        <w:t xml:space="preserve">Contradictions explicitly partitioned. When asked, ChatGPT separated contradictory findings by which side each citation supports (e.g., "strong benchmark performance [1][2] vs weaker real-world performance [7][8][9][10][11]") rather than only listing the contradiction. Each contradiction is followed by an interpretive sentence ("this is best read as a context effect rather than a simple contradiction") that pre-empts reviewer concerns about epistemic ambiguity.</w:t>
      </w:r>
    </w:p>
    <w:p>
      <w:pPr>
        <w:pStyle w:val="Heading3"/>
        <w:spacing w:after="140" w:before="200"/>
      </w:pPr>
      <w:r>
        <w:rPr>
          <w:b/>
          <w:bCs/>
          <w:i/>
          <w:iCs/>
          <w:sz w:val="24"/>
          <w:szCs w:val="24"/>
        </w:rPr>
        <w:t xml:space="preserve">Confirmed weaknesses</w:t>
      </w:r>
    </w:p>
    <w:p>
      <w:pPr>
        <w:pStyle w:val="ListParagraph"/>
        <w:numPr>
          <w:ilvl w:val="0"/>
          <w:numId w:val="2"/>
        </w:numPr>
        <w:spacing w:after="60" w:before="60"/>
      </w:pPr>
      <w:r>
        <w:rPr>
          <w:sz w:val="22"/>
          <w:szCs w:val="22"/>
        </w:rPr>
        <w:t xml:space="preserve">Lower narrative concreteness in default output. Without explicit instruction to surface empirical numbers, ChatGPT's briefing reads as careful but abstract (e.g., "security risk is context-sensitive") where NotebookLM's reads as concrete (e.g., "approximately 40% of programs were vulnerable"). The concreteness gap is a prompt issue, not a model issue: ChatGPT will surface specific figures when explicitly asked.</w:t>
      </w:r>
    </w:p>
    <w:p>
      <w:pPr>
        <w:pStyle w:val="ListParagraph"/>
        <w:numPr>
          <w:ilvl w:val="0"/>
          <w:numId w:val="2"/>
        </w:numPr>
        <w:spacing w:after="60" w:before="60"/>
      </w:pPr>
      <w:r>
        <w:rPr>
          <w:sz w:val="22"/>
          <w:szCs w:val="22"/>
        </w:rPr>
        <w:t xml:space="preserve">Boilerplate repetition. The first ChatGPT briefing repeated a sentence ("Supporting papers cited for this theme are intentionally broad rather than restricted to a small set of canonical studies") six times. Easily mitigated by adding to the prompt "do not repeat boilerplate sentences across sections".</w:t>
      </w:r>
    </w:p>
    <w:p>
      <w:pPr>
        <w:pStyle w:val="ListParagraph"/>
        <w:numPr>
          <w:ilvl w:val="0"/>
          <w:numId w:val="2"/>
        </w:numPr>
        <w:spacing w:after="60" w:before="60"/>
      </w:pPr>
      <w:r>
        <w:rPr>
          <w:sz w:val="22"/>
          <w:szCs w:val="22"/>
        </w:rPr>
        <w:t xml:space="preserve">Throughput at corpus scale. ChatGPT can process 77 PDFs in a single batch via a Google Drive folder, but processing time and context limits make it less efficient than NotebookLM for first-pass thematic synthesis. Better suited to depth than breadth.</w:t>
      </w:r>
    </w:p>
    <w:p>
      <w:pPr>
        <w:pStyle w:val="ListParagraph"/>
        <w:numPr>
          <w:ilvl w:val="0"/>
          <w:numId w:val="2"/>
        </w:numPr>
        <w:spacing w:after="60" w:before="60"/>
      </w:pPr>
      <w:r>
        <w:rPr>
          <w:sz w:val="22"/>
          <w:szCs w:val="22"/>
        </w:rPr>
        <w:t xml:space="preserve">Reference-number contamination in quantitative extractions. Observed during Phase 2.3 re-extraction: when a paper contains text like "maintainability, and security [21, 41, 49, 59, 75]" referring to bibliography entries, ChatGPT occasionally extracted the comma-separated reference numbers (21, 41, 49) as if they were quantitative findings. This was caught by adding an explicit safeguard to the prompt: "Do not extract any number that appears only inside an inline citation marker, reference bracket, bibliography marker, or citation cluster. A number may be extracted only if it is part of the paper's own empirical result, measurement, denominator, percentage, score, rate, count, ratio, mean, median, standard deviation, confidence interval, p-value, or quantified finding. Examples of numbers that must NOT be extracted: [21], [21, 41], (Abbassi et al., 2025), [3]–[7], section numbers, figure numbers, table numbers, equation numbers, page numbers, bibliography indices." After this safeguard was added, the contamination pattern was eliminated. A retrospective audit of Phase 2.1, 2.2, 2.4, 2.5, and 2.6 (the phases produced before the safeguard was discovered) found no instances of this contamination — the bug manifested specifically in extractions where the inclusion criterion was narrower and ChatGPT had to interpret context more aggressively (which Phase 2.3 forced).</w:t>
      </w:r>
    </w:p>
    <w:p>
      <w:pPr>
        <w:pStyle w:val="ListParagraph"/>
        <w:numPr>
          <w:ilvl w:val="0"/>
          <w:numId w:val="2"/>
        </w:numPr>
        <w:spacing w:after="60" w:before="60"/>
      </w:pPr>
      <w:r>
        <w:rPr>
          <w:sz w:val="22"/>
          <w:szCs w:val="22"/>
        </w:rPr>
        <w:t xml:space="preserve">Numeric sanity-check failure on non-figure numerics. Related to the citation issue but distinct: ChatGPT occasionally extracted arXiv identifiers (formatted YYMM.NNNNN, e.g., "2107.03374") as if they were quantitative measurements, classifying them as dimension values. The fix is the same as for citation numbers: a post-extraction filter that rejects numeric strings with no unit of measurement, no denominator, no instrument, and no clear empirical context.</w:t>
      </w:r>
    </w:p>
    <w:p>
      <w:pPr>
        <w:pStyle w:val="Heading3"/>
        <w:spacing w:after="140" w:before="200"/>
      </w:pPr>
      <w:r>
        <w:rPr>
          <w:b/>
          <w:bCs/>
          <w:i/>
          <w:iCs/>
          <w:sz w:val="24"/>
          <w:szCs w:val="24"/>
        </w:rPr>
        <w:t xml:space="preserve">Aggregate accuracy where measured</w:t>
      </w:r>
    </w:p>
    <w:p>
      <w:pPr>
        <w:pStyle w:val="ListParagraph"/>
        <w:numPr>
          <w:ilvl w:val="0"/>
          <w:numId w:val="2"/>
        </w:numPr>
        <w:spacing w:after="60" w:before="60"/>
      </w:pPr>
      <w:r>
        <w:rPr>
          <w:sz w:val="22"/>
          <w:szCs w:val="22"/>
        </w:rPr>
        <w:t xml:space="preserve">Phase 0 briefing (ChatGPT v1 to v4): 53-56 papers cited from 77, depending on iteration, with correct attribution and a properly aligned reference list. No dual-numbering pathology, no citation-from-citation errors detected on the citations spot-checked. v4 in particular surfaces 10 quantified empirical anchors with explicit paper attribution and per-anchor justification — the level of granularity required for manuscript Section 3.3 and Discussion.</w:t>
      </w:r>
    </w:p>
    <w:p>
      <w:pPr>
        <w:pStyle w:val="ListParagraph"/>
        <w:numPr>
          <w:ilvl w:val="0"/>
          <w:numId w:val="2"/>
        </w:numPr>
        <w:spacing w:after="60" w:before="60"/>
      </w:pPr>
      <w:r>
        <w:rPr>
          <w:sz w:val="22"/>
          <w:szCs w:val="22"/>
        </w:rPr>
        <w:t xml:space="preserve">Rabbi extraction (single-paper deep): 89 atomic rows, all annotated as own findings, all with page/table location. No errors detected on spot-checks.</w:t>
      </w:r>
    </w:p>
    <w:p>
      <w:r>
        <w:br w:type="page"/>
      </w:r>
    </w:p>
    <w:p>
      <w:pPr>
        <w:pStyle w:val="Heading2"/>
        <w:spacing w:after="180" w:before="280"/>
      </w:pPr>
      <w:r>
        <w:rPr>
          <w:b/>
          <w:bCs/>
          <w:sz w:val="26"/>
          <w:szCs w:val="26"/>
        </w:rPr>
        <w:t xml:space="preserve">Elicit (Plus tier, pilot only) — strengths and weaknesses</w:t>
      </w:r>
    </w:p>
    <w:p>
      <w:pPr>
        <w:spacing w:after="120" w:before="120" w:line="312"/>
        <w:jc w:val="both"/>
      </w:pPr>
      <w:r>
        <w:rPr>
          <w:sz w:val="22"/>
          <w:szCs w:val="22"/>
        </w:rPr>
        <w:t xml:space="preserve">Elicit was tested on a single pilot of 5 papers, followed by a second pilot with 3 additional papers, for a total of 8 PDFs. Both runs used the same extraction question template as Phase 2.1.</w:t>
      </w:r>
    </w:p>
    <w:p>
      <w:pPr>
        <w:pStyle w:val="Heading3"/>
        <w:spacing w:after="140" w:before="200"/>
      </w:pPr>
      <w:r>
        <w:rPr>
          <w:b/>
          <w:bCs/>
          <w:i/>
          <w:iCs/>
          <w:sz w:val="24"/>
          <w:szCs w:val="24"/>
        </w:rPr>
        <w:t xml:space="preserve">Confirmed strengths</w:t>
      </w:r>
    </w:p>
    <w:p>
      <w:pPr>
        <w:pStyle w:val="ListParagraph"/>
        <w:numPr>
          <w:ilvl w:val="0"/>
          <w:numId w:val="2"/>
        </w:numPr>
        <w:spacing w:after="60" w:before="60"/>
      </w:pPr>
      <w:r>
        <w:rPr>
          <w:sz w:val="22"/>
          <w:szCs w:val="22"/>
        </w:rPr>
        <w:t xml:space="preserve">Per-cell source snippet. Every extracted value is shown alongside the exact sentence from the source PDF that justified it. Verification is reduced from "open the PDF and search for the number" (minutes) to "glance at the cell" (seconds). This is the feature that addresses NotebookLM's most serious weakness.</w:t>
      </w:r>
    </w:p>
    <w:p>
      <w:pPr>
        <w:pStyle w:val="ListParagraph"/>
        <w:numPr>
          <w:ilvl w:val="0"/>
          <w:numId w:val="2"/>
        </w:numPr>
        <w:spacing w:after="60" w:before="60"/>
      </w:pPr>
      <w:r>
        <w:rPr>
          <w:sz w:val="22"/>
          <w:szCs w:val="22"/>
        </w:rPr>
        <w:t xml:space="preserve">Honest absence reporting. Borg et al. — which does not contain defect-rate findings as its own contribution — was returned with zero extractions, the correct behaviour. NotebookLM, in contrast, fabricated a row for Borg in Phase 2.1 by attributing a Costa et al. finding to it.</w:t>
      </w:r>
    </w:p>
    <w:p>
      <w:pPr>
        <w:pStyle w:val="ListParagraph"/>
        <w:numPr>
          <w:ilvl w:val="0"/>
          <w:numId w:val="2"/>
        </w:numPr>
        <w:spacing w:after="60" w:before="60"/>
      </w:pPr>
      <w:r>
        <w:rPr>
          <w:sz w:val="22"/>
          <w:szCs w:val="22"/>
        </w:rPr>
        <w:t xml:space="preserve">Coverage diversity. Elicit extracted 11 of 19 figures in the v1 pilot that NotebookLM had not reported, demonstrating that the two tools surface different but complementary subsets of a paper's quantitative claims.</w:t>
      </w:r>
    </w:p>
    <w:p>
      <w:pPr>
        <w:pStyle w:val="Heading3"/>
        <w:spacing w:after="140" w:before="200"/>
      </w:pPr>
      <w:r>
        <w:rPr>
          <w:b/>
          <w:bCs/>
          <w:i/>
          <w:iCs/>
          <w:sz w:val="24"/>
          <w:szCs w:val="24"/>
        </w:rPr>
        <w:t xml:space="preserve">Confirmed weaknesses (within the pilot)</w:t>
      </w:r>
    </w:p>
    <w:p>
      <w:pPr>
        <w:pStyle w:val="ListParagraph"/>
        <w:numPr>
          <w:ilvl w:val="0"/>
          <w:numId w:val="2"/>
        </w:numPr>
        <w:spacing w:after="60" w:before="60"/>
      </w:pPr>
      <w:r>
        <w:rPr>
          <w:sz w:val="22"/>
          <w:szCs w:val="22"/>
        </w:rPr>
        <w:t xml:space="preserve">Paper-by-paper upload required for the Plus tier. The Pro tier supports bulk PDF upload, but Plus is constrained. For 77 papers this would be more tedious than NotebookLM.</w:t>
      </w:r>
    </w:p>
    <w:p>
      <w:pPr>
        <w:pStyle w:val="ListParagraph"/>
        <w:numPr>
          <w:ilvl w:val="0"/>
          <w:numId w:val="2"/>
        </w:numPr>
        <w:spacing w:after="60" w:before="60"/>
      </w:pPr>
      <w:r>
        <w:rPr>
          <w:sz w:val="22"/>
          <w:szCs w:val="22"/>
        </w:rPr>
        <w:t xml:space="preserve">Cost. $12/month or $84/year (Plus), with Pro at $49/month or $348/year. Within reach but not free.</w:t>
      </w:r>
    </w:p>
    <w:p>
      <w:pPr>
        <w:pStyle w:val="Heading3"/>
        <w:spacing w:after="140" w:before="200"/>
      </w:pPr>
      <w:r>
        <w:rPr>
          <w:b/>
          <w:bCs/>
          <w:i/>
          <w:iCs/>
          <w:sz w:val="24"/>
          <w:szCs w:val="24"/>
        </w:rPr>
        <w:t xml:space="preserve">Decision deferred</w:t>
      </w:r>
    </w:p>
    <w:p>
      <w:pPr>
        <w:spacing w:after="120" w:before="120" w:line="312"/>
        <w:jc w:val="both"/>
      </w:pPr>
      <w:r>
        <w:rPr>
          <w:sz w:val="22"/>
          <w:szCs w:val="22"/>
        </w:rPr>
        <w:t xml:space="preserve">The author has deferred the Elicit subscription pending a conversation with a domain colleague. The pilot results justify keeping it as an option but do not require it: ChatGPT with the safeguard prompt achieves similar granularity at no additional cost (assuming ChatGPT Plus is already subscribed).</w:t>
      </w:r>
    </w:p>
    <w:p>
      <w:r>
        <w:br w:type="page"/>
      </w:r>
    </w:p>
    <w:p>
      <w:pPr>
        <w:pStyle w:val="Heading1"/>
        <w:spacing w:after="240" w:before="360"/>
      </w:pPr>
      <w:r>
        <w:rPr>
          <w:b/>
          <w:bCs/>
          <w:sz w:val="32"/>
          <w:szCs w:val="32"/>
        </w:rPr>
        <w:t xml:space="preserve">At-a-glance comparison</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400"/>
        <w:gridCol w:w="1800"/>
      </w:tblGrid>
      <w:tr>
        <w:tc>
          <w:tcPr>
            <w:tcW w:type="dxa" w:w="2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Capability</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NotebookLM</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ChatGPT 4o/o1 with file access</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Elicit Plus</w:t>
            </w:r>
          </w:p>
        </w:tc>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Best for</w:t>
            </w:r>
          </w:p>
        </w:tc>
      </w:tr>
      <w:tr>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Corpus-wide thematic synthesis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Strong (with anti-bias header)</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Strong (with explicit prompt)</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Not designed for this</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NotebookLM or ChatGPT</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Per-paper extraction with source snippet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No</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Indirect (page + section)</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Yes (snippet visible)</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Elicit; ChatGPT acceptable</w:t>
            </w:r>
          </w:p>
        </w:tc>
      </w:tr>
      <w:tr>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Single-numbering reference list</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 (dual numbering)</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Yes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Yes</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ChatGPT or Elicit</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Filters citation-from-citation</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No (12% error in pilot)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Yes with safeguard prompt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Yes (structurally)</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ChatGPT or Elicit</w:t>
            </w:r>
          </w:p>
        </w:tc>
      </w:tr>
      <w:tr>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Coverage of all 77 PDFs in one query</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Yes (with omission risk)</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Yes (slower)</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Pro tier only</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NotebookLM</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Granularity per paper</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Low to medium</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Very high</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High</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ChatGPT</w:t>
            </w:r>
          </w:p>
        </w:tc>
      </w:tr>
      <w:tr>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Aggregate accuracy in pilot</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88% (Phase 1.2 sources)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~100% on spot-checks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100% on 8-paper pilot</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Elicit / ChatGPT</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Cost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Free (Google account)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Already subscribed</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$12-$49/month</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NotebookLM / ChatGPT</w:t>
            </w:r>
          </w:p>
        </w:tc>
      </w:tr>
    </w:tbl>
    <w:p>
      <w:r>
        <w:br w:type="page"/>
      </w:r>
    </w:p>
    <w:p>
      <w:pPr>
        <w:pStyle w:val="Heading1"/>
        <w:spacing w:after="240" w:before="360"/>
      </w:pPr>
      <w:r>
        <w:rPr>
          <w:b/>
          <w:bCs/>
          <w:sz w:val="32"/>
          <w:szCs w:val="32"/>
        </w:rPr>
        <w:t xml:space="preserve">Refined workflow per phase</w:t>
      </w:r>
    </w:p>
    <w:p>
      <w:pPr>
        <w:spacing w:after="120" w:before="120" w:line="312"/>
        <w:jc w:val="both"/>
      </w:pPr>
      <w:r>
        <w:rPr>
          <w:sz w:val="22"/>
          <w:szCs w:val="22"/>
        </w:rPr>
        <w:t xml:space="preserve">Based on the empirical findings above, the analytical workflow for the remaining phases of this review is structured as follows. The principle is to use each tool only where its demonstrated strengths apply, and to combine tools where the verification of one's output is the input of another.</w:t>
      </w:r>
    </w:p>
    <w:p>
      <w:pPr>
        <w:pStyle w:val="Heading2"/>
        <w:spacing w:after="180" w:before="280"/>
      </w:pPr>
      <w:r>
        <w:rPr>
          <w:b/>
          <w:bCs/>
          <w:sz w:val="26"/>
          <w:szCs w:val="26"/>
        </w:rPr>
        <w:t xml:space="preserve">Phase 0 — Scaffolding artefacts (Briefing, Study Guide, FAQ, Timeline, Mind Map)</w:t>
      </w:r>
    </w:p>
    <w:p>
      <w:pPr>
        <w:spacing w:after="120" w:before="120" w:line="312"/>
        <w:jc w:val="both"/>
      </w:pPr>
      <w:r>
        <w:rPr>
          <w:sz w:val="22"/>
          <w:szCs w:val="22"/>
        </w:rPr>
        <w:t xml:space="preserve">Primary tool: ChatGPT with an iterative refinement loop. The Phase 0 briefing converged after four iterations on a structurally manuscript-ready document: numbered sections (1, 2.1-2.6, 3, 4.1, 4.2, 5, 6); an executive summary that names specific empirical anchors; an Empirical Anchors table with 10 quantified findings, each attributed to its source paper with a one-sentence justification; consensus and contradictory findings sections where contradictions are partitioned by which side each citation supports; and a single-system numbered References list ordered by first appearance.</w:t>
      </w:r>
    </w:p>
    <w:p>
      <w:pPr>
        <w:spacing w:after="120" w:before="120" w:line="312"/>
        <w:jc w:val="both"/>
      </w:pPr>
      <w:r>
        <w:rPr>
          <w:sz w:val="22"/>
          <w:szCs w:val="22"/>
        </w:rPr>
        <w:t xml:space="preserve">Reason for preferring ChatGPT over NotebookLM in Phase 0: the reference-system pathology of NotebookLM (dual numbering, citation-from-citation) makes its Phase 0 outputs require heavy manual correction, which negates the speed advantage. ChatGPT, with iterative refinement, produces an artefact that can move directly into manuscript drafting with light editing.</w:t>
      </w:r>
    </w:p>
    <w:p>
      <w:pPr>
        <w:spacing w:after="120" w:before="120" w:line="312"/>
        <w:jc w:val="both"/>
      </w:pPr>
      <w:r>
        <w:rPr>
          <w:sz w:val="22"/>
          <w:szCs w:val="22"/>
        </w:rPr>
        <w:t xml:space="preserve">Iteration protocol that worked empirically:</w:t>
      </w:r>
    </w:p>
    <w:p>
      <w:pPr>
        <w:pStyle w:val="ListParagraph"/>
        <w:numPr>
          <w:ilvl w:val="0"/>
          <w:numId w:val="2"/>
        </w:numPr>
        <w:spacing w:after="60" w:before="60"/>
      </w:pPr>
      <w:r>
        <w:rPr>
          <w:sz w:val="22"/>
          <w:szCs w:val="22"/>
        </w:rPr>
        <w:t xml:space="preserve">Iteration 1: corpus-wide briefing with the seven-point anti-bias header.</w:t>
      </w:r>
    </w:p>
    <w:p>
      <w:pPr>
        <w:pStyle w:val="ListParagraph"/>
        <w:numPr>
          <w:ilvl w:val="0"/>
          <w:numId w:val="2"/>
        </w:numPr>
        <w:spacing w:after="60" w:before="60"/>
      </w:pPr>
      <w:r>
        <w:rPr>
          <w:sz w:val="22"/>
          <w:szCs w:val="22"/>
        </w:rPr>
        <w:t xml:space="preserve">Iteration 2: incorporate numbered sections and specific quantitative figures ("Where you wrote 'security risk is context-sensitive', add a specific number like Pearce's 40%").</w:t>
      </w:r>
    </w:p>
    <w:p>
      <w:pPr>
        <w:pStyle w:val="ListParagraph"/>
        <w:numPr>
          <w:ilvl w:val="0"/>
          <w:numId w:val="2"/>
        </w:numPr>
        <w:spacing w:after="60" w:before="60"/>
      </w:pPr>
      <w:r>
        <w:rPr>
          <w:sz w:val="22"/>
          <w:szCs w:val="22"/>
        </w:rPr>
        <w:t xml:space="preserve">Iteration 3: remove boilerplate repetitions, surface additional empirical anchors.</w:t>
      </w:r>
    </w:p>
    <w:p>
      <w:pPr>
        <w:pStyle w:val="ListParagraph"/>
        <w:numPr>
          <w:ilvl w:val="0"/>
          <w:numId w:val="2"/>
        </w:numPr>
        <w:spacing w:after="60" w:before="60"/>
      </w:pPr>
      <w:r>
        <w:rPr>
          <w:sz w:val="22"/>
          <w:szCs w:val="22"/>
        </w:rPr>
        <w:t xml:space="preserve">Iteration 4: partition contradictory-findings list to show which papers support each side, with an interpretive sentence per contradiction.</w:t>
      </w:r>
    </w:p>
    <w:p>
      <w:pPr>
        <w:spacing w:after="120" w:before="120" w:line="312"/>
        <w:jc w:val="both"/>
      </w:pPr>
      <w:r>
        <w:rPr>
          <w:i/>
          <w:iCs/>
          <w:sz w:val="22"/>
          <w:szCs w:val="22"/>
        </w:rPr>
        <w:t xml:space="preserve">Optional secondary: NotebookLM with anti-bias header, kept as a second perspective. Use as a comparison artefact, not as the primary one to integrate into the manuscript.</w:t>
      </w:r>
    </w:p>
    <w:p>
      <w:pPr>
        <w:pStyle w:val="Heading2"/>
        <w:spacing w:after="180" w:before="280"/>
      </w:pPr>
      <w:r>
        <w:rPr>
          <w:b/>
          <w:bCs/>
          <w:sz w:val="26"/>
          <w:szCs w:val="26"/>
        </w:rPr>
        <w:t xml:space="preserve">Phase 1 — Descriptive characterisation</w:t>
      </w:r>
    </w:p>
    <w:p>
      <w:pPr>
        <w:spacing w:after="120" w:before="120" w:line="312"/>
        <w:jc w:val="both"/>
      </w:pPr>
      <w:r>
        <w:rPr>
          <w:sz w:val="22"/>
          <w:szCs w:val="22"/>
        </w:rPr>
        <w:t xml:space="preserve">Primary tool: NotebookLM Data Table for 1.1 (corpus characterisation), 1.2 (methodology distribution), 1.3 (tools inventory), and 1.4-1.6 (quality operationalisation, technical debt taxonomy, conceptual framework). Reason: these tasks require coverage of all 77 papers in a single structured table. NotebookLM does this faster than ChatGPT and produces an exportable Excel.</w:t>
      </w:r>
    </w:p>
    <w:p>
      <w:pPr>
        <w:spacing w:after="120" w:before="120" w:line="312"/>
        <w:jc w:val="both"/>
      </w:pPr>
      <w:r>
        <w:rPr>
          <w:sz w:val="22"/>
          <w:szCs w:val="22"/>
        </w:rPr>
        <w:t xml:space="preserve">Mandatory verification: manual cross-check of the Source column for each Data Table. Identify Source-sinkhole patterns (when a single source ID appears in 3+ rows for unrelated papers). Verify against the source-references sheet that paper authorship matches. Document corrections in a "Source verified" column added by the author.</w:t>
      </w:r>
    </w:p>
    <w:p>
      <w:pPr>
        <w:spacing w:after="120" w:before="120" w:line="312"/>
        <w:jc w:val="both"/>
      </w:pPr>
      <w:r>
        <w:rPr>
          <w:i/>
          <w:iCs/>
          <w:sz w:val="22"/>
          <w:szCs w:val="22"/>
        </w:rPr>
        <w:t xml:space="preserve">Backup tool: ChatGPT for any paper where NotebookLM omits it silently. The author manually cross-checks NotebookLM output against the corpus list (BibTeX) to detect omissions before considering Phase 1 complete.</w:t>
      </w:r>
    </w:p>
    <w:p>
      <w:pPr>
        <w:pStyle w:val="Heading2"/>
        <w:spacing w:after="180" w:before="280"/>
      </w:pPr>
      <w:r>
        <w:rPr>
          <w:b/>
          <w:bCs/>
          <w:sz w:val="26"/>
          <w:szCs w:val="26"/>
        </w:rPr>
        <w:t xml:space="preserve">Phase 2 — Quantitative evidence extraction</w:t>
      </w:r>
    </w:p>
    <w:p>
      <w:pPr>
        <w:spacing w:after="120" w:before="120" w:line="312"/>
        <w:jc w:val="both"/>
      </w:pPr>
      <w:r>
        <w:rPr>
          <w:sz w:val="22"/>
          <w:szCs w:val="22"/>
        </w:rPr>
        <w:t xml:space="preserve">Two-step protocol developed during the audit:</w:t>
      </w:r>
    </w:p>
    <w:p>
      <w:pPr>
        <w:spacing w:after="120" w:before="120" w:line="312"/>
        <w:jc w:val="both"/>
      </w:pPr>
      <w:r>
        <w:rPr>
          <w:sz w:val="22"/>
          <w:szCs w:val="22"/>
        </w:rPr>
        <w:t xml:space="preserve">Step 1 (breadth): NotebookLM Data Table for an initial scan of the 77 papers. Identifies which papers contain extractable quantitative findings on the topic of the prompt (defect rates, security vulnerabilities, maintainability metrics, human-vs-AI comparisons, multi-turn effects, modification effort). Output: an Excel table of ~50-90 candidate findings.</w:t>
      </w:r>
    </w:p>
    <w:p>
      <w:pPr>
        <w:spacing w:after="120" w:before="120" w:line="312"/>
        <w:jc w:val="both"/>
      </w:pPr>
      <w:r>
        <w:rPr>
          <w:sz w:val="22"/>
          <w:szCs w:val="22"/>
        </w:rPr>
        <w:t xml:space="preserve">Step 2 (depth): For the ~15-25 papers that will anchor manuscript claims, run ChatGPT on each PDF individually using the safeguarded prompt below. Output: an atomic per-cell extraction table with page numbers, sections, and explicit "own finding vs cited" annotation.</w:t>
      </w:r>
    </w:p>
    <w:p>
      <w:pPr>
        <w:spacing w:after="120" w:before="120" w:line="312"/>
        <w:jc w:val="both"/>
      </w:pPr>
      <w:r>
        <w:rPr>
          <w:sz w:val="22"/>
          <w:szCs w:val="22"/>
        </w:rPr>
        <w:t xml:space="preserve">The ChatGPT prompt template, validated in the Rabbi pilot:</w:t>
      </w:r>
    </w:p>
    <w:p>
      <w:pPr>
        <w:shd w:fill="F1F5F9" w:val="clear"/>
        <w:spacing w:after="100" w:before="100" w:line="300"/>
        <w:ind w:left="360" w:right="360"/>
      </w:pPr>
      <w:r>
        <w:rPr>
          <w:rFonts w:ascii="Consolas" w:cs="Consolas" w:eastAsia="Consolas" w:hAnsi="Consolas"/>
          <w:sz w:val="21"/>
          <w:szCs w:val="21"/>
        </w:rPr>
        <w:t xml:space="preserve">Extract every reported quantitative figure on the rate of defects, errors, or bugs in AI-generated code across this uploaded paper. For each figure, report: (1) the paper title and first author; (2) the exact percentage or range; (3) the model or tool evaluated; (4) the benchmark or dataset used; (5) the unit of measurement (e.g., percentage of generated programs, bugs per LOC, compilation failures). If multiple figures appear in the paper, list each on its own row. If a figure is reported by a citation, do not report it. Be thorough. Only report empirical numerical findings regarding the solicited topic. I expect the output as table within an Excel File.</w:t>
      </w:r>
    </w:p>
    <w:p>
      <w:pPr>
        <w:spacing w:after="120" w:before="120" w:line="312"/>
        <w:jc w:val="both"/>
      </w:pPr>
      <w:r>
        <w:rPr>
          <w:sz w:val="22"/>
          <w:szCs w:val="22"/>
        </w:rPr>
        <w:t xml:space="preserve">The critical safeguard is the line: "If a figure is reported by a citation, do not report it." Without it, both NotebookLM and ChatGPT will extract citation-from-citation. The same prompt template is reused for security vulnerabilities (Phase 2.2), maintainability (2.3), human-vs-AI comparisons (2.4), multi-turn interaction effects (2.5), and modification effort (2.6), with the topic noun substituted appropriately.</w:t>
      </w:r>
    </w:p>
    <w:p>
      <w:pPr>
        <w:pStyle w:val="Heading3"/>
        <w:spacing w:after="140" w:before="200"/>
      </w:pPr>
      <w:r>
        <w:rPr>
          <w:b/>
          <w:bCs/>
          <w:i/>
          <w:iCs/>
          <w:sz w:val="24"/>
          <w:szCs w:val="24"/>
        </w:rPr>
        <w:t xml:space="preserve">Reference-number safeguard prompt (added after Phase 2.3 incident)</w:t>
      </w:r>
    </w:p>
    <w:p>
      <w:pPr>
        <w:spacing w:after="120" w:before="120" w:line="312"/>
        <w:jc w:val="both"/>
      </w:pPr>
      <w:r>
        <w:rPr>
          <w:sz w:val="22"/>
          <w:szCs w:val="22"/>
        </w:rPr>
        <w:t xml:space="preserve">During Phase 2.3 maintainability extraction, a second class of contamination was identified: ChatGPT extracted comma-separated reference numbers (e.g., "21, 41, 49") from inline citations as if they were quantitative findings. To eliminate this, the following extension was added to the safeguard prompt:</w:t>
      </w:r>
    </w:p>
    <w:p>
      <w:pPr>
        <w:shd w:fill="F1F5F9" w:val="clear"/>
        <w:spacing w:after="100" w:before="100" w:line="300"/>
        <w:ind w:left="360" w:right="360"/>
      </w:pPr>
      <w:r>
        <w:rPr>
          <w:rFonts w:ascii="Consolas" w:cs="Consolas" w:eastAsia="Consolas" w:hAnsi="Consolas"/>
          <w:sz w:val="21"/>
          <w:szCs w:val="21"/>
        </w:rPr>
        <w:t xml:space="preserve">Do not extract any number that appears only inside an inline citation marker, reference bracket, bibliography marker, or citation cluster.
Examples of numbers that must NOT be extracted: [21], [21, 41], [21, 41, 49, 59, 75], (Abbassi et al., 2025), [3]–[7], section numbers, figure numbers, table numbers, equation numbers, page numbers, bibliography indices.
A number may be extracted only if it is part of the paper's own empirical result, measurement, denominator, percentage, score, rate, count, ratio, mean, median, standard deviation, confidence interval, p-value, model comparison, metric table, or quantified finding.
Before adding a row, verify that the value in "Exact figure or range" is not merely a citation number, reference number, section number, figure/table number, equation number, page number, or bibliography index.
If the surrounding text contains phrases such as "studies have shown", "previous work", "prior studies", "as reported by", "according to", followed by bracketed references, treat it as citation-from-citation or background and exclude it unless the paper itself reports new empirical measurements in the same sentence.
POST-EXTRACTION SANITY CHECK: Flag and remove any row where Exact figure or range matches citation-like patterns: one or more integers separated by commas with no unit; bracketed citation clusters; small integer lists matching reference numbers; values preceded or followed by citation brackets. Rows with no unit of measurement, no denominator, no metric, and no instrument must be reviewed and excluded unless clearly justified as empirical.</w:t>
      </w:r>
    </w:p>
    <w:p>
      <w:pPr>
        <w:spacing w:after="120" w:before="120" w:line="312"/>
        <w:jc w:val="both"/>
      </w:pPr>
      <w:r>
        <w:rPr>
          <w:sz w:val="22"/>
          <w:szCs w:val="22"/>
        </w:rPr>
        <w:t xml:space="preserve">Adding this safeguard to subsequent extractions, and applying it retrospectively to verify Phase 2.1, 2.2, 2.4, 2.5, and 2.6, confirmed that the reference-number contamination was specific to the high-narrowness Phase 2.3 extraction and did not affect the others.</w:t>
      </w:r>
    </w:p>
    <w:p>
      <w:pPr>
        <w:pStyle w:val="Heading2"/>
        <w:spacing w:after="180" w:before="280"/>
      </w:pPr>
      <w:r>
        <w:rPr>
          <w:b/>
          <w:bCs/>
          <w:sz w:val="26"/>
          <w:szCs w:val="26"/>
        </w:rPr>
        <w:t xml:space="preserve">Phase 3-6 — Thematic synthesis, meta-synthesis, visual artefacts, socio-technical framing</w:t>
      </w:r>
    </w:p>
    <w:p>
      <w:pPr>
        <w:spacing w:after="120" w:before="120" w:line="312"/>
        <w:jc w:val="both"/>
      </w:pPr>
      <w:r>
        <w:rPr>
          <w:sz w:val="22"/>
          <w:szCs w:val="22"/>
        </w:rPr>
        <w:t xml:space="preserve">Primary tool: ChatGPT or NotebookLM (parallel runs). Both with anti-bias headers.</w:t>
      </w:r>
    </w:p>
    <w:p>
      <w:pPr>
        <w:spacing w:after="120" w:before="120" w:line="312"/>
        <w:jc w:val="both"/>
      </w:pPr>
      <w:r>
        <w:rPr>
          <w:sz w:val="22"/>
          <w:szCs w:val="22"/>
        </w:rPr>
        <w:t xml:space="preserve">For each prompt, both tools produce a candidate output; the author selects the better artefact or merges them. The diversity reduces single-tool blind spots.</w:t>
      </w:r>
    </w:p>
    <w:p>
      <w:pPr>
        <w:pStyle w:val="Heading2"/>
        <w:spacing w:after="180" w:before="280"/>
      </w:pPr>
      <w:r>
        <w:rPr>
          <w:b/>
          <w:bCs/>
          <w:sz w:val="26"/>
          <w:szCs w:val="26"/>
        </w:rPr>
        <w:t xml:space="preserve">Phase 7 — Methodological audit and verification</w:t>
      </w:r>
    </w:p>
    <w:p>
      <w:pPr>
        <w:spacing w:after="120" w:before="120" w:line="312"/>
        <w:jc w:val="both"/>
      </w:pPr>
      <w:r>
        <w:rPr>
          <w:sz w:val="22"/>
          <w:szCs w:val="22"/>
        </w:rPr>
        <w:t xml:space="preserve">Manual by the author, supported by both tools as needed. Critical for the citation-accuracy spot-check (7.8): take ~10 specific numeric claims from the final draft and verify each against the source PDF by hand. This is non-negotiable and not delegable to any tool.</w:t>
      </w:r>
    </w:p>
    <w:p>
      <w:r>
        <w:br w:type="page"/>
      </w:r>
    </w:p>
    <w:p>
      <w:pPr>
        <w:pStyle w:val="Heading1"/>
        <w:spacing w:after="240" w:before="360"/>
      </w:pPr>
      <w:r>
        <w:rPr>
          <w:b/>
          <w:bCs/>
          <w:sz w:val="32"/>
          <w:szCs w:val="32"/>
        </w:rPr>
        <w:t xml:space="preserve">Material for Threats to Validity in the final manuscript</w:t>
      </w:r>
    </w:p>
    <w:p>
      <w:pPr>
        <w:spacing w:after="120" w:before="120" w:line="312"/>
        <w:jc w:val="both"/>
      </w:pPr>
      <w:r>
        <w:rPr>
          <w:sz w:val="22"/>
          <w:szCs w:val="22"/>
        </w:rPr>
        <w:t xml:space="preserve">The audit produces a paragraph (or two) for the Threats to Validity section that is both honest and methodologically strong. A draft text is provided below for inclusion in the manuscript.</w:t>
      </w:r>
    </w:p>
    <w:p>
      <w:pPr>
        <w:pStyle w:val="Heading2"/>
        <w:spacing w:after="180" w:before="280"/>
      </w:pPr>
      <w:r>
        <w:rPr>
          <w:b/>
          <w:bCs/>
          <w:sz w:val="26"/>
          <w:szCs w:val="26"/>
        </w:rPr>
        <w:t xml:space="preserve">Draft text for the manuscript</w:t>
      </w:r>
    </w:p>
    <w:p>
      <w:pPr>
        <w:spacing w:after="120" w:before="120" w:line="312"/>
        <w:jc w:val="both"/>
      </w:pPr>
      <w:r>
        <w:rPr>
          <w:sz w:val="22"/>
          <w:szCs w:val="22"/>
        </w:rPr>
        <w:t xml:space="preserve"> </w:t>
      </w:r>
    </w:p>
    <w:p>
      <w:pPr>
        <w:shd w:fill="DCFCE7" w:val="clear"/>
        <w:spacing w:after="120" w:before="120" w:line="312"/>
        <w:ind w:left="360" w:right="360"/>
      </w:pPr>
      <w:r>
        <w:rPr>
          <w:sz w:val="22"/>
          <w:szCs w:val="22"/>
        </w:rPr>
        <w:t xml:space="preserve">Three AI-assisted analytical tools supported the synthesis of empirical evidence in this review: NotebookLM for corpus-wide thematic exploration and descriptive characterisation; ChatGPT (4o / o1 family) for single-paper deep extraction and Phase 0 scaffolding artefacts; and Elicit (in pilot only) for cross-validation of selected quantitative extractions. The use of multiple tools was determined empirically during a pilot validation phase, which identified that NotebookLM's retrieval-augmented generation occasionally conflated empirical findings with citations to those findings, occasionally used a dual numbering system between inline citations and the references list, and on one occasion silently omitted a paper from a structured extraction. These behaviours were mitigated by replacing NotebookLM's pre-built reports with chat prompts wrapped in a seven-point anti-bias header, by manual cross-validation of every structured extraction against the corpus list, and by cross-checking quantitative findings against single-paper deep extractions produced by ChatGPT with an explicit safeguard against citation-from-citation. Every quantitative figure cited in the manuscript was manually verified against its original source PDF prior to inclusion. The complete tool-by-tool audit and the validation protocol are documented in supplementary material.</w:t>
      </w:r>
    </w:p>
    <w:p>
      <w:pPr>
        <w:spacing w:after="120" w:before="120" w:line="312"/>
        <w:jc w:val="both"/>
      </w:pPr>
      <w:r>
        <w:rPr>
          <w:sz w:val="22"/>
          <w:szCs w:val="22"/>
        </w:rPr>
        <w:t xml:space="preserve"> </w:t>
      </w:r>
    </w:p>
    <w:p>
      <w:pPr>
        <w:pStyle w:val="Heading2"/>
        <w:spacing w:after="180" w:before="280"/>
      </w:pPr>
      <w:r>
        <w:rPr>
          <w:b/>
          <w:bCs/>
          <w:sz w:val="26"/>
          <w:szCs w:val="26"/>
        </w:rPr>
        <w:t xml:space="preserve">Why this is methodologically strong rather than weak</w:t>
      </w:r>
    </w:p>
    <w:p>
      <w:pPr>
        <w:spacing w:after="120" w:before="120" w:line="312"/>
        <w:jc w:val="both"/>
      </w:pPr>
      <w:r>
        <w:rPr>
          <w:sz w:val="22"/>
          <w:szCs w:val="22"/>
        </w:rPr>
        <w:t xml:space="preserve">It is rare for SLR authors to explicitly document the AI-tool comparison and the validation procedures they followed. The current literature on LLMs in SLRs is dominated by single-tool case studies, often with little explicit verification protocol. By documenting:</w:t>
      </w:r>
    </w:p>
    <w:p>
      <w:pPr>
        <w:pStyle w:val="ListParagraph"/>
        <w:numPr>
          <w:ilvl w:val="0"/>
          <w:numId w:val="2"/>
        </w:numPr>
        <w:spacing w:after="60" w:before="60"/>
      </w:pPr>
      <w:r>
        <w:rPr>
          <w:sz w:val="22"/>
          <w:szCs w:val="22"/>
        </w:rPr>
        <w:t xml:space="preserve">the empirical comparison of three tools on the same corpus,</w:t>
      </w:r>
    </w:p>
    <w:p>
      <w:pPr>
        <w:pStyle w:val="ListParagraph"/>
        <w:numPr>
          <w:ilvl w:val="0"/>
          <w:numId w:val="2"/>
        </w:numPr>
        <w:spacing w:after="60" w:before="60"/>
      </w:pPr>
      <w:r>
        <w:rPr>
          <w:sz w:val="22"/>
          <w:szCs w:val="22"/>
        </w:rPr>
        <w:t xml:space="preserve">the specific failure modes identified per tool,</w:t>
      </w:r>
    </w:p>
    <w:p>
      <w:pPr>
        <w:pStyle w:val="ListParagraph"/>
        <w:numPr>
          <w:ilvl w:val="0"/>
          <w:numId w:val="2"/>
        </w:numPr>
        <w:spacing w:after="60" w:before="60"/>
      </w:pPr>
      <w:r>
        <w:rPr>
          <w:sz w:val="22"/>
          <w:szCs w:val="22"/>
        </w:rPr>
        <w:t xml:space="preserve">the prompt-engineering mitigations applied,</w:t>
      </w:r>
    </w:p>
    <w:p>
      <w:pPr>
        <w:pStyle w:val="ListParagraph"/>
        <w:numPr>
          <w:ilvl w:val="0"/>
          <w:numId w:val="2"/>
        </w:numPr>
        <w:spacing w:after="60" w:before="60"/>
      </w:pPr>
      <w:r>
        <w:rPr>
          <w:sz w:val="22"/>
          <w:szCs w:val="22"/>
        </w:rPr>
        <w:t xml:space="preserve">the explicit human-verification protocol at each handoff,</w:t>
      </w:r>
    </w:p>
    <w:p>
      <w:pPr>
        <w:spacing w:after="120" w:before="120" w:line="312"/>
        <w:jc w:val="both"/>
      </w:pPr>
      <w:r>
        <w:rPr>
          <w:sz w:val="22"/>
          <w:szCs w:val="22"/>
        </w:rPr>
        <w:t xml:space="preserve">this review surpasses standard SLR practice for the use of AI assistance. A Q1 reviewer with concerns about "hallucinated" or "unverified" AI outputs will find their concerns pre-empted by the documented protocol.</w:t>
      </w:r>
    </w:p>
    <w:p>
      <w:r>
        <w:br w:type="page"/>
      </w:r>
    </w:p>
    <w:p>
      <w:pPr>
        <w:pStyle w:val="Heading1"/>
        <w:spacing w:after="240" w:before="360"/>
      </w:pPr>
      <w:r>
        <w:rPr>
          <w:b/>
          <w:bCs/>
          <w:sz w:val="32"/>
          <w:szCs w:val="32"/>
        </w:rPr>
        <w:t xml:space="preserve">Key lessons and decision principles</w:t>
      </w:r>
    </w:p>
    <w:p>
      <w:pPr>
        <w:pStyle w:val="Heading2"/>
        <w:spacing w:after="180" w:before="280"/>
      </w:pPr>
      <w:r>
        <w:rPr>
          <w:b/>
          <w:bCs/>
          <w:sz w:val="26"/>
          <w:szCs w:val="26"/>
        </w:rPr>
        <w:t xml:space="preserve">Lesson 1 — No single tool is sufficient</w:t>
      </w:r>
    </w:p>
    <w:p>
      <w:pPr>
        <w:spacing w:after="120" w:before="120" w:line="312"/>
        <w:jc w:val="both"/>
      </w:pPr>
      <w:r>
        <w:rPr>
          <w:sz w:val="22"/>
          <w:szCs w:val="22"/>
        </w:rPr>
        <w:t xml:space="preserve">Each of the three tools failed on at least one task that another tool handled well. The hybrid workflow exists not because any tool is "bad" but because the failure modes are complementary.</w:t>
      </w:r>
    </w:p>
    <w:p>
      <w:pPr>
        <w:pStyle w:val="Heading2"/>
        <w:spacing w:after="180" w:before="280"/>
      </w:pPr>
      <w:r>
        <w:rPr>
          <w:b/>
          <w:bCs/>
          <w:sz w:val="26"/>
          <w:szCs w:val="26"/>
        </w:rPr>
        <w:t xml:space="preserve">Lesson 2 — Prompt safeguards are the critical lever</w:t>
      </w:r>
    </w:p>
    <w:p>
      <w:pPr>
        <w:spacing w:after="120" w:before="120" w:line="312"/>
        <w:jc w:val="both"/>
      </w:pPr>
      <w:r>
        <w:rPr>
          <w:sz w:val="22"/>
          <w:szCs w:val="22"/>
        </w:rPr>
        <w:t xml:space="preserve">The same model (NotebookLM or ChatGPT) behaves very differently depending on the explicit instructions in the prompt. The seven-point anti-bias header dramatically improved NotebookLM's coverage, and the single line "If a figure is reported by a citation, do not report it" eliminated 12% of misattribution in ChatGPT's output. Most failures of AI-assisted analysis are failures of prompt engineering, not failures of underlying models.</w:t>
      </w:r>
    </w:p>
    <w:p>
      <w:pPr>
        <w:pStyle w:val="Heading2"/>
        <w:spacing w:after="180" w:before="280"/>
      </w:pPr>
      <w:r>
        <w:rPr>
          <w:b/>
          <w:bCs/>
          <w:sz w:val="26"/>
          <w:szCs w:val="26"/>
        </w:rPr>
        <w:t xml:space="preserve">Lesson 3 — Manual verification cannot be eliminated</w:t>
      </w:r>
    </w:p>
    <w:p>
      <w:pPr>
        <w:spacing w:after="120" w:before="120" w:line="312"/>
        <w:jc w:val="both"/>
      </w:pPr>
      <w:r>
        <w:rPr>
          <w:sz w:val="22"/>
          <w:szCs w:val="22"/>
        </w:rPr>
        <w:t xml:space="preserve">All three tools had non-zero error rates on the audit (ranging from ~1% for ChatGPT on spot-checks to ~12% for NotebookLM on Phase 2.1). For a Q1 manuscript, this means that every quantitative claim must be manually verified against the source PDF. The verification cost can be reduced by tool choice (Elicit, ChatGPT) but not eliminated.</w:t>
      </w:r>
    </w:p>
    <w:p>
      <w:pPr>
        <w:pStyle w:val="Heading2"/>
        <w:spacing w:after="180" w:before="280"/>
      </w:pPr>
      <w:r>
        <w:rPr>
          <w:b/>
          <w:bCs/>
          <w:sz w:val="26"/>
          <w:szCs w:val="26"/>
        </w:rPr>
        <w:t xml:space="preserve">Lesson 4 — Document the audit trail</w:t>
      </w:r>
    </w:p>
    <w:p>
      <w:pPr>
        <w:spacing w:after="120" w:before="120" w:line="312"/>
        <w:jc w:val="both"/>
      </w:pPr>
      <w:r>
        <w:rPr>
          <w:sz w:val="22"/>
          <w:szCs w:val="22"/>
        </w:rPr>
        <w:t xml:space="preserve">The most defensible position for an SLR using AI tools is not "we did not use them" or "we trusted them blindly" but "we used them with a documented protocol, identified specific failure modes, mitigated them, and verified the final outputs". This audit document is the artefact that operationalises that position.</w:t>
      </w:r>
    </w:p>
    <w:p>
      <w:pPr>
        <w:pStyle w:val="Heading2"/>
        <w:spacing w:after="180" w:before="280"/>
      </w:pPr>
      <w:r>
        <w:rPr>
          <w:b/>
          <w:bCs/>
          <w:sz w:val="26"/>
          <w:szCs w:val="26"/>
        </w:rPr>
        <w:t xml:space="preserve">Lesson 5 — The financial decision (Elicit) is not blocking</w:t>
      </w:r>
    </w:p>
    <w:p>
      <w:pPr>
        <w:spacing w:after="120" w:before="120" w:line="312"/>
        <w:jc w:val="both"/>
      </w:pPr>
      <w:r>
        <w:rPr>
          <w:sz w:val="22"/>
          <w:szCs w:val="22"/>
        </w:rPr>
        <w:t xml:space="preserve">The audit showed that ChatGPT with safeguard prompts can achieve granular extraction quality comparable to Elicit. If the cost of Elicit is a concern (and it is not negligible at $84-$348/year), the review can proceed using NotebookLM + ChatGPT without Elicit. If Elicit is later adopted, its source-snippet feature becomes a verification aid rather than a primary extraction tool.</w:t>
      </w:r>
    </w:p>
    <w:p>
      <w:pPr>
        <w:pStyle w:val="Heading2"/>
        <w:spacing w:after="180" w:before="280"/>
      </w:pPr>
      <w:r>
        <w:rPr>
          <w:b/>
          <w:bCs/>
          <w:sz w:val="26"/>
          <w:szCs w:val="26"/>
        </w:rPr>
        <w:t xml:space="preserve">Lesson 6 — Iteration converges to manuscript-ready quality</w:t>
      </w:r>
    </w:p>
    <w:p>
      <w:pPr>
        <w:spacing w:after="120" w:before="120" w:line="312"/>
        <w:jc w:val="both"/>
      </w:pPr>
      <w:r>
        <w:rPr>
          <w:sz w:val="22"/>
          <w:szCs w:val="22"/>
        </w:rPr>
        <w:t xml:space="preserve">Single-shot prompts, even with sophisticated headers, produce useful scaffolding but rarely manuscript-ready text. The empirical evidence in this audit is that 3-4 successive refinement prompts on the same base artefact produce a substantively different output: numbered structure, surfaced empirical anchors, partitioned contradictions, and consistent reference attribution. The cost is 15-30 minutes of additional prompting per artefact, which is far cheaper than the equivalent manual rewriting. This iteration loop should be considered part of the standard workflow, not an optional polish.</w:t>
      </w:r>
    </w:p>
    <w:p>
      <w:pPr>
        <w:pStyle w:val="Heading2"/>
        <w:spacing w:after="180" w:before="280"/>
      </w:pPr>
      <w:r>
        <w:rPr>
          <w:b/>
          <w:bCs/>
          <w:sz w:val="26"/>
          <w:szCs w:val="26"/>
        </w:rPr>
        <w:t xml:space="preserve">Lesson 7 — Narrow inclusion criteria require narrow safeguards</w:t>
      </w:r>
    </w:p>
    <w:p>
      <w:pPr>
        <w:spacing w:after="120" w:before="120" w:line="312"/>
        <w:jc w:val="both"/>
      </w:pPr>
      <w:r>
        <w:rPr>
          <w:sz w:val="22"/>
          <w:szCs w:val="22"/>
        </w:rPr>
        <w:t xml:space="preserve">The most aggressive contamination patterns appear when the inclusion criterion is narrow and the model must interpret context aggressively to decide what counts. Phase 2.3 (maintainability-only extraction, deliberately excluding overlap with Phase 2.1 defect findings) was the only phase that surfaced both citation-number contamination and arXiv-identifier contamination. The fix is not to broaden the criterion but to add specific filters: explicit examples of patterns to exclude (e.g., bracketed integers, arXiv format YYMM.NNNNN), post-extraction sanity checks (numeric-only with no unit or denominator), and a context test ("would this figure still be meaningful if removed from this sentence?"). Each new extraction phase should reuse the accumulated set of safeguards rather than re-discovering them.</w:t>
      </w:r>
    </w:p>
    <w:p>
      <w:pPr>
        <w:spacing w:after="120" w:before="120" w:line="312"/>
        <w:jc w:val="both"/>
      </w:pPr>
      <w:r>
        <w:rPr>
          <w:sz w:val="22"/>
          <w:szCs w:val="22"/>
        </w:rPr>
        <w:t xml:space="preserve"> </w:t>
      </w:r>
    </w:p>
    <w:p>
      <w:pPr>
        <w:shd w:fill="FEF9C3" w:val="clear"/>
        <w:spacing w:after="120" w:before="120" w:line="312"/>
        <w:ind w:left="360" w:right="360"/>
      </w:pPr>
      <w:r>
        <w:rPr>
          <w:b/>
          <w:bCs/>
          <w:sz w:val="22"/>
          <w:szCs w:val="22"/>
        </w:rPr>
        <w:t xml:space="preserve">This audit document is intended to evolve. As Phase 2 unfolds and additional tool behaviours are observed, the findings, recommendations, and Threats to Validity text should be updated. The current version reflects the state of the audit at the end of Phase 0 / start of Phase 1 with one Phase 2.1 pilot completed.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C5282"/>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2026-06-05T00:41:58.161Z</dcterms:created>
  <dcterms:modified xsi:type="dcterms:W3CDTF">2026-06-05T00:41:58.172Z</dcterms:modified>
</cp:coreProperties>
</file>

<file path=docProps/custom.xml><?xml version="1.0" encoding="utf-8"?>
<Properties xmlns="http://schemas.openxmlformats.org/officeDocument/2006/custom-properties" xmlns:vt="http://schemas.openxmlformats.org/officeDocument/2006/docPropsVTypes"/>
</file>