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49D4C" w14:textId="77777777" w:rsidR="0047194C" w:rsidRDefault="00000000">
      <w:pPr>
        <w:pStyle w:val="Title"/>
      </w:pPr>
      <w:r>
        <w:rPr>
          <w:rFonts w:ascii="Arial" w:hAnsi="Arial"/>
        </w:rPr>
        <w:t>Phase 3.1 - Corpus-wide consensus map for Code Quality and Technical Debt</w:t>
      </w:r>
    </w:p>
    <w:p w14:paraId="14F324A9" w14:textId="77777777" w:rsidR="0047194C" w:rsidRDefault="00000000">
      <w:r>
        <w:rPr>
          <w:rFonts w:ascii="Arial" w:hAnsi="Arial"/>
          <w:b/>
        </w:rPr>
        <w:t xml:space="preserve">Evidence base: </w:t>
      </w:r>
      <w:r>
        <w:rPr>
          <w:rFonts w:ascii="Arial" w:hAnsi="Arial"/>
        </w:rPr>
        <w:t>NB1_CQTD_CORE corpus, 77 uploaded papers, with Phase 2 extractive workbooks used as the primary evidentiary substrate. Bibkeys are taken only from NB1_CQTD_CORE.bib.</w:t>
      </w:r>
    </w:p>
    <w:p w14:paraId="4ED215C6" w14:textId="77777777" w:rsidR="0047194C" w:rsidRDefault="00000000">
      <w:pPr>
        <w:pStyle w:val="Heading1"/>
      </w:pPr>
      <w:r>
        <w:rPr>
          <w:rFonts w:ascii="Arial" w:hAnsi="Arial"/>
        </w:rPr>
        <w:t>1. Overview</w:t>
      </w:r>
    </w:p>
    <w:p w14:paraId="6C9A377A" w14:textId="77777777" w:rsidR="0047194C" w:rsidRDefault="00000000">
      <w:r>
        <w:rPr>
          <w:rFonts w:ascii="Arial" w:hAnsi="Arial"/>
        </w:rPr>
        <w:t>In this document, consensus does not mean that the 77-paper corpus reports a single uniform effect size. It means that several independent papers, using different empirical designs and different code-quality operationalisations, converge on the same directional interpretation. Strong consensus is used for claims supported by at least eight papers with diverse methods; moderate consensus is used for claims supported by four to seven papers or by a narrower but convergent evidence base; emerging consensus is used for claims supported by three to five papers, often concentrated in recent agentic, repository-scale or dependency-oriented studies.</w:t>
      </w:r>
    </w:p>
    <w:p w14:paraId="734F2865" w14:textId="77777777" w:rsidR="0047194C" w:rsidRDefault="00000000">
      <w:r>
        <w:rPr>
          <w:rFonts w:ascii="Arial" w:hAnsi="Arial"/>
        </w:rPr>
        <w:t>The map deliberately avoids treating benchmark success as synonymous with real-world software quality. The Phase 2 workbooks identify 11,628 atomic findings across defect rates, security vulnerabilities, maintainability, human-vs-AI comparisons, multi-turn interaction effects and modification effort. The synthesis below aggregates those findings into thematic claims while preserving citation-from-citation discipline: numerical anchors are attributed to the paper that produced the finding in the uploaded sources, and references are ordered by first appearance using one numbering system.</w:t>
      </w:r>
    </w:p>
    <w:p w14:paraId="3ECDAC3E" w14:textId="77777777" w:rsidR="0047194C" w:rsidRDefault="00000000">
      <w:pPr>
        <w:pStyle w:val="Heading1"/>
      </w:pPr>
      <w:r>
        <w:rPr>
          <w:rFonts w:ascii="Arial" w:hAnsi="Arial"/>
        </w:rPr>
        <w:t>2. Consensus claims</w:t>
      </w:r>
    </w:p>
    <w:p w14:paraId="7355A29C" w14:textId="77777777" w:rsidR="0047194C" w:rsidRDefault="00000000">
      <w:pPr>
        <w:pStyle w:val="Heading2"/>
      </w:pPr>
      <w:r>
        <w:rPr>
          <w:rFonts w:ascii="Arial" w:hAnsi="Arial"/>
        </w:rPr>
        <w:t>2.1 Functional correctness remains highly benchmark- and task-dependent, so headline pass rates should not be treated as general code-quality guarantees.</w:t>
      </w:r>
    </w:p>
    <w:p w14:paraId="374C1D94" w14:textId="77777777" w:rsidR="0047194C" w:rsidRDefault="00000000">
      <w:r>
        <w:rPr>
          <w:rFonts w:ascii="Arial" w:hAnsi="Arial"/>
        </w:rPr>
        <w:t>2.1.1 Claim: Functional correctness remains highly benchmark- and task-dependent, so headline pass rates should not be treated as general code-quality guarantees. [1], [2], [3], [4], [5], [6], [7], [8], [19], [27], [34], [45].</w:t>
      </w:r>
    </w:p>
    <w:p w14:paraId="7E17879C" w14:textId="77777777" w:rsidR="0047194C" w:rsidRDefault="00000000">
      <w:r>
        <w:rPr>
          <w:rFonts w:ascii="Arial" w:hAnsi="Arial"/>
        </w:rPr>
        <w:t>2.1.2 Strength of consensus: strong.</w:t>
      </w:r>
    </w:p>
    <w:p w14:paraId="67BA6B7F" w14:textId="77777777" w:rsidR="0047194C" w:rsidRDefault="00000000">
      <w:r>
        <w:rPr>
          <w:rFonts w:ascii="Arial" w:hAnsi="Arial"/>
        </w:rPr>
        <w:t>2.1.3 Why this is consensus: Functional success varies across HumanEval-style tasks, SWE-Bench variants, domain-specific benchmarks and repository-scale settings, with studies repeatedly showing that passing one evaluation regime leaves substantial residual failure modes in others.</w:t>
      </w:r>
    </w:p>
    <w:p w14:paraId="75BAE2D7" w14:textId="77777777" w:rsidR="0047194C" w:rsidRDefault="00000000">
      <w:r>
        <w:t>2.1.4 Supporting papers: idrisov_program_2024 (2024) [1]; bayram_comparative_2025 (2025) [2]; abbassi_recatcher_2025 (2025) [3]; aleithan_swe-bench_2024 (2024) [4]; chen_evaluating_2024 (2024) [5]; liu_debt_2026 (2026) [6]; vangala_ai-generated_2026 (2026) [7]; zheng_top_2025 (2025) [8]; tang_developer_2024 (2024) [19]; honarvar_turbulence_2025 (2025) [27]; heibel_mapping_2024 (2024) [34].</w:t>
      </w:r>
    </w:p>
    <w:p w14:paraId="1D9D4E0A" w14:textId="77777777" w:rsidR="0047194C" w:rsidRDefault="00000000">
      <w:r>
        <w:rPr>
          <w:rFonts w:ascii="Arial" w:hAnsi="Arial"/>
        </w:rPr>
        <w:t>2.1.5 Quantitative anchors: Bayram reports Claude Sonnet 4 at 95.1% and Claude Opus 4 at 94.5% on HumanEval; Idrisov reports only 20.6% of generated programs solving the selected tasks overall; Aleithan reports repair rates around 32.67% and 31.08% in SWE-Bench+; Chen analyses 4,892 patches over 500 real GitHub issues; Abbassi reports syntax-error regressions up to 12.93%.</w:t>
      </w:r>
    </w:p>
    <w:p w14:paraId="36C799E5" w14:textId="77777777" w:rsidR="0047194C" w:rsidRDefault="00000000">
      <w:r>
        <w:rPr>
          <w:rFonts w:ascii="Arial" w:hAnsi="Arial"/>
        </w:rPr>
        <w:t>Methodological diversity: This claim is supported by benchmark-based functional evaluation (Idrisov, Bayram, Abbassi), real-world issue and patch evaluation (Aleithan, Chen), repository-scale mining (Liu), and user-observation evidence on validation behaviour (Tang).</w:t>
      </w:r>
    </w:p>
    <w:p w14:paraId="2267ABE0" w14:textId="77777777" w:rsidR="0047194C" w:rsidRDefault="00000000">
      <w:r>
        <w:rPr>
          <w:rFonts w:ascii="Arial" w:hAnsi="Arial"/>
        </w:rPr>
        <w:lastRenderedPageBreak/>
        <w:t>Counter-evidence weight: Bayram and some HumanEval-style results report very high pass rates, but Idrisov, Aleithan, Chen and Liu show that those rates do not transfer cleanly to harder tasks, repository issues or production commits; this is context dependency, not a genuine contradiction.</w:t>
      </w:r>
    </w:p>
    <w:p w14:paraId="7E39875D" w14:textId="77777777" w:rsidR="0047194C" w:rsidRDefault="00000000">
      <w:pPr>
        <w:pStyle w:val="Heading2"/>
      </w:pPr>
      <w:r>
        <w:rPr>
          <w:rFonts w:ascii="Arial" w:hAnsi="Arial"/>
        </w:rPr>
        <w:t>2.2 AI-generated code repeatedly introduces correctness defects that are not limited to syntax errors.</w:t>
      </w:r>
    </w:p>
    <w:p w14:paraId="000AF692" w14:textId="77777777" w:rsidR="0047194C" w:rsidRDefault="00000000">
      <w:r>
        <w:rPr>
          <w:rFonts w:ascii="Arial" w:hAnsi="Arial"/>
        </w:rPr>
        <w:t>2.2.1 Claim: AI-generated code repeatedly introduces correctness defects that are not limited to syntax errors. [1], [3], [2], [4], [5], [9], [23], [33], [48], [43].</w:t>
      </w:r>
    </w:p>
    <w:p w14:paraId="3FA1F536" w14:textId="77777777" w:rsidR="0047194C" w:rsidRDefault="00000000">
      <w:r>
        <w:rPr>
          <w:rFonts w:ascii="Arial" w:hAnsi="Arial"/>
        </w:rPr>
        <w:t>2.2.2 Strength of consensus: strong.</w:t>
      </w:r>
    </w:p>
    <w:p w14:paraId="4348FEF9" w14:textId="77777777" w:rsidR="0047194C" w:rsidRDefault="00000000">
      <w:r>
        <w:rPr>
          <w:rFonts w:ascii="Arial" w:hAnsi="Arial"/>
        </w:rPr>
        <w:t>2.2.3 Why this is consensus: The evidence converges because papers using unit tests, regression testing, benchmark suites and repository mining all separate syntactic validity from semantic correctness and show that executable code can still be wrong.</w:t>
      </w:r>
    </w:p>
    <w:p w14:paraId="626A5C37" w14:textId="77777777" w:rsidR="0047194C" w:rsidRDefault="00000000">
      <w:r>
        <w:t>2.2.4 Supporting papers: idrisov_program_2024 (2024) [1]; abbassi_recatcher_2025 (2025) [3]; bayram_comparative_2025 (2025) [2]; aleithan_swe-bench_2024 (2024) [4]; chen_evaluating_2024 (2024) [5]; siddiq_quality_2024 (2024) [9]; rabbi_ai_2024 (2024) [23].</w:t>
      </w:r>
    </w:p>
    <w:p w14:paraId="256087F1" w14:textId="77777777" w:rsidR="0047194C" w:rsidRDefault="00000000">
      <w:r>
        <w:rPr>
          <w:rFonts w:ascii="Arial" w:hAnsi="Arial"/>
        </w:rPr>
        <w:t>2.2.5 Quantitative anchors: Idrisov reports 50.0% as the best tool-specific success rate in its task set and 8.7% needing minimal fixes; Abbassi reports general-logic incorrect-code changes including 25.98%; Dou reports 1,163 samples with 96.0% average coverage in the benchmark; Aleithan reports repair rates as low as 5.98% in some settings.</w:t>
      </w:r>
    </w:p>
    <w:p w14:paraId="034BF9DA" w14:textId="77777777" w:rsidR="0047194C" w:rsidRDefault="00000000">
      <w:r>
        <w:rPr>
          <w:rFonts w:ascii="Arial" w:hAnsi="Arial"/>
        </w:rPr>
        <w:t>Methodological diversity: The evidence combines execution-based benchmarks and regression tests (Idrisov, Abbassi), lint/static-analysis quality metrics (Rabbi, Siroš), benchmark diagnosis of hallucinated code (Tian), and patch/repository studies where correctness errors surface after integration (Chen, Liu, Siddiq).</w:t>
      </w:r>
    </w:p>
    <w:p w14:paraId="14BCD6BF" w14:textId="77777777" w:rsidR="0047194C" w:rsidRDefault="00000000">
      <w:r>
        <w:rPr>
          <w:rFonts w:ascii="Arial" w:hAnsi="Arial"/>
        </w:rPr>
        <w:t>Counter-evidence weight: Bayram and Idrisov include cases where models produce syntactically valid or compact correct solutions, but Abbassi, Rabbi, Tian and Siddiq show persistent semantic, lint-level and maintainability defects; the disagreement reflects task/model variation rather than a denial of correctness risk.</w:t>
      </w:r>
    </w:p>
    <w:p w14:paraId="2B8719DC" w14:textId="77777777" w:rsidR="0047194C" w:rsidRDefault="00000000">
      <w:pPr>
        <w:pStyle w:val="Heading2"/>
      </w:pPr>
      <w:r>
        <w:rPr>
          <w:rFonts w:ascii="Arial" w:hAnsi="Arial"/>
        </w:rPr>
        <w:t>2.3 Security vulnerabilities are systematically introduced, but the specific risk profile depends on language, task, CWE family and prompting context.</w:t>
      </w:r>
    </w:p>
    <w:p w14:paraId="78F7C770" w14:textId="77777777" w:rsidR="0047194C" w:rsidRDefault="00000000">
      <w:r>
        <w:rPr>
          <w:rFonts w:ascii="Arial" w:hAnsi="Arial"/>
        </w:rPr>
        <w:t>2.3.1 Claim: Security vulnerabilities are systematically introduced, but the specific risk profile depends on language, task, CWE family and prompting context. [10], [11], [12], [13], [14], [15], [16], [17], [24], [30], [42], [49].</w:t>
      </w:r>
    </w:p>
    <w:p w14:paraId="54AB0E92" w14:textId="77777777" w:rsidR="0047194C" w:rsidRDefault="00000000">
      <w:r>
        <w:rPr>
          <w:rFonts w:ascii="Arial" w:hAnsi="Arial"/>
        </w:rPr>
        <w:t>2.3.2 Strength of consensus: strong.</w:t>
      </w:r>
    </w:p>
    <w:p w14:paraId="415ACCAF" w14:textId="77777777" w:rsidR="0047194C" w:rsidRDefault="00000000">
      <w:r>
        <w:rPr>
          <w:rFonts w:ascii="Arial" w:hAnsi="Arial"/>
        </w:rPr>
        <w:t>2.3.3 Why this is consensus: Security-focused papers converge across Copilot studies, secure-code assessment, vulnerability patching and agentic workflows, but their reported rates differ by scenario rather than forming a single universal vulnerability percentage.</w:t>
      </w:r>
    </w:p>
    <w:p w14:paraId="536B20A7" w14:textId="77777777" w:rsidR="0047194C" w:rsidRDefault="00000000">
      <w:r>
        <w:t>2.3.4 Supporting papers: pearce_asleep_2025 (2025) [10]; asare_is_2024 (2024) [11]; alrashedy_can_2024 (2024) [12]; res_enhancing_2024 (2024) [13]; siddiq_generate_2023 (2023) [14]; fu_security_2025 (2025) [15]; kozak_when_2025 (2025) [16]; dozono_large_2026 (2026) [17]; aleithan_swe-bench_2024 (2024) [4]; schreiber_security_2026 (2026) [24]; tony_prompting_2025 (2025) [30].</w:t>
      </w:r>
    </w:p>
    <w:p w14:paraId="4FD080A8" w14:textId="77777777" w:rsidR="0047194C" w:rsidRDefault="00000000">
      <w:r>
        <w:rPr>
          <w:rFonts w:ascii="Arial" w:hAnsi="Arial"/>
        </w:rPr>
        <w:t>2.3.5 Quantitative anchors: Asare reports 49% as a vulnerability-rate figure; Pearce reports 38.89% vulnerable top-scoring options in one extracted scenario; Alrashedy reports 50% detection accuracy and repair/patch rates including 24.0%, 27.2% and 43.4%; Kozak reports agentic insecurity figures including 21%, 31.2% and 24.1%; Res reports prompt-engineering reductions up to 16% and secure-code increases up to 85%.</w:t>
      </w:r>
    </w:p>
    <w:p w14:paraId="0CE48CA5" w14:textId="77777777" w:rsidR="0047194C" w:rsidRDefault="00000000">
      <w:r>
        <w:rPr>
          <w:rFonts w:ascii="Arial" w:hAnsi="Arial"/>
        </w:rPr>
        <w:t>Methodological diversity: Security risk is supported by benchmark-based vulnerability assessment (Pearce, Siddiq_generate, Dozono), repository mining of Copilot-affected projects (Fu), user/security-behaviour evidence (Perry), and language/CWE breakdown studies (Schreiber, Asare, Alrashedy).</w:t>
      </w:r>
    </w:p>
    <w:p w14:paraId="36F440BA" w14:textId="77777777" w:rsidR="0047194C" w:rsidRDefault="00000000">
      <w:r>
        <w:rPr>
          <w:rFonts w:ascii="Arial" w:hAnsi="Arial"/>
        </w:rPr>
        <w:lastRenderedPageBreak/>
        <w:t>Counter-evidence weight: Res and Tony show that prompt interventions can reduce insecure outputs, and Dozono reports model/language variation, but Pearce, Asare, Perry, Fu and Schreiber still identify systematic vulnerability patterns; this is mitigation under specific conditions, not contradiction.</w:t>
      </w:r>
    </w:p>
    <w:p w14:paraId="5363EE8B" w14:textId="77777777" w:rsidR="0047194C" w:rsidRDefault="00000000">
      <w:pPr>
        <w:pStyle w:val="Heading2"/>
      </w:pPr>
      <w:r>
        <w:rPr>
          <w:rFonts w:ascii="Arial" w:hAnsi="Arial"/>
        </w:rPr>
        <w:t>2.4 Security repair is weaker than security diagnosis, making vulnerability handling a persistent CQTD concern rather than a solved post-processing task.</w:t>
      </w:r>
    </w:p>
    <w:p w14:paraId="3BC33592" w14:textId="77777777" w:rsidR="0047194C" w:rsidRDefault="00000000">
      <w:r>
        <w:rPr>
          <w:rFonts w:ascii="Arial" w:hAnsi="Arial"/>
        </w:rPr>
        <w:t>2.4.1 Claim: Security repair is weaker than security diagnosis, making vulnerability handling a persistent CQTD concern rather than a solved post-processing task. [12], [4], [16], [15], [13], [17], [11], [10], [31], [30], [25], [42].</w:t>
      </w:r>
    </w:p>
    <w:p w14:paraId="4AEAEB2B" w14:textId="77777777" w:rsidR="0047194C" w:rsidRDefault="00000000">
      <w:r>
        <w:rPr>
          <w:rFonts w:ascii="Arial" w:hAnsi="Arial"/>
        </w:rPr>
        <w:t>2.4.2 Strength of consensus: moderate.</w:t>
      </w:r>
    </w:p>
    <w:p w14:paraId="314CB540" w14:textId="77777777" w:rsidR="0047194C" w:rsidRDefault="00000000">
      <w:r>
        <w:rPr>
          <w:rFonts w:ascii="Arial" w:hAnsi="Arial"/>
        </w:rPr>
        <w:t>2.4.3 Why this is consensus: The corpus shows repeated partial repair success, low or uneven patch rates and context-sensitive improvements under prompting, indicating that generated fixes require independent verification.</w:t>
      </w:r>
    </w:p>
    <w:p w14:paraId="66D22FEA" w14:textId="77777777" w:rsidR="0047194C" w:rsidRDefault="00000000">
      <w:r>
        <w:t>2.4.4 Supporting papers: alrashedy_can_2024 (2024) [12]; aleithan_swe-bench_2024 (2024) [4]; kozak_when_2025 (2025) [16]; fu_security_2025 (2025) [15]; res_enhancing_2024 (2024) [13]; dozono_large_2026 (2026) [17]; asare_is_2024 (2024) [11]; pearce_asleep_2025 (2025) [10]; sajadi_how_2025 (2025) [31]; tony_prompting_2025 (2025) [30]; bose_prompts_2025 (2025) [25].</w:t>
      </w:r>
    </w:p>
    <w:p w14:paraId="288511C8" w14:textId="77777777" w:rsidR="0047194C" w:rsidRDefault="00000000">
      <w:r>
        <w:rPr>
          <w:rFonts w:ascii="Arial" w:hAnsi="Arial"/>
        </w:rPr>
        <w:t>2.4.5 Quantitative anchors: Alrashedy reports repair success/failure figures such as 24.0%, 16.5% and 10.0%; Aleithan reports repair rates of 32.67%, 31.08%, 30.27% and 5.98%; Kozak reports 73.3% and 95.2% in iterative comparisons while also reporting insecurity rates; Fu reports prompt-induced defect figures of 19.3%, 31.8% and 55.5%.</w:t>
      </w:r>
    </w:p>
    <w:p w14:paraId="1407DD1B" w14:textId="77777777" w:rsidR="0047194C" w:rsidRDefault="00000000">
      <w:r>
        <w:rPr>
          <w:rFonts w:ascii="Arial" w:hAnsi="Arial"/>
        </w:rPr>
        <w:t>Methodological diversity: This claim draws on vulnerability-patching benchmarks (Alrashedy, Aleithan), prompt-based secure generation studies (Res, Tony), agentic security trajectories (Kozak), property/test-based repair evidence (Bose), and patch-safety studies (Sajadi).</w:t>
      </w:r>
    </w:p>
    <w:p w14:paraId="0CBA182C" w14:textId="77777777" w:rsidR="0047194C" w:rsidRDefault="00000000">
      <w:r>
        <w:rPr>
          <w:rFonts w:ascii="Arial" w:hAnsi="Arial"/>
        </w:rPr>
        <w:t>Counter-evidence weight: Res, Tony and Bose provide positive evidence that prompting or testing can improve repair outcomes, whereas Alrashedy, Aleithan, Kozak and Sajadi show uneven or unsafe patching; the disagreement is best read as repair being conditional on verification support.</w:t>
      </w:r>
    </w:p>
    <w:p w14:paraId="5A3E0EC6" w14:textId="77777777" w:rsidR="0047194C" w:rsidRDefault="00000000">
      <w:pPr>
        <w:pStyle w:val="Heading2"/>
      </w:pPr>
      <w:r>
        <w:rPr>
          <w:rFonts w:ascii="Arial" w:hAnsi="Arial"/>
        </w:rPr>
        <w:t>2.5 AI-generated code can reduce local coding effort, but the benefit is conditional on subsequent modification and validation effort.</w:t>
      </w:r>
    </w:p>
    <w:p w14:paraId="19C9A403" w14:textId="77777777" w:rsidR="0047194C" w:rsidRDefault="00000000">
      <w:r>
        <w:rPr>
          <w:rFonts w:ascii="Arial" w:hAnsi="Arial"/>
        </w:rPr>
        <w:t>2.5.1 Claim: AI-generated code can reduce local coding effort, but the benefit is conditional on subsequent modification and validation effort. [1], [6], [9], [5], [7], [4], [3], [2], [26], [32], [37], [40].</w:t>
      </w:r>
    </w:p>
    <w:p w14:paraId="67A5D803" w14:textId="77777777" w:rsidR="0047194C" w:rsidRDefault="00000000">
      <w:r>
        <w:rPr>
          <w:rFonts w:ascii="Arial" w:hAnsi="Arial"/>
        </w:rPr>
        <w:t>2.5.2 Strength of consensus: strong.</w:t>
      </w:r>
    </w:p>
    <w:p w14:paraId="605CCB85" w14:textId="77777777" w:rsidR="0047194C" w:rsidRDefault="00000000">
      <w:r>
        <w:rPr>
          <w:rFonts w:ascii="Arial" w:hAnsi="Arial"/>
        </w:rPr>
        <w:t>2.5.3 Why this is consensus: Generation speed and reduced lines of code recur across the corpus, yet multiple studies quantify required edits, rework, failed patches or validation overhead that partially offsets initial efficiency.</w:t>
      </w:r>
    </w:p>
    <w:p w14:paraId="62F8A4C0" w14:textId="77777777" w:rsidR="0047194C" w:rsidRDefault="00000000">
      <w:r>
        <w:t>2.5.4 Supporting papers: idrisov_program_2024 (2024) [1]; liu_debt_2026 (2026) [6]; siddiq_quality_2024 (2024) [9]; chen_evaluating_2024 (2024) [5]; vangala_ai-generated_2026 (2026) [7]; aleithan_swe-bench_2024 (2024) [4]; abbassi_recatcher_2025 (2025) [3]; bayram_comparative_2025 (2025) [2].</w:t>
      </w:r>
    </w:p>
    <w:p w14:paraId="77D5481E" w14:textId="77777777" w:rsidR="0047194C" w:rsidRDefault="00000000">
      <w:r>
        <w:rPr>
          <w:rFonts w:ascii="Arial" w:hAnsi="Arial"/>
        </w:rPr>
        <w:t>2.5.5 Quantitative anchors: Idrisov reports time savings from 8.9% to 71.3% for minimally modified incorrect code; Idrisov also reports 31% of correct AI codes using fewer lines than human solutions but 50% being outperformed by humans on that metric; Liu studies 304,362 verified AI-authored commits; Chen analyses 4,892 patches; Vangala reports 27.0%, 89.2% and 44.0% dependency/reproducibility figures.</w:t>
      </w:r>
    </w:p>
    <w:p w14:paraId="4C3C9617" w14:textId="77777777" w:rsidR="0047194C" w:rsidRDefault="00000000">
      <w:r>
        <w:rPr>
          <w:rFonts w:ascii="Arial" w:hAnsi="Arial"/>
        </w:rPr>
        <w:t>Methodological diversity: The claim is supported by controlled human-vs-AI comparisons (Idrisov, Wang), observational evidence on developer modification behaviour (Mendes, Lyu), repository and pull-request mining (Siddiq, Liu), and enterprise field evidence (Bakal, Weisz).</w:t>
      </w:r>
    </w:p>
    <w:p w14:paraId="4B56DF79" w14:textId="77777777" w:rsidR="0047194C" w:rsidRDefault="00000000">
      <w:r>
        <w:rPr>
          <w:rFonts w:ascii="Arial" w:hAnsi="Arial"/>
        </w:rPr>
        <w:lastRenderedPageBreak/>
        <w:t>Counter-evidence weight: Idrisov and Weisz support productivity gains, while Lyu, Mendes, Siddiq and Liu show review, modification and persistence costs; these papers disagree on net benefit because they measure different portions of the work cycle.</w:t>
      </w:r>
    </w:p>
    <w:p w14:paraId="5EC80D1B" w14:textId="77777777" w:rsidR="0047194C" w:rsidRDefault="00000000">
      <w:pPr>
        <w:pStyle w:val="Heading2"/>
      </w:pPr>
      <w:r>
        <w:rPr>
          <w:rFonts w:ascii="Arial" w:hAnsi="Arial"/>
        </w:rPr>
        <w:t>2.6 Repository-scale evidence indicates that AI-authored code can become technical debt after it enters real projects.</w:t>
      </w:r>
    </w:p>
    <w:p w14:paraId="3BABB115" w14:textId="77777777" w:rsidR="0047194C" w:rsidRDefault="00000000">
      <w:r>
        <w:rPr>
          <w:rFonts w:ascii="Arial" w:hAnsi="Arial"/>
        </w:rPr>
        <w:t>2.6.1 Claim: Repository-scale evidence indicates that AI-authored code can become technical debt after it enters real projects. [6], [5], [9], [15], [7], [4], [16], [21], [22], [41], [39].</w:t>
      </w:r>
    </w:p>
    <w:p w14:paraId="44B5382A" w14:textId="77777777" w:rsidR="0047194C" w:rsidRDefault="00000000">
      <w:r>
        <w:rPr>
          <w:rFonts w:ascii="Arial" w:hAnsi="Arial"/>
        </w:rPr>
        <w:t>2.6.2 Strength of consensus: moderate.</w:t>
      </w:r>
    </w:p>
    <w:p w14:paraId="77386C4F" w14:textId="77777777" w:rsidR="0047194C" w:rsidRDefault="00000000">
      <w:r>
        <w:rPr>
          <w:rFonts w:ascii="Arial" w:hAnsi="Arial"/>
        </w:rPr>
        <w:t>2.6.3 Why this is consensus: This is a moderate consensus because fewer papers operate at repository scale, but those that do move beyond toy benchmarks and show persistence, patch divergence, code smells, security weaknesses or maintenance burden in real repositories.</w:t>
      </w:r>
    </w:p>
    <w:p w14:paraId="4AA016B9" w14:textId="77777777" w:rsidR="0047194C" w:rsidRDefault="00000000">
      <w:r>
        <w:t>2.6.4 Supporting papers: liu_debt_2026 (2026) [6]; chen_evaluating_2024 (2024) [5]; siddiq_quality_2024 (2024) [9]; fu_security_2025 (2025) [15]; vangala_ai-generated_2026 (2026) [7]; kozak_when_2025 (2025) [16]; borg_echoes_2026 (2026) [21].</w:t>
      </w:r>
    </w:p>
    <w:p w14:paraId="7A949324" w14:textId="77777777" w:rsidR="0047194C" w:rsidRDefault="00000000">
      <w:r>
        <w:rPr>
          <w:rFonts w:ascii="Arial" w:hAnsi="Arial"/>
        </w:rPr>
        <w:t>2.6.5 Quantitative anchors: Liu reports 304,362 verified AI-authored commits across real repositories; Chen evaluates 4,892 agent-generated patches on 500 GitHub issues; Fu reports 733 snippets in a Copilot-generated-code security study; Aleithan reports 300 issues and repair rates around 12.47% and 3.97% in extracted rows.</w:t>
      </w:r>
    </w:p>
    <w:p w14:paraId="30DDC769" w14:textId="77777777" w:rsidR="0047194C" w:rsidRDefault="00000000">
      <w:r>
        <w:rPr>
          <w:rFonts w:ascii="Arial" w:hAnsi="Arial"/>
        </w:rPr>
        <w:t>Methodological diversity: Repository-scale technical debt is supported by mined AI-authored commits (Liu), agent-generated patches on GitHub issues (Chen), pull-request and snippet analyses (Siddiq, Fu), observational field studies (Khojah, Bakal), and downstream maintainability studies (Borg, Cotroneo).</w:t>
      </w:r>
    </w:p>
    <w:p w14:paraId="4737E062" w14:textId="77777777" w:rsidR="0047194C" w:rsidRDefault="00000000">
      <w:r>
        <w:rPr>
          <w:rFonts w:ascii="Arial" w:hAnsi="Arial"/>
        </w:rPr>
        <w:t>Counter-evidence weight: Chen reports that many agent patches avoid new security or reliability issues, but Liu, Siddiq, Fu and Borg show persistence and downstream maintainability risks in other settings; this is context dependency tied to issue complexity and repository integration.</w:t>
      </w:r>
    </w:p>
    <w:p w14:paraId="45A7F641" w14:textId="77777777" w:rsidR="0047194C" w:rsidRDefault="00000000">
      <w:pPr>
        <w:pStyle w:val="Heading2"/>
      </w:pPr>
      <w:r>
        <w:rPr>
          <w:rFonts w:ascii="Arial" w:hAnsi="Arial"/>
        </w:rPr>
        <w:t>2.7 Maintainability effects are mixed: AI code can be shorter or more readable in constrained cases, while also producing smells, naming issues, duplication and complexity shifts.</w:t>
      </w:r>
    </w:p>
    <w:p w14:paraId="579EEF9B" w14:textId="77777777" w:rsidR="0047194C" w:rsidRDefault="00000000">
      <w:r>
        <w:rPr>
          <w:rFonts w:ascii="Arial" w:hAnsi="Arial"/>
        </w:rPr>
        <w:t>2.7.1 Claim: Maintainability effects are mixed: AI code can be shorter or more readable in constrained cases, while also producing smells, naming issues, duplication and complexity shifts. [1], [2], [3], [9], [5], [6], [13], [8], [23], [22], [44], [43].</w:t>
      </w:r>
    </w:p>
    <w:p w14:paraId="075AFEE7" w14:textId="77777777" w:rsidR="0047194C" w:rsidRDefault="00000000">
      <w:r>
        <w:rPr>
          <w:rFonts w:ascii="Arial" w:hAnsi="Arial"/>
        </w:rPr>
        <w:t>2.7.2 Strength of consensus: strong.</w:t>
      </w:r>
    </w:p>
    <w:p w14:paraId="48F1A57B" w14:textId="77777777" w:rsidR="0047194C" w:rsidRDefault="00000000">
      <w:r>
        <w:rPr>
          <w:rFonts w:ascii="Arial" w:hAnsi="Arial"/>
        </w:rPr>
        <w:t>2.7.3 Why this is consensus: The maintainability evidence is broad because it appears in metric-based benchmark studies, smell analyses, repository mining and human comparison studies rather than only in subjective evaluations.</w:t>
      </w:r>
    </w:p>
    <w:p w14:paraId="7966370C" w14:textId="77777777" w:rsidR="0047194C" w:rsidRDefault="00000000">
      <w:r>
        <w:t>2.7.4 Supporting papers: idrisov_program_2024 (2024) [1]; bayram_comparative_2025 (2025) [2]; abbassi_recatcher_2025 (2025) [3]; siddiq_quality_2024 (2024) [9]; chen_evaluating_2024 (2024) [5]; liu_debt_2026 (2026) [6]; res_enhancing_2024 (2024) [13]; zheng_top_2025 (2025) [8]; rabbi_ai_2024 (2024) [23]; belozerov_secure_2026 (2025) [44].</w:t>
      </w:r>
    </w:p>
    <w:p w14:paraId="615ABF9E" w14:textId="77777777" w:rsidR="0047194C" w:rsidRDefault="00000000">
      <w:r>
        <w:rPr>
          <w:rFonts w:ascii="Arial" w:hAnsi="Arial"/>
        </w:rPr>
        <w:t>2.7.5 Quantitative anchors: Bayram compares cyclomatic complexity, maintainability index and LOC across 164 HumanEval tasks; Dou reports 1,163 samples and 96.0% average code coverage plus 100% coverage in a curated real-world benchmark subset; Abbassi reports 10.16% improvement in comment duplication and 1.28% regression in confusing variable naming; Idrisov reports 60%, 86%, 36% and 22% fewer LOC in specific tasks while also reporting 50% human outperformance.</w:t>
      </w:r>
    </w:p>
    <w:p w14:paraId="7175FEC4" w14:textId="77777777" w:rsidR="0047194C" w:rsidRDefault="00000000">
      <w:r>
        <w:rPr>
          <w:rFonts w:ascii="Arial" w:hAnsi="Arial"/>
        </w:rPr>
        <w:t>Methodological diversity: Maintainability evidence comes from metric-based benchmark comparison (Bayram, Idrisov), Pylint/lint-style quality metrics (Rabbi), code-smell and PR analyses (Siddiq), repository-scale debt mining (Liu), and large-scale human-vs-AI maintainability comparisons (Cotroneo, Belozerov, Siroš).</w:t>
      </w:r>
    </w:p>
    <w:p w14:paraId="56BB9465" w14:textId="77777777" w:rsidR="0047194C" w:rsidRDefault="00000000">
      <w:r>
        <w:rPr>
          <w:rFonts w:ascii="Arial" w:hAnsi="Arial"/>
        </w:rPr>
        <w:lastRenderedPageBreak/>
        <w:t>Counter-evidence weight: Bayram and Idrisov identify cases of shorter or maintainable AI output, while Rabbi, Siddiq, Liu and Cotroneo identify smells, naming issues or debt; the corpus therefore contradicts any one-directional claim but supports a mixed-effects consensus.</w:t>
      </w:r>
    </w:p>
    <w:p w14:paraId="7538D5CF" w14:textId="77777777" w:rsidR="0047194C" w:rsidRDefault="00000000">
      <w:pPr>
        <w:pStyle w:val="Heading2"/>
      </w:pPr>
      <w:r>
        <w:rPr>
          <w:rFonts w:ascii="Arial" w:hAnsi="Arial"/>
        </w:rPr>
        <w:t>2.8 Prompt wording and context can materially change security and quality outcomes, so prompt engineering is a quality-control mechanism but not a guarantee.</w:t>
      </w:r>
    </w:p>
    <w:p w14:paraId="206F4E5A" w14:textId="77777777" w:rsidR="0047194C" w:rsidRDefault="00000000">
      <w:r>
        <w:rPr>
          <w:rFonts w:ascii="Arial" w:hAnsi="Arial"/>
        </w:rPr>
        <w:t>2.8.1 Claim: Prompt wording and context can materially change security and quality outcomes, so prompt engineering is a quality-control mechanism but not a guarantee. [13], [10], [14], [16], [3], [18], [15], [25], [36], [19], [30].</w:t>
      </w:r>
    </w:p>
    <w:p w14:paraId="691D98C0" w14:textId="77777777" w:rsidR="0047194C" w:rsidRDefault="00000000">
      <w:r>
        <w:rPr>
          <w:rFonts w:ascii="Arial" w:hAnsi="Arial"/>
        </w:rPr>
        <w:t>2.8.2 Strength of consensus: moderate.</w:t>
      </w:r>
    </w:p>
    <w:p w14:paraId="2F79F796" w14:textId="77777777" w:rsidR="0047194C" w:rsidRDefault="00000000">
      <w:r>
        <w:rPr>
          <w:rFonts w:ascii="Arial" w:hAnsi="Arial"/>
        </w:rPr>
        <w:t>2.8.3 Why this is consensus: Several studies manipulate prompts, comments, context or multi-turn instructions and observe large swings in output safety, correctness or maintainability, although the direction is not always favourable.</w:t>
      </w:r>
    </w:p>
    <w:p w14:paraId="751BF64D" w14:textId="77777777" w:rsidR="0047194C" w:rsidRDefault="00000000">
      <w:r>
        <w:t>2.8.4 Supporting papers: res_enhancing_2024 (2024) [13]; pearce_asleep_2025 (2025) [10]; siddiq_generate_2023 (2023) [14]; kozak_when_2025 (2025) [16]; abbassi_recatcher_2025 (2025) [3]; gao_treat_2025 (2025) [18]; fu_security_2025 (2025) [15]; bose_prompts_2025 (2025) [25]; tang_developer_2024 (2024) [19]; tony_prompting_2025 (2025) [30]..</w:t>
      </w:r>
    </w:p>
    <w:p w14:paraId="4CC4ECBF" w14:textId="77777777" w:rsidR="0047194C" w:rsidRDefault="00000000">
      <w:r>
        <w:rPr>
          <w:rFonts w:ascii="Arial" w:hAnsi="Arial"/>
        </w:rPr>
        <w:t>2.8.5 Quantitative anchors: Res reports reductions in insecure generated samples up to 16% and secure-code increases up to 85%; Gao reports misleading comments causing a 20.0% performance drop; Pearce reports prompt-induced security effects in Copilot scenarios; Kozak reports 73.3% and 95.2% iterative-refinement figures alongside persistent insecure behaviour.</w:t>
      </w:r>
    </w:p>
    <w:p w14:paraId="39BB3022" w14:textId="77777777" w:rsidR="0047194C" w:rsidRDefault="00000000">
      <w:r>
        <w:rPr>
          <w:rFonts w:ascii="Arial" w:hAnsi="Arial"/>
        </w:rPr>
        <w:t>Methodological diversity: Prompt effects are supported by controlled prompt manipulations (Res, Pearce, Tony), robustness and adversarial-comment testing (Gao, Heibel), iterative-refinement studies (Fakhoury, Bose), and developer validation studies where prompts interact with human review (Tang).</w:t>
      </w:r>
    </w:p>
    <w:p w14:paraId="5D324C89" w14:textId="77777777" w:rsidR="0047194C" w:rsidRDefault="00000000">
      <w:r>
        <w:rPr>
          <w:rFonts w:ascii="Arial" w:hAnsi="Arial"/>
        </w:rPr>
        <w:t>Counter-evidence weight: Res and Bose show prompt/test strategies can improve outcomes, but Gao, Pearce, Fu and Heibel show that context and adversarial cues can also degrade quality; this is genuine bidirectionality rather than simple contradiction.</w:t>
      </w:r>
    </w:p>
    <w:p w14:paraId="6DAF08D8" w14:textId="77777777" w:rsidR="0047194C" w:rsidRDefault="00000000">
      <w:pPr>
        <w:pStyle w:val="Heading2"/>
      </w:pPr>
      <w:r>
        <w:rPr>
          <w:rFonts w:ascii="Arial" w:hAnsi="Arial"/>
        </w:rPr>
        <w:t>2.9 Multi-turn interaction and agentic workflows do not monotonically improve quality; they can repair, preserve or amplify defects depending on trajectory.</w:t>
      </w:r>
    </w:p>
    <w:p w14:paraId="6EF347F1" w14:textId="77777777" w:rsidR="0047194C" w:rsidRDefault="00000000">
      <w:r>
        <w:rPr>
          <w:rFonts w:ascii="Arial" w:hAnsi="Arial"/>
        </w:rPr>
        <w:t>2.9.1 Claim: Multi-turn interaction and agentic workflows do not monotonically improve quality; they can repair, preserve or amplify defects depending on trajectory. [4], [5], [16], [7], [3], [15], [17], [13], [20], [36], [26], [31].</w:t>
      </w:r>
    </w:p>
    <w:p w14:paraId="061BE3F6" w14:textId="77777777" w:rsidR="0047194C" w:rsidRDefault="00000000">
      <w:r>
        <w:rPr>
          <w:rFonts w:ascii="Arial" w:hAnsi="Arial"/>
        </w:rPr>
        <w:t>2.9.2 Strength of consensus: strong.</w:t>
      </w:r>
    </w:p>
    <w:p w14:paraId="77050E22" w14:textId="77777777" w:rsidR="0047194C" w:rsidRDefault="00000000">
      <w:r>
        <w:rPr>
          <w:rFonts w:ascii="Arial" w:hAnsi="Arial"/>
        </w:rPr>
        <w:t>2.9.3 Why this is consensus: The evidence converges across multi-turn extraction, SWE-Bench-style agents, security agents and dependency studies: interaction adds opportunities for correction but also expands the state space for drift and new errors.</w:t>
      </w:r>
    </w:p>
    <w:p w14:paraId="17FC3048" w14:textId="77777777" w:rsidR="0047194C" w:rsidRDefault="00000000">
      <w:r>
        <w:t>2.9.4 Supporting papers: kozak_when_2025 (2025) [16]; vangala_ai-generated_2026 (2026) [7]; fu_security_2025 (2025) [15]; dozono_large_2026 (2026) [17]; res_enhancing_2024 (2024) [13]; zhong_developer-llm_2025 (2025) [20]; sajadi_how_2025 (2025) [31]..</w:t>
      </w:r>
    </w:p>
    <w:p w14:paraId="40D4EC6F" w14:textId="77777777" w:rsidR="0047194C" w:rsidRDefault="00000000">
      <w:r>
        <w:rPr>
          <w:rFonts w:ascii="Arial" w:hAnsi="Arial"/>
        </w:rPr>
        <w:t>2.9.5 Quantitative anchors: Aleithan reports multi-turn/repair figures including 32.67%, 31.08%, 12.47%, 5.49% and 0.73%; Chen reports patch-pattern metrics such as 0.1053, 0.1140 and 0.3333 in extracted agentic rows; Kozak reports 21%, 31.2%, 24.1%, 56.61% and 55.3% insecurity or agentic behaviour figures; Vangala reports 0.0%, 27.0%, 89.2% and 44.0%.</w:t>
      </w:r>
    </w:p>
    <w:p w14:paraId="437F3398" w14:textId="77777777" w:rsidR="0047194C" w:rsidRDefault="00000000">
      <w:r>
        <w:rPr>
          <w:rFonts w:ascii="Arial" w:hAnsi="Arial"/>
        </w:rPr>
        <w:t>Methodological diversity: Multi-turn and agentic effects are evidenced through SWE-Bench-style agent trajectories (Aleithan, Chen), iterative refinement studies (Fakhoury, Zhong), security-agent analyses (Kozak, Sajadi), dependency/reproducibility studies (Vangala), and qualitative modification observations (Mendes).</w:t>
      </w:r>
    </w:p>
    <w:p w14:paraId="01EB1CD3" w14:textId="77777777" w:rsidR="0047194C" w:rsidRDefault="00000000">
      <w:r>
        <w:rPr>
          <w:rFonts w:ascii="Arial" w:hAnsi="Arial"/>
        </w:rPr>
        <w:lastRenderedPageBreak/>
        <w:t>Counter-evidence weight: Fakhoury and Zhong include cases where iteration improves answers, whereas Aleithan, Kozak, Vangala and Sajadi show failed, unsafe or unreproducible trajectories; the conflict is a trajectory-dependent effect, not evidence that multi-turn interaction is inherently good or bad.</w:t>
      </w:r>
    </w:p>
    <w:p w14:paraId="33BD6C85" w14:textId="77777777" w:rsidR="0047194C" w:rsidRDefault="00000000">
      <w:pPr>
        <w:pStyle w:val="Heading2"/>
      </w:pPr>
      <w:r>
        <w:rPr>
          <w:rFonts w:ascii="Arial" w:hAnsi="Arial"/>
        </w:rPr>
        <w:t>2.10 Dependency and reproducibility gaps are a distinct code-quality problem, not merely a packaging inconvenience.</w:t>
      </w:r>
    </w:p>
    <w:p w14:paraId="04F9080F" w14:textId="77777777" w:rsidR="0047194C" w:rsidRDefault="00000000">
      <w:r>
        <w:rPr>
          <w:rFonts w:ascii="Arial" w:hAnsi="Arial"/>
        </w:rPr>
        <w:t>2.10.1 Claim: Dependency and reproducibility gaps are a distinct code-quality problem, not merely a packaging inconvenience. [7], [8], [5], [6], [4], [9], [28], [29], [51], [52].</w:t>
      </w:r>
    </w:p>
    <w:p w14:paraId="60B6D47B" w14:textId="77777777" w:rsidR="0047194C" w:rsidRDefault="00000000">
      <w:r>
        <w:rPr>
          <w:rFonts w:ascii="Arial" w:hAnsi="Arial"/>
        </w:rPr>
        <w:t>2.10.2 Strength of consensus: emerging.</w:t>
      </w:r>
    </w:p>
    <w:p w14:paraId="610252E4" w14:textId="77777777" w:rsidR="0047194C" w:rsidRDefault="00000000">
      <w:r>
        <w:rPr>
          <w:rFonts w:ascii="Arial" w:hAnsi="Arial"/>
        </w:rPr>
        <w:t>2.10.3 Why this is consensus: The theme is emerging because the strongest direct evidence is recent, but it is reinforced by domain-knowledge, dependency-expansion and agentic-code studies that connect missing or unstable dependencies to execution and maintenance risk.</w:t>
      </w:r>
    </w:p>
    <w:p w14:paraId="3132D75C" w14:textId="77777777" w:rsidR="0047194C" w:rsidRDefault="00000000">
      <w:r>
        <w:t>2.10.4 Supporting papers: vangala_ai-generated_2026 (2026) [7]; zheng_top_2025 (2025) [8]; liu_debt_2026 (2026) [6]; siddiq_quality_2024 (2024) [9]; twist_library_2025 (2025) [29].</w:t>
      </w:r>
    </w:p>
    <w:p w14:paraId="067CB8CC" w14:textId="77777777" w:rsidR="0047194C" w:rsidRDefault="00000000">
      <w:r>
        <w:rPr>
          <w:rFonts w:ascii="Arial" w:hAnsi="Arial"/>
        </w:rPr>
        <w:t>2.10.5 Quantitative anchors: Vangala reports 0.0%, 27.0%, 89.2% and 44.0% dependency/reproducibility-related figures; Zheng reports domain-specific knowledge improving performance by around 38.17% and a dependency-related figure of 5.3; Chen shows agent patches diverging from developer patches across 4,892 patches.</w:t>
      </w:r>
    </w:p>
    <w:p w14:paraId="79CA0B73" w14:textId="77777777" w:rsidR="0047194C" w:rsidRDefault="00000000">
      <w:r>
        <w:rPr>
          <w:rFonts w:ascii="Arial" w:hAnsi="Arial"/>
        </w:rPr>
        <w:t>Methodological diversity: Dependency and reproducibility evidence combines agentic execution studies (Vangala), library-import robustness assessments (Latendresse), library-hallucination studies (Twist), repository dependency-drift analyses (Patel), and reproducibility failure studies (Garcia).</w:t>
      </w:r>
    </w:p>
    <w:p w14:paraId="57263476" w14:textId="77777777" w:rsidR="0047194C" w:rsidRDefault="00000000">
      <w:r>
        <w:rPr>
          <w:rFonts w:ascii="Arial" w:hAnsi="Arial"/>
        </w:rPr>
        <w:t>Counter-evidence weight: Some benchmark studies that execute self-contained tasks do not foreground dependency failure, but Vangala, Latendresse, Twist, Patel and Garcia show that dependencies become central when outputs must run in realistic environments; this is scope difference rather than contradiction.</w:t>
      </w:r>
    </w:p>
    <w:p w14:paraId="6FB76C1B" w14:textId="77777777" w:rsidR="0047194C" w:rsidRDefault="00000000">
      <w:pPr>
        <w:pStyle w:val="Heading2"/>
      </w:pPr>
      <w:r>
        <w:rPr>
          <w:rFonts w:ascii="Arial" w:hAnsi="Arial"/>
        </w:rPr>
        <w:t>2.11 Autonomous or semi-autonomous tools increase the CQTD risk surface by combining generation, planning, patching and repository interaction.</w:t>
      </w:r>
    </w:p>
    <w:p w14:paraId="6ABB2E75" w14:textId="77777777" w:rsidR="0047194C" w:rsidRDefault="00000000">
      <w:r>
        <w:rPr>
          <w:rFonts w:ascii="Arial" w:hAnsi="Arial"/>
        </w:rPr>
        <w:t>2.11.1 Claim: Autonomous or semi-autonomous tools increase the CQTD risk surface by combining generation, planning, patching and repository interaction. [5], [4], [16], [7], [6], [17], [3], [38], [42], [50], [32].</w:t>
      </w:r>
    </w:p>
    <w:p w14:paraId="29F23903" w14:textId="77777777" w:rsidR="0047194C" w:rsidRDefault="00000000">
      <w:r>
        <w:rPr>
          <w:rFonts w:ascii="Arial" w:hAnsi="Arial"/>
        </w:rPr>
        <w:t>2.11.2 Strength of consensus: moderate.</w:t>
      </w:r>
    </w:p>
    <w:p w14:paraId="4C820141" w14:textId="77777777" w:rsidR="0047194C" w:rsidRDefault="00000000">
      <w:r>
        <w:rPr>
          <w:rFonts w:ascii="Arial" w:hAnsi="Arial"/>
        </w:rPr>
        <w:t>2.11.3 Why this is consensus: Agentic studies show that the object of evaluation shifts from a single snippet to a trajectory, patch set or repository state, so risks include both generated code and the decisions that lead to code changes.</w:t>
      </w:r>
    </w:p>
    <w:p w14:paraId="3276FA4C" w14:textId="77777777" w:rsidR="0047194C" w:rsidRDefault="00000000">
      <w:r>
        <w:t>2.11.4 Supporting papers: dozono_large_2026 (2026) [17].</w:t>
      </w:r>
    </w:p>
    <w:p w14:paraId="196D0DBA" w14:textId="77777777" w:rsidR="0047194C" w:rsidRDefault="00000000">
      <w:r>
        <w:rPr>
          <w:rFonts w:ascii="Arial" w:hAnsi="Arial"/>
        </w:rPr>
        <w:t>2.11.5 Quantitative anchors: Chen evaluates 10 agents, 4,892 patches and 500 GitHub issues; Aleithan reports agent-trajectory insecurity figures including 22.4%, 30.27% and 0.73%; Kozak reports agentic figures including 21%, 31.2%, 56.61% and 98.6%; Vangala reports 89.2% and 44.0% in agentic reproducibility/dependency contexts.</w:t>
      </w:r>
    </w:p>
    <w:p w14:paraId="07B4636D" w14:textId="77777777" w:rsidR="0047194C" w:rsidRDefault="00000000">
      <w:r>
        <w:rPr>
          <w:rFonts w:ascii="Arial" w:hAnsi="Arial"/>
        </w:rPr>
        <w:t>Methodological diversity: Trust calibration is supported by user-study and survey evidence (Kuhail, Perry), observational developer-validation studies (Tang, Lee), enterprise experience studies (Bakal, Weisz), and benchmark evidence showing why human review remains necessary (Aleithan, Chen).</w:t>
      </w:r>
    </w:p>
    <w:p w14:paraId="2E5711AF" w14:textId="77777777" w:rsidR="0047194C" w:rsidRDefault="00000000">
      <w:r>
        <w:rPr>
          <w:rFonts w:ascii="Arial" w:hAnsi="Arial"/>
        </w:rPr>
        <w:t>Counter-evidence weight: Kuhail and Weisz report positive perceptions and productivity value, while Perry, Tang and Lee show over-trust or incomplete validation behaviours; the disagreement reflects fragile calibration under changing risk contexts.</w:t>
      </w:r>
    </w:p>
    <w:p w14:paraId="5D4E2C2E" w14:textId="77777777" w:rsidR="0047194C" w:rsidRDefault="00000000">
      <w:pPr>
        <w:pStyle w:val="Heading2"/>
      </w:pPr>
      <w:r>
        <w:rPr>
          <w:rFonts w:ascii="Arial" w:hAnsi="Arial"/>
        </w:rPr>
        <w:lastRenderedPageBreak/>
        <w:t>2.12 Human expertise remains central because developers must calibrate trust, identify latent defects and decide when generated code is acceptable.</w:t>
      </w:r>
    </w:p>
    <w:p w14:paraId="1B01D71A" w14:textId="77777777" w:rsidR="0047194C" w:rsidRDefault="00000000">
      <w:r>
        <w:rPr>
          <w:rFonts w:ascii="Arial" w:hAnsi="Arial"/>
        </w:rPr>
        <w:t>2.12.1 Claim: Human expertise remains central because developers must calibrate trust, identify latent defects and decide when generated code is acceptable. [1], [11], [9], [10], [2], [5], [35], [22], [37], [47].</w:t>
      </w:r>
    </w:p>
    <w:p w14:paraId="30A5B39F" w14:textId="77777777" w:rsidR="0047194C" w:rsidRDefault="00000000">
      <w:r>
        <w:rPr>
          <w:rFonts w:ascii="Arial" w:hAnsi="Arial"/>
        </w:rPr>
        <w:t>2.12.2 Strength of consensus: moderate.</w:t>
      </w:r>
    </w:p>
    <w:p w14:paraId="5FE8B6EC" w14:textId="77777777" w:rsidR="0047194C" w:rsidRDefault="00000000">
      <w:r>
        <w:rPr>
          <w:rFonts w:ascii="Arial" w:hAnsi="Arial"/>
        </w:rPr>
        <w:t>2.12.3 Why this is consensus: User studies and human-vs-AI comparisons converge with technical evaluations: the problem is not only whether a model can generate code, but whether developers can recognise when the output is defective or risky.</w:t>
      </w:r>
    </w:p>
    <w:p w14:paraId="7DBE659B" w14:textId="77777777" w:rsidR="0047194C" w:rsidRDefault="00000000">
      <w:r>
        <w:t>2.12.4 Supporting papers: idrisov_program_2024 (2024) [1]; asare_is_2024 (2024) [11]; pearce_asleep_2025 (2025) [10]; bayram_comparative_2025 (2025) [2]; belozerov_secure_2026 (2025) [47]..</w:t>
      </w:r>
    </w:p>
    <w:p w14:paraId="0C4CDE67" w14:textId="77777777" w:rsidR="0047194C" w:rsidRDefault="00000000">
      <w:r>
        <w:rPr>
          <w:rFonts w:ascii="Arial" w:hAnsi="Arial"/>
        </w:rPr>
        <w:t>2.12.5 Quantitative anchors: Idrisov reports 8.7% of generated incorrect codes needing only minimal modifications and time savings of 8.9%-71.3%; Asare reports 49% vulnerability-rate evidence; Bayram reports model-family differences exceeding 20% and p &lt; 0.001; Pearce reports 38.89% vulnerable top-scoring options in an extracted security scenario.</w:t>
      </w:r>
    </w:p>
    <w:p w14:paraId="7BFCC8E4" w14:textId="77777777" w:rsidR="0047194C" w:rsidRDefault="00000000">
      <w:r>
        <w:rPr>
          <w:rFonts w:ascii="Arial" w:hAnsi="Arial"/>
        </w:rPr>
        <w:t>Methodological diversity: Human-vs-AI differences are supported by controlled comparisons against human baselines (Nascimento, Idrisov, Wang), large-scale comparative quality studies (Cotroneo), benchmark evaluations (Bayram), and field observations on review and modification effort (Mendes, Lyu, Xu).</w:t>
      </w:r>
    </w:p>
    <w:p w14:paraId="2BB3CADD" w14:textId="77777777" w:rsidR="0047194C" w:rsidRDefault="00000000">
      <w:r>
        <w:rPr>
          <w:rFonts w:ascii="Arial" w:hAnsi="Arial"/>
        </w:rPr>
        <w:t>Counter-evidence weight: Nascimento and Idrisov show AI outperforming humans on some local metrics, whereas Cotroneo, Wang and Xu show human review or experience still matters for quality; this is metric and task dependency, not a stable superiority claim.</w:t>
      </w:r>
    </w:p>
    <w:p w14:paraId="2B7A59D3" w14:textId="77777777" w:rsidR="0047194C" w:rsidRDefault="00000000">
      <w:pPr>
        <w:pStyle w:val="Heading2"/>
      </w:pPr>
      <w:r>
        <w:rPr>
          <w:rFonts w:ascii="Arial" w:hAnsi="Arial"/>
        </w:rPr>
        <w:t>2.13 Less experienced developers may gain volume or speed, but quality gains are not automatic and can be undermined by weak verification.</w:t>
      </w:r>
    </w:p>
    <w:p w14:paraId="0FD4CFD1" w14:textId="77777777" w:rsidR="0047194C" w:rsidRDefault="00000000">
      <w:r>
        <w:rPr>
          <w:rFonts w:ascii="Arial" w:hAnsi="Arial"/>
        </w:rPr>
        <w:t>2.13.1 Claim: Less experienced developers may gain volume or speed, but quality gains are not automatic and can be undermined by weak verification. [9], [1], [2], [11], [5], [6], [39], [40], [41], [21].</w:t>
      </w:r>
    </w:p>
    <w:p w14:paraId="7235486F" w14:textId="77777777" w:rsidR="0047194C" w:rsidRDefault="00000000">
      <w:r>
        <w:rPr>
          <w:rFonts w:ascii="Arial" w:hAnsi="Arial"/>
        </w:rPr>
        <w:t>2.13.2 Strength of consensus: emerging.</w:t>
      </w:r>
    </w:p>
    <w:p w14:paraId="0128BD6B" w14:textId="77777777" w:rsidR="0047194C" w:rsidRDefault="00000000">
      <w:r>
        <w:rPr>
          <w:rFonts w:ascii="Arial" w:hAnsi="Arial"/>
        </w:rPr>
        <w:t>2.13.3 Why this is consensus: The evidence is more indirect than for security or correctness, but human-centred and comparison papers repeatedly connect quality outcomes to user experience, review behaviour and trust calibration.</w:t>
      </w:r>
    </w:p>
    <w:p w14:paraId="12F7655A" w14:textId="77777777" w:rsidR="0047194C" w:rsidRDefault="00000000">
      <w:r>
        <w:t>2.13.4 Supporting papers: asare_is_2024 (2024) [11]; borg_echoes_2026 (2026) [21]..</w:t>
      </w:r>
    </w:p>
    <w:p w14:paraId="37F7D901" w14:textId="77777777" w:rsidR="0047194C" w:rsidRDefault="00000000">
      <w:r>
        <w:rPr>
          <w:rFonts w:ascii="Arial" w:hAnsi="Arial"/>
        </w:rPr>
        <w:t>2.13.5 Quantitative anchors: Idrisov reports 20.6% overall correctness and 8.7% minimal-modification cases; Bayram reports high benchmark pass rates for newer models but significant model-family differences; Asare reports 49% vulnerability-rate evidence; Siddiq reports code-smell/security-smell findings in developer-used generated code.</w:t>
      </w:r>
    </w:p>
    <w:p w14:paraId="3A4CE041" w14:textId="77777777" w:rsidR="0047194C" w:rsidRDefault="00000000">
      <w:r>
        <w:rPr>
          <w:rFonts w:ascii="Arial" w:hAnsi="Arial"/>
        </w:rPr>
        <w:t>Methodological diversity: Enterprise and organisational CQTD effects are supported by enterprise case evidence (Bakal, Weisz), observational software-development studies (Khojah), repository-scale debt work (Liu), and downstream maintainability analyses (Borg).</w:t>
      </w:r>
    </w:p>
    <w:p w14:paraId="3243FA87" w14:textId="77777777" w:rsidR="0047194C" w:rsidRDefault="00000000">
      <w:r>
        <w:rPr>
          <w:rFonts w:ascii="Arial" w:hAnsi="Arial"/>
        </w:rPr>
        <w:t>Counter-evidence weight: Bakal and Weisz emphasise enterprise productivity benefits, while Liu, Borg and Khojah highlight downstream quality governance and maintainability costs; the disagreement concerns organisational accounting of benefits versus deferred debt.</w:t>
      </w:r>
    </w:p>
    <w:p w14:paraId="74EEC982" w14:textId="77777777" w:rsidR="0047194C" w:rsidRDefault="00000000">
      <w:pPr>
        <w:pStyle w:val="Heading2"/>
      </w:pPr>
      <w:r>
        <w:rPr>
          <w:rFonts w:ascii="Arial" w:hAnsi="Arial"/>
        </w:rPr>
        <w:t>2.14 The corpus supports a quality-assurance rather than replacement framing for AI-assisted programming.</w:t>
      </w:r>
    </w:p>
    <w:p w14:paraId="07B57079" w14:textId="77777777" w:rsidR="0047194C" w:rsidRDefault="00000000">
      <w:r>
        <w:rPr>
          <w:rFonts w:ascii="Arial" w:hAnsi="Arial"/>
        </w:rPr>
        <w:t>2.14.1 Claim: The corpus supports a quality-assurance rather than replacement framing for AI-assisted programming. [1], [2], [5], [6], [10], [11], [12], [3], [20], [33], [34], [27].</w:t>
      </w:r>
    </w:p>
    <w:p w14:paraId="56A88954" w14:textId="77777777" w:rsidR="0047194C" w:rsidRDefault="00000000">
      <w:r>
        <w:rPr>
          <w:rFonts w:ascii="Arial" w:hAnsi="Arial"/>
        </w:rPr>
        <w:lastRenderedPageBreak/>
        <w:t>2.14.2 Strength of consensus: strong.</w:t>
      </w:r>
    </w:p>
    <w:p w14:paraId="1AA93E46" w14:textId="77777777" w:rsidR="0047194C" w:rsidRDefault="00000000">
      <w:r>
        <w:rPr>
          <w:rFonts w:ascii="Arial" w:hAnsi="Arial"/>
        </w:rPr>
        <w:t>2.14.3 Why this is consensus: Across correctness, maintainability, security, repository mining and human-comparison evidence, the convergent claim is that AI assistance is useful when embedded in testing, review, repair and governance workflows.</w:t>
      </w:r>
    </w:p>
    <w:p w14:paraId="69C6C657" w14:textId="77777777" w:rsidR="0047194C" w:rsidRDefault="00000000">
      <w:r>
        <w:t>2.14.4 Supporting papers: pearce_asleep_2025 (2025) [10]; asare_is_2024 (2024) [11]; alrashedy_can_2024 (2024) [12]; zhong_developer-llm_2025 (2025) [20]; heibel_mapping_2024 (2024) [34]; honarvar_turbulence_2025 (2025) [27]..</w:t>
      </w:r>
    </w:p>
    <w:p w14:paraId="09B3D951" w14:textId="77777777" w:rsidR="0047194C" w:rsidRDefault="00000000">
      <w:r>
        <w:rPr>
          <w:rFonts w:ascii="Arial" w:hAnsi="Arial"/>
        </w:rPr>
        <w:t>2.14.5 Quantitative anchors: Idrisov reports 20.6% overall correctness; Bayram reports 95.1% top HumanEval pass@1 but model-family gaps &gt;20%; Alrashedy reports 50% detection accuracy and variable repair rates; Chen reports 170 unresolved issues in its 500-issue agent evaluation; Liu reports 304,362 AI-authored commits as repository-scale evidence.</w:t>
      </w:r>
    </w:p>
    <w:p w14:paraId="53A4A681" w14:textId="77777777" w:rsidR="0047194C" w:rsidRDefault="00000000">
      <w:r>
        <w:rPr>
          <w:rFonts w:ascii="Arial" w:hAnsi="Arial"/>
        </w:rPr>
        <w:t>Methodological diversity: Robustness and hallucination evidence is drawn from adversarial/perturbation studies (Honarvar, Heibel), multi-turn interaction studies (Zhong), hallucination-focused benchmark evidence (Tian), and regression-testing or agentic evaluations (Abbassi, Chen).</w:t>
      </w:r>
    </w:p>
    <w:p w14:paraId="6E9497E6" w14:textId="77777777" w:rsidR="0047194C" w:rsidRDefault="00000000">
      <w:r>
        <w:rPr>
          <w:rFonts w:ascii="Arial" w:hAnsi="Arial"/>
        </w:rPr>
        <w:t>Counter-evidence weight: Abbassi and some refinement studies show robustness can improve under targeted testing, but Honarvar, Heibel, Tian and Zhong show perturbation sensitivity and hallucination persistence; the evidence is conditional rather than contradictory.</w:t>
      </w:r>
    </w:p>
    <w:p w14:paraId="5594481E" w14:textId="77777777" w:rsidR="0047194C" w:rsidRDefault="00000000">
      <w:pPr>
        <w:pStyle w:val="Heading1"/>
      </w:pPr>
      <w:r>
        <w:rPr>
          <w:rFonts w:ascii="Arial" w:hAnsi="Arial"/>
        </w:rPr>
        <w:t>3. Methodological note</w:t>
      </w:r>
    </w:p>
    <w:p w14:paraId="349F8097" w14:textId="77777777" w:rsidR="0047194C" w:rsidRDefault="00000000">
      <w:r>
        <w:rPr>
          <w:rFonts w:ascii="Arial" w:hAnsi="Arial"/>
        </w:rPr>
        <w:t>Agreement was coded at the level of empirical direction rather than exact numerical equivalence. A claim was treated as convergent when multiple papers independently linked AI-assisted programming to the same quality risk, quality benefit or verification requirement, even if the studies used different models, languages, datasets or metrics. Methodological diversity was weighted positively: a claim supported by benchmark results plus repository evidence plus human-centred evidence was treated as stronger than a claim supported by many rows from one benchmark family.</w:t>
      </w:r>
    </w:p>
    <w:p w14:paraId="6614E497" w14:textId="77777777" w:rsidR="0047194C" w:rsidRDefault="00000000">
      <w:r>
        <w:rPr>
          <w:rFonts w:ascii="Arial" w:hAnsi="Arial"/>
        </w:rPr>
        <w:t>Dissenting results were retained as scope conditions. For example, a high HumanEval pass rate was not treated as refuting repository-scale technical debt; instead, it was interpreted as evidence that benchmarked functional correctness and sustained maintainability are different constructs. Similarly, successful prompt engineering was treated as evidence for controllability under some conditions, not as proof that security or technical debt concerns disappear.</w:t>
      </w:r>
    </w:p>
    <w:p w14:paraId="4A92567D" w14:textId="77777777" w:rsidR="0047194C" w:rsidRDefault="0047194C"/>
    <w:p w14:paraId="6B0CC6E2" w14:textId="77777777" w:rsidR="0047194C" w:rsidRDefault="00000000">
      <w:pPr>
        <w:pStyle w:val="Heading1"/>
      </w:pPr>
      <w:r>
        <w:rPr>
          <w:rFonts w:ascii="Arial" w:hAnsi="Arial"/>
        </w:rPr>
        <w:t>4. Headline consensus anchors</w:t>
      </w:r>
    </w:p>
    <w:p w14:paraId="6436C542" w14:textId="77777777" w:rsidR="0047194C" w:rsidRDefault="00000000">
      <w:r>
        <w:rPr>
          <w:rFonts w:ascii="Arial" w:hAnsi="Arial"/>
        </w:rPr>
        <w:t>The headline anchors below were curated by prioritising claims with the broadest cross-method convergence, the clearest quantitative anchors, and the greatest relevance to Code Quality and Technical Debt. The table is not a ranking of papers; it is a synthesis of claims whose support spans multiple studies, methods and years while preserving the single numbering system used in the references.</w:t>
      </w:r>
    </w:p>
    <w:tbl>
      <w:tblPr>
        <w:tblStyle w:val="TableGrid"/>
        <w:tblW w:w="0" w:type="auto"/>
        <w:jc w:val="center"/>
        <w:tblLook w:val="04A0" w:firstRow="1" w:lastRow="0" w:firstColumn="1" w:lastColumn="0" w:noHBand="0" w:noVBand="1"/>
      </w:tblPr>
      <w:tblGrid>
        <w:gridCol w:w="2520"/>
        <w:gridCol w:w="2520"/>
        <w:gridCol w:w="2551"/>
        <w:gridCol w:w="2520"/>
      </w:tblGrid>
      <w:tr w:rsidR="0047194C" w14:paraId="7E3B873F" w14:textId="77777777">
        <w:trPr>
          <w:jc w:val="center"/>
        </w:trPr>
        <w:tc>
          <w:tcPr>
            <w:tcW w:w="2520" w:type="dxa"/>
          </w:tcPr>
          <w:p w14:paraId="243A6A3E" w14:textId="77777777" w:rsidR="0047194C" w:rsidRDefault="00000000">
            <w:r>
              <w:t>#</w:t>
            </w:r>
          </w:p>
        </w:tc>
        <w:tc>
          <w:tcPr>
            <w:tcW w:w="2520" w:type="dxa"/>
          </w:tcPr>
          <w:p w14:paraId="700A8A43" w14:textId="77777777" w:rsidR="0047194C" w:rsidRDefault="00000000">
            <w:r>
              <w:t>Headline consensus claim</w:t>
            </w:r>
          </w:p>
        </w:tc>
        <w:tc>
          <w:tcPr>
            <w:tcW w:w="2520" w:type="dxa"/>
          </w:tcPr>
          <w:p w14:paraId="5F671FF4" w14:textId="77777777" w:rsidR="0047194C" w:rsidRDefault="00000000">
            <w:r>
              <w:t>Illustrative quantitative anchors</w:t>
            </w:r>
          </w:p>
        </w:tc>
        <w:tc>
          <w:tcPr>
            <w:tcW w:w="2520" w:type="dxa"/>
          </w:tcPr>
          <w:p w14:paraId="1241B7F9" w14:textId="77777777" w:rsidR="0047194C" w:rsidRDefault="00000000">
            <w:r>
              <w:t>Supporting paper count</w:t>
            </w:r>
          </w:p>
        </w:tc>
      </w:tr>
      <w:tr w:rsidR="0047194C" w14:paraId="48BD4F15" w14:textId="77777777">
        <w:trPr>
          <w:jc w:val="center"/>
        </w:trPr>
        <w:tc>
          <w:tcPr>
            <w:tcW w:w="2520" w:type="dxa"/>
          </w:tcPr>
          <w:p w14:paraId="4CC07A24" w14:textId="77777777" w:rsidR="0047194C" w:rsidRDefault="00000000">
            <w:r>
              <w:t>1</w:t>
            </w:r>
          </w:p>
        </w:tc>
        <w:tc>
          <w:tcPr>
            <w:tcW w:w="2520" w:type="dxa"/>
          </w:tcPr>
          <w:p w14:paraId="0F1A9378" w14:textId="77777777" w:rsidR="0047194C" w:rsidRDefault="00000000">
            <w:r>
              <w:t>Functional correctness remains highly benchmark- and task-dependent, so headline pass rates should not be treated as general code-quality guarantees.</w:t>
            </w:r>
          </w:p>
        </w:tc>
        <w:tc>
          <w:tcPr>
            <w:tcW w:w="2520" w:type="dxa"/>
          </w:tcPr>
          <w:p w14:paraId="099814A6" w14:textId="77777777" w:rsidR="0047194C" w:rsidRDefault="00000000">
            <w:r>
              <w:t xml:space="preserve">Bayram reports Claude Sonnet 4 at 95.1% and Claude Opus 4 at 94.5% on HumanEval; Idrisov reports only 20.6% of generated programs solving the selected tasks overall; Aleithan reports repair rates around 32.67% and 31.08% in SWE-Bench+; Chen </w:t>
            </w:r>
            <w:r>
              <w:lastRenderedPageBreak/>
              <w:t>analyses 4,892 patches over 500 real GitHub issues; Abbassi reports syntax-error regressions up to 12.93%.</w:t>
            </w:r>
          </w:p>
        </w:tc>
        <w:tc>
          <w:tcPr>
            <w:tcW w:w="2520" w:type="dxa"/>
          </w:tcPr>
          <w:p w14:paraId="2A5CE4AB" w14:textId="77777777" w:rsidR="0047194C" w:rsidRDefault="00000000">
            <w:r>
              <w:lastRenderedPageBreak/>
              <w:t>8</w:t>
            </w:r>
          </w:p>
        </w:tc>
      </w:tr>
      <w:tr w:rsidR="0047194C" w14:paraId="6B0FB557" w14:textId="77777777">
        <w:trPr>
          <w:jc w:val="center"/>
        </w:trPr>
        <w:tc>
          <w:tcPr>
            <w:tcW w:w="2520" w:type="dxa"/>
          </w:tcPr>
          <w:p w14:paraId="218FC61A" w14:textId="77777777" w:rsidR="0047194C" w:rsidRDefault="00000000">
            <w:r>
              <w:t>2</w:t>
            </w:r>
          </w:p>
        </w:tc>
        <w:tc>
          <w:tcPr>
            <w:tcW w:w="2520" w:type="dxa"/>
          </w:tcPr>
          <w:p w14:paraId="23AF9562" w14:textId="77777777" w:rsidR="0047194C" w:rsidRDefault="00000000">
            <w:r>
              <w:t>AI-generated code repeatedly introduces correctness defects that are not limited to syntax errors.</w:t>
            </w:r>
          </w:p>
        </w:tc>
        <w:tc>
          <w:tcPr>
            <w:tcW w:w="2520" w:type="dxa"/>
          </w:tcPr>
          <w:p w14:paraId="2202A473" w14:textId="77777777" w:rsidR="0047194C" w:rsidRDefault="00000000">
            <w:r>
              <w:t>Idrisov reports 50.0% as the best tool-specific success rate in its task set and 8.7% needing minimal fixes; Abbassi reports general-logic incorrect-code changes including 25.98%; Dou reports 1,163 samples with 96.0% average coverage in the benchmark; Aleithan reports repair rates as low as 5.98% in some settings.</w:t>
            </w:r>
          </w:p>
        </w:tc>
        <w:tc>
          <w:tcPr>
            <w:tcW w:w="2520" w:type="dxa"/>
          </w:tcPr>
          <w:p w14:paraId="5A6B8D11" w14:textId="77777777" w:rsidR="0047194C" w:rsidRDefault="00000000">
            <w:r>
              <w:t>6</w:t>
            </w:r>
          </w:p>
        </w:tc>
      </w:tr>
      <w:tr w:rsidR="0047194C" w14:paraId="535AFDD4" w14:textId="77777777">
        <w:trPr>
          <w:jc w:val="center"/>
        </w:trPr>
        <w:tc>
          <w:tcPr>
            <w:tcW w:w="2520" w:type="dxa"/>
          </w:tcPr>
          <w:p w14:paraId="54ACC796" w14:textId="77777777" w:rsidR="0047194C" w:rsidRDefault="00000000">
            <w:r>
              <w:t>3</w:t>
            </w:r>
          </w:p>
        </w:tc>
        <w:tc>
          <w:tcPr>
            <w:tcW w:w="2520" w:type="dxa"/>
          </w:tcPr>
          <w:p w14:paraId="03719E70" w14:textId="77777777" w:rsidR="0047194C" w:rsidRDefault="00000000">
            <w:r>
              <w:t>Security vulnerabilities are systematically introduced, but the specific risk profile depends on language, task, CWE family and prompting context.</w:t>
            </w:r>
          </w:p>
        </w:tc>
        <w:tc>
          <w:tcPr>
            <w:tcW w:w="2520" w:type="dxa"/>
          </w:tcPr>
          <w:p w14:paraId="38D7D31A" w14:textId="77777777" w:rsidR="0047194C" w:rsidRDefault="00000000">
            <w:r>
              <w:t>Asare reports 49% as a vulnerability-rate figure; Pearce reports 38.89% vulnerable top-scoring options in one extracted scenario; Alrashedy reports 50% detection accuracy and repair/patch rates including 24.0%, 27.2% and 43.4%; Kozak reports agentic insecurity figures including 21%, 31.2% and 24.1%; Res reports prompt-engineering reductions up to 16% and secure-code increases up to 85%.</w:t>
            </w:r>
          </w:p>
        </w:tc>
        <w:tc>
          <w:tcPr>
            <w:tcW w:w="2520" w:type="dxa"/>
          </w:tcPr>
          <w:p w14:paraId="4ACA70EC" w14:textId="77777777" w:rsidR="0047194C" w:rsidRDefault="00000000">
            <w:r>
              <w:t>9</w:t>
            </w:r>
          </w:p>
        </w:tc>
      </w:tr>
      <w:tr w:rsidR="0047194C" w14:paraId="0224CB2F" w14:textId="77777777">
        <w:trPr>
          <w:jc w:val="center"/>
        </w:trPr>
        <w:tc>
          <w:tcPr>
            <w:tcW w:w="2520" w:type="dxa"/>
          </w:tcPr>
          <w:p w14:paraId="64C87DAA" w14:textId="77777777" w:rsidR="0047194C" w:rsidRDefault="00000000">
            <w:r>
              <w:t>4</w:t>
            </w:r>
          </w:p>
        </w:tc>
        <w:tc>
          <w:tcPr>
            <w:tcW w:w="2520" w:type="dxa"/>
          </w:tcPr>
          <w:p w14:paraId="7A89BFD1" w14:textId="77777777" w:rsidR="0047194C" w:rsidRDefault="00000000">
            <w:r>
              <w:t>Security repair is weaker than security diagnosis, making vulnerability handling a persistent CQTD concern rather than a solved post-processing task.</w:t>
            </w:r>
          </w:p>
        </w:tc>
        <w:tc>
          <w:tcPr>
            <w:tcW w:w="2520" w:type="dxa"/>
          </w:tcPr>
          <w:p w14:paraId="1190A5B2" w14:textId="77777777" w:rsidR="0047194C" w:rsidRDefault="00000000">
            <w:r>
              <w:t>Alrashedy reports repair success/failure figures such as 24.0%, 16.5% and 10.0%; Aleithan reports repair rates of 32.67%, 31.08%, 30.27% and 5.98%; Kozak reports 73.3% and 95.2% in iterative comparisons while also reporting insecurity rates; Fu reports prompt-induced defect figures of 19.3%, 31.8% and 55.5%.</w:t>
            </w:r>
          </w:p>
        </w:tc>
        <w:tc>
          <w:tcPr>
            <w:tcW w:w="2520" w:type="dxa"/>
          </w:tcPr>
          <w:p w14:paraId="75315F60" w14:textId="77777777" w:rsidR="0047194C" w:rsidRDefault="00000000">
            <w:r>
              <w:t>8</w:t>
            </w:r>
          </w:p>
        </w:tc>
      </w:tr>
      <w:tr w:rsidR="0047194C" w14:paraId="1F1CCE8B" w14:textId="77777777">
        <w:trPr>
          <w:jc w:val="center"/>
        </w:trPr>
        <w:tc>
          <w:tcPr>
            <w:tcW w:w="2520" w:type="dxa"/>
          </w:tcPr>
          <w:p w14:paraId="58936D5D" w14:textId="77777777" w:rsidR="0047194C" w:rsidRDefault="00000000">
            <w:r>
              <w:t>5</w:t>
            </w:r>
          </w:p>
        </w:tc>
        <w:tc>
          <w:tcPr>
            <w:tcW w:w="2520" w:type="dxa"/>
          </w:tcPr>
          <w:p w14:paraId="2AD777D5" w14:textId="77777777" w:rsidR="0047194C" w:rsidRDefault="00000000">
            <w:r>
              <w:t>AI-generated code can reduce local coding effort, but the benefit is conditional on subsequent modification and validation effort.</w:t>
            </w:r>
          </w:p>
        </w:tc>
        <w:tc>
          <w:tcPr>
            <w:tcW w:w="2520" w:type="dxa"/>
          </w:tcPr>
          <w:p w14:paraId="271CF834" w14:textId="77777777" w:rsidR="0047194C" w:rsidRDefault="00000000">
            <w:r>
              <w:t xml:space="preserve">Idrisov reports time savings from 8.9% to 71.3% for minimally modified incorrect code; Idrisov also reports 31% of correct AI codes using fewer lines than human solutions but 50% being outperformed by humans on that metric; Liu studies 304,362 verified AI-authored commits; Chen analyses 4,892 patches; Vangala reports 27.0%, 89.2% and 44.0% </w:t>
            </w:r>
            <w:r>
              <w:lastRenderedPageBreak/>
              <w:t>dependency/reproducibility figures.</w:t>
            </w:r>
          </w:p>
        </w:tc>
        <w:tc>
          <w:tcPr>
            <w:tcW w:w="2520" w:type="dxa"/>
          </w:tcPr>
          <w:p w14:paraId="1D6AA3DB" w14:textId="77777777" w:rsidR="0047194C" w:rsidRDefault="00000000">
            <w:r>
              <w:lastRenderedPageBreak/>
              <w:t>8</w:t>
            </w:r>
          </w:p>
        </w:tc>
      </w:tr>
      <w:tr w:rsidR="0047194C" w14:paraId="36D53361" w14:textId="77777777">
        <w:trPr>
          <w:jc w:val="center"/>
        </w:trPr>
        <w:tc>
          <w:tcPr>
            <w:tcW w:w="2520" w:type="dxa"/>
          </w:tcPr>
          <w:p w14:paraId="2F2C7700" w14:textId="77777777" w:rsidR="0047194C" w:rsidRDefault="00000000">
            <w:r>
              <w:t>6</w:t>
            </w:r>
          </w:p>
        </w:tc>
        <w:tc>
          <w:tcPr>
            <w:tcW w:w="2520" w:type="dxa"/>
          </w:tcPr>
          <w:p w14:paraId="57DDFFEF" w14:textId="77777777" w:rsidR="0047194C" w:rsidRDefault="00000000">
            <w:r>
              <w:t>Repository-scale evidence indicates that AI-authored code can become technical debt after it enters real projects.</w:t>
            </w:r>
          </w:p>
        </w:tc>
        <w:tc>
          <w:tcPr>
            <w:tcW w:w="2520" w:type="dxa"/>
          </w:tcPr>
          <w:p w14:paraId="7AB051DB" w14:textId="77777777" w:rsidR="0047194C" w:rsidRDefault="00000000">
            <w:r>
              <w:t>Liu reports 304,362 verified AI-authored commits across real repositories; Chen evaluates 4,892 agent-generated patches on 500 GitHub issues; Fu reports 733 snippets in a Copilot-generated-code security study; Aleithan reports 300 issues and repair rates around 12.47% and 3.97% in extracted rows.</w:t>
            </w:r>
          </w:p>
        </w:tc>
        <w:tc>
          <w:tcPr>
            <w:tcW w:w="2520" w:type="dxa"/>
          </w:tcPr>
          <w:p w14:paraId="59413D30" w14:textId="77777777" w:rsidR="0047194C" w:rsidRDefault="00000000">
            <w:r>
              <w:t>7</w:t>
            </w:r>
          </w:p>
        </w:tc>
      </w:tr>
      <w:tr w:rsidR="0047194C" w14:paraId="5D985BDB" w14:textId="77777777">
        <w:trPr>
          <w:jc w:val="center"/>
        </w:trPr>
        <w:tc>
          <w:tcPr>
            <w:tcW w:w="2520" w:type="dxa"/>
          </w:tcPr>
          <w:p w14:paraId="2C20DB05" w14:textId="77777777" w:rsidR="0047194C" w:rsidRDefault="00000000">
            <w:r>
              <w:t>7</w:t>
            </w:r>
          </w:p>
        </w:tc>
        <w:tc>
          <w:tcPr>
            <w:tcW w:w="2520" w:type="dxa"/>
          </w:tcPr>
          <w:p w14:paraId="037F0CF0" w14:textId="77777777" w:rsidR="0047194C" w:rsidRDefault="00000000">
            <w:r>
              <w:t>Maintainability effects are mixed: AI code can be shorter or more readable in constrained cases, while also producing smells, naming issues, duplication and complexity shifts.</w:t>
            </w:r>
          </w:p>
        </w:tc>
        <w:tc>
          <w:tcPr>
            <w:tcW w:w="2520" w:type="dxa"/>
          </w:tcPr>
          <w:p w14:paraId="3C1FF68E" w14:textId="77777777" w:rsidR="0047194C" w:rsidRDefault="00000000">
            <w:r>
              <w:t>Bayram compares cyclomatic complexity, maintainability index and LOC across 164 HumanEval tasks; Dou reports 1,163 samples and 96.0% average code coverage plus 100% coverage in a curated real-world benchmark subset; Abbassi reports 10.16% improvement in comment duplication and 1.28% regression in confusing variable naming; Idrisov reports 60%, 86%, 36% and 22% fewer LOC in specific tasks while also reporting 50% human outperformance.</w:t>
            </w:r>
          </w:p>
        </w:tc>
        <w:tc>
          <w:tcPr>
            <w:tcW w:w="2520" w:type="dxa"/>
          </w:tcPr>
          <w:p w14:paraId="3142753C" w14:textId="77777777" w:rsidR="0047194C" w:rsidRDefault="00000000">
            <w:r>
              <w:t>8</w:t>
            </w:r>
          </w:p>
        </w:tc>
      </w:tr>
      <w:tr w:rsidR="0047194C" w14:paraId="2F74F509" w14:textId="77777777">
        <w:trPr>
          <w:jc w:val="center"/>
        </w:trPr>
        <w:tc>
          <w:tcPr>
            <w:tcW w:w="2520" w:type="dxa"/>
          </w:tcPr>
          <w:p w14:paraId="3908D154" w14:textId="77777777" w:rsidR="0047194C" w:rsidRDefault="00000000">
            <w:r>
              <w:t>8</w:t>
            </w:r>
          </w:p>
        </w:tc>
        <w:tc>
          <w:tcPr>
            <w:tcW w:w="2520" w:type="dxa"/>
          </w:tcPr>
          <w:p w14:paraId="22534528" w14:textId="77777777" w:rsidR="0047194C" w:rsidRDefault="00000000">
            <w:r>
              <w:t>Prompt wording and context can materially change security and quality outcomes, so prompt engineering is a quality-control mechanism but not a guarantee.</w:t>
            </w:r>
          </w:p>
        </w:tc>
        <w:tc>
          <w:tcPr>
            <w:tcW w:w="2520" w:type="dxa"/>
          </w:tcPr>
          <w:p w14:paraId="6F90C780" w14:textId="77777777" w:rsidR="0047194C" w:rsidRDefault="00000000">
            <w:r>
              <w:t>Res reports reductions in insecure generated samples up to 16% and secure-code increases up to 85%; Gao reports misleading comments causing a 20.0% performance drop; Pearce reports prompt-induced security effects in Copilot scenarios; Kozak reports 73.3% and 95.2% iterative-refinement figures alongside persistent insecure behaviour.</w:t>
            </w:r>
          </w:p>
        </w:tc>
        <w:tc>
          <w:tcPr>
            <w:tcW w:w="2520" w:type="dxa"/>
          </w:tcPr>
          <w:p w14:paraId="20426DA4" w14:textId="77777777" w:rsidR="0047194C" w:rsidRDefault="00000000">
            <w:r>
              <w:t>7</w:t>
            </w:r>
          </w:p>
        </w:tc>
      </w:tr>
      <w:tr w:rsidR="0047194C" w14:paraId="2876D7C6" w14:textId="77777777">
        <w:trPr>
          <w:jc w:val="center"/>
        </w:trPr>
        <w:tc>
          <w:tcPr>
            <w:tcW w:w="2520" w:type="dxa"/>
          </w:tcPr>
          <w:p w14:paraId="34E9268C" w14:textId="77777777" w:rsidR="0047194C" w:rsidRDefault="00000000">
            <w:r>
              <w:t>9</w:t>
            </w:r>
          </w:p>
        </w:tc>
        <w:tc>
          <w:tcPr>
            <w:tcW w:w="2520" w:type="dxa"/>
          </w:tcPr>
          <w:p w14:paraId="6F789F40" w14:textId="77777777" w:rsidR="0047194C" w:rsidRDefault="00000000">
            <w:r>
              <w:t>Multi-turn interaction and agentic workflows do not monotonically improve quality; they can repair, preserve or amplify defects depending on trajectory.</w:t>
            </w:r>
          </w:p>
        </w:tc>
        <w:tc>
          <w:tcPr>
            <w:tcW w:w="2520" w:type="dxa"/>
          </w:tcPr>
          <w:p w14:paraId="018244A7" w14:textId="77777777" w:rsidR="0047194C" w:rsidRDefault="00000000">
            <w:r>
              <w:t xml:space="preserve">Aleithan reports multi-turn/repair figures including 32.67%, 31.08%, 12.47%, 5.49% and 0.73%; Chen reports patch-pattern metrics such as 0.1053, 0.1140 and 0.3333 in extracted agentic rows; Kozak reports 21%, 31.2%, 24.1%, 56.61% and 55.3% insecurity or agentic behaviour figures; Vangala </w:t>
            </w:r>
            <w:r>
              <w:lastRenderedPageBreak/>
              <w:t>reports 0.0%, 27.0%, 89.2% and 44.0%.</w:t>
            </w:r>
          </w:p>
        </w:tc>
        <w:tc>
          <w:tcPr>
            <w:tcW w:w="2520" w:type="dxa"/>
          </w:tcPr>
          <w:p w14:paraId="7D906B71" w14:textId="77777777" w:rsidR="0047194C" w:rsidRDefault="00000000">
            <w:r>
              <w:lastRenderedPageBreak/>
              <w:t>8</w:t>
            </w:r>
          </w:p>
        </w:tc>
      </w:tr>
      <w:tr w:rsidR="0047194C" w14:paraId="0808370F" w14:textId="77777777">
        <w:trPr>
          <w:jc w:val="center"/>
        </w:trPr>
        <w:tc>
          <w:tcPr>
            <w:tcW w:w="2520" w:type="dxa"/>
          </w:tcPr>
          <w:p w14:paraId="72408066" w14:textId="77777777" w:rsidR="0047194C" w:rsidRDefault="00000000">
            <w:r>
              <w:t>10</w:t>
            </w:r>
          </w:p>
        </w:tc>
        <w:tc>
          <w:tcPr>
            <w:tcW w:w="2520" w:type="dxa"/>
          </w:tcPr>
          <w:p w14:paraId="2F8AAF1C" w14:textId="77777777" w:rsidR="0047194C" w:rsidRDefault="00000000">
            <w:r>
              <w:t>Dependency and reproducibility gaps are a distinct code-quality problem, not merely a packaging inconvenience.</w:t>
            </w:r>
          </w:p>
        </w:tc>
        <w:tc>
          <w:tcPr>
            <w:tcW w:w="2520" w:type="dxa"/>
          </w:tcPr>
          <w:p w14:paraId="766C87EE" w14:textId="77777777" w:rsidR="0047194C" w:rsidRDefault="00000000">
            <w:r>
              <w:t>Vangala reports 0.0%, 27.0%, 89.2% and 44.0% dependency/reproducibility-related figures; Zheng reports domain-specific knowledge improving performance by around 38.17% and a dependency-related figure of 5.3; Chen shows agent patches diverging from developer patches across 4,892 patches.</w:t>
            </w:r>
          </w:p>
        </w:tc>
        <w:tc>
          <w:tcPr>
            <w:tcW w:w="2520" w:type="dxa"/>
          </w:tcPr>
          <w:p w14:paraId="3CA7AF98" w14:textId="77777777" w:rsidR="0047194C" w:rsidRDefault="00000000">
            <w:r>
              <w:t>6</w:t>
            </w:r>
          </w:p>
        </w:tc>
      </w:tr>
    </w:tbl>
    <w:p w14:paraId="1563B86A" w14:textId="77777777" w:rsidR="0047194C" w:rsidRDefault="00000000">
      <w:pPr>
        <w:pStyle w:val="Heading1"/>
      </w:pPr>
      <w:r>
        <w:t>5. References</w:t>
      </w:r>
    </w:p>
    <w:p w14:paraId="2DA687FC" w14:textId="77777777" w:rsidR="0047194C" w:rsidRDefault="00000000">
      <w:r>
        <w:t>[1] idrisov_program_2024 — Idrisov (2024), Program Code Generation with Generative AIs.</w:t>
      </w:r>
    </w:p>
    <w:p w14:paraId="68BBA157" w14:textId="77777777" w:rsidR="0047194C" w:rsidRDefault="00000000">
      <w:r>
        <w:t>[2] bayram_comparative_2025 — Bayram (2025), Comparative Analysis of AI Models for Python Code Generation: A HumanEval Benchmark Study.</w:t>
      </w:r>
    </w:p>
    <w:p w14:paraId="01297BCC" w14:textId="77777777" w:rsidR="0047194C" w:rsidRDefault="00000000">
      <w:r>
        <w:t>[3] abbassi_recatcher_2025 — Abbassi (2025), ReCatcher: Towards LLMs Regression Testing for Code Generation.</w:t>
      </w:r>
    </w:p>
    <w:p w14:paraId="2F7EF7E2" w14:textId="77777777" w:rsidR="0047194C" w:rsidRDefault="00000000">
      <w:r>
        <w:t>[4] aleithan_swe-bench_2024 — Aleithan (2024), SWE-Bench+: Enhanced Coding Benchmark for LLMs.</w:t>
      </w:r>
    </w:p>
    <w:p w14:paraId="34F86A7A" w14:textId="77777777" w:rsidR="0047194C" w:rsidRDefault="00000000">
      <w:r>
        <w:t>[5] chen_evaluating_2024 — Chen (2024), Evaluating Software Development Agents: Patch Patterns, Code Quality, and Issue Complexity in Real-World GitHub Scenarios.</w:t>
      </w:r>
    </w:p>
    <w:p w14:paraId="39199357" w14:textId="77777777" w:rsidR="0047194C" w:rsidRDefault="00000000">
      <w:r>
        <w:t>[6] liu_debt_2026 — Liu (2026), Debt Behind the AI Boom: A Large-Scale Empirical Study of AI-Generated Code in the Wild.</w:t>
      </w:r>
    </w:p>
    <w:p w14:paraId="2536379A" w14:textId="77777777" w:rsidR="0047194C" w:rsidRDefault="00000000">
      <w:r>
        <w:t>[7] vangala_ai-generated_2026 — Vangala (2026), AI-Generated Code Is Not Reproducible (Yet): An Empirical Study of Dependency Gaps in LLM-Based Coding Agents.</w:t>
      </w:r>
    </w:p>
    <w:p w14:paraId="2BFFD993" w14:textId="77777777" w:rsidR="0047194C" w:rsidRDefault="00000000">
      <w:r>
        <w:t>[8] zheng_top_2025 — Zheng (2025), Top General Performance = Top Domain Performance? DomainCodeBench: A Multi-domain Code Generation Benchmark.</w:t>
      </w:r>
    </w:p>
    <w:p w14:paraId="114AB2F3" w14:textId="77777777" w:rsidR="0047194C" w:rsidRDefault="00000000">
      <w:r>
        <w:t>[9] tang_developer_2024 — Tang (2024), Developer Behaviors in Validating and Repairing LLM-Generated Code Using IDE and Eye Tracking.</w:t>
      </w:r>
    </w:p>
    <w:p w14:paraId="79BFBFE2" w14:textId="77777777" w:rsidR="0047194C" w:rsidRDefault="00000000">
      <w:r>
        <w:t>[10] honarvar_turbulence_2025 — Honarvar (2025), Turbulence: Systematically and Automatically Testing Instruction-Tuned Large Language Models for Code.</w:t>
      </w:r>
    </w:p>
    <w:p w14:paraId="4C31365D" w14:textId="77777777" w:rsidR="0047194C" w:rsidRDefault="00000000">
      <w:r>
        <w:t>[11] heibel_mapping_2024 — Heibel (2024), MaPPing Your Model: Assessing the Impact of Adversarial Attacks on LLM-based Programming Assistants.</w:t>
      </w:r>
    </w:p>
    <w:p w14:paraId="16FF71F8" w14:textId="77777777" w:rsidR="0047194C" w:rsidRDefault="00000000">
      <w:r>
        <w:t>[12] siddiq_quality_2024 — Siddiq (2024), Quality Assessment of ChatGPT Generated Code and their Use by Developers.</w:t>
      </w:r>
    </w:p>
    <w:p w14:paraId="60C3E4F3" w14:textId="77777777" w:rsidR="0047194C" w:rsidRDefault="00000000">
      <w:r>
        <w:t>[13] rabbi_ai_2024 — Rabbi (2024), AI Writes, We Analyze: The ChatGPT Python Code Saga.</w:t>
      </w:r>
    </w:p>
    <w:p w14:paraId="56331E69" w14:textId="77777777" w:rsidR="0047194C" w:rsidRDefault="00000000">
      <w:r>
        <w:t>[14] pearce_asleep_2025 — Pearce (2025), Asleep at the Keyboard? Assessing the Security of GitHub Copilot's Code Contributions.</w:t>
      </w:r>
    </w:p>
    <w:p w14:paraId="02227DB6" w14:textId="77777777" w:rsidR="0047194C" w:rsidRDefault="00000000">
      <w:r>
        <w:t>[15] asare_is_2024 — Asare (2024), Is GitHub's Copilot as Bad as Humans at Introducing Vulnerabilities in Code?.</w:t>
      </w:r>
    </w:p>
    <w:p w14:paraId="003D6140" w14:textId="77777777" w:rsidR="0047194C" w:rsidRDefault="00000000">
      <w:r>
        <w:t>[16] alrashedy_can_2024 — Alrashedy (2024), Can LLMs Patch Security Issues?.</w:t>
      </w:r>
    </w:p>
    <w:p w14:paraId="4DC87538" w14:textId="77777777" w:rsidR="0047194C" w:rsidRDefault="00000000">
      <w:r>
        <w:lastRenderedPageBreak/>
        <w:t>[17] res_enhancing_2024 — Res (2024), Enhancing Security of AI-Based Code Synthesis with GitHub Copilot via Cheap and Efficient Prompt-Engineering.</w:t>
      </w:r>
    </w:p>
    <w:p w14:paraId="1E45D32F" w14:textId="77777777" w:rsidR="0047194C" w:rsidRDefault="00000000">
      <w:r>
        <w:t>[18] siddiq_generate_2023 — Siddiq (2023), Generate and Pray: Using SALLMS to Evaluate the Security of LLM Generated Code.</w:t>
      </w:r>
    </w:p>
    <w:p w14:paraId="77C38697" w14:textId="77777777" w:rsidR="0047194C" w:rsidRDefault="00000000">
      <w:r>
        <w:t>[19] fu_security_2025 — Fu (2025), Security Weaknesses of Copilot-Generated Code in GitHub Projects: An Empirical Study.</w:t>
      </w:r>
    </w:p>
    <w:p w14:paraId="230F4ADD" w14:textId="77777777" w:rsidR="0047194C" w:rsidRDefault="00000000">
      <w:r>
        <w:t>[20] kozak_when_2025 — Kozak (2025), When Developer Aid Becomes Security Debt: A Systematic Analysis of Insecure Behaviors in LLM Coding Agents.</w:t>
      </w:r>
    </w:p>
    <w:p w14:paraId="1CB7CB71" w14:textId="77777777" w:rsidR="0047194C" w:rsidRDefault="00000000">
      <w:r>
        <w:t>[21] dozono_large_2026 — Dozono (2026), Large Language Models for Secure Code Assessment: A Multi-Language Empirical Study.</w:t>
      </w:r>
    </w:p>
    <w:p w14:paraId="520468A5" w14:textId="77777777" w:rsidR="0047194C" w:rsidRDefault="00000000">
      <w:r>
        <w:t>[22] schreiber_security_2026 — Schreiber (2026), Security Vulnerabilities in AI-Generated Code: A Large-Scale Analysis of Public GitHub Repositories.</w:t>
      </w:r>
    </w:p>
    <w:p w14:paraId="0E2F5D6F" w14:textId="77777777" w:rsidR="0047194C" w:rsidRDefault="00000000">
      <w:r>
        <w:t>[23] tony_prompting_2025 — Tony (2025), Prompting Techniques for Secure Code Generation: A Systematic Investigation.</w:t>
      </w:r>
    </w:p>
    <w:p w14:paraId="4A20167C" w14:textId="77777777" w:rsidR="0047194C" w:rsidRDefault="00000000">
      <w:r>
        <w:t>[24] sajadi_how_2025 — Sajadi (2025), How Safe Are AI-Generated Patches? A Large-scale Study on Security Risks in LLM and Agentic Automated Program Repair on SWE-bench.</w:t>
      </w:r>
    </w:p>
    <w:p w14:paraId="4C0B5E80" w14:textId="77777777" w:rsidR="0047194C" w:rsidRDefault="00000000">
      <w:r>
        <w:t>[25] bose_prompts_2025 — Bose (2025), From Prompts to Properties: Rethinking LLM Code Generation with Property-Based Testing.</w:t>
      </w:r>
    </w:p>
    <w:p w14:paraId="6B352AF7" w14:textId="77777777" w:rsidR="0047194C" w:rsidRDefault="00000000">
      <w:r>
        <w:t>[26] borg_echoes_2026 — Borg (2026), Echoes of AI: Investigating the Downstream Effects of AI Assistants on Software Maintainability.</w:t>
      </w:r>
    </w:p>
    <w:p w14:paraId="71BE3718" w14:textId="77777777" w:rsidR="0047194C" w:rsidRDefault="00000000">
      <w:r>
        <w:t>[27] belozerov_secure_2026 — Belozerov (2026), Secure Coding with AI -- From Detection to Repair.</w:t>
      </w:r>
    </w:p>
    <w:p w14:paraId="29548D2E" w14:textId="77777777" w:rsidR="0047194C" w:rsidRDefault="00000000">
      <w:r>
        <w:t>[28] gao_treat_2025 — Gao (2025), TREAT: A Code LLMs Trustworthiness / Reliability Evaluation and Testing Framework.</w:t>
      </w:r>
    </w:p>
    <w:p w14:paraId="2BB8E21F" w14:textId="77777777" w:rsidR="0047194C" w:rsidRDefault="00000000">
      <w:r>
        <w:t>[29] zhong_developer-llm_2025 — Zhong (2025), Developer-LLM Conversations: An Empirical Study of Interactions and Generated Code Quality.</w:t>
      </w:r>
    </w:p>
    <w:p w14:paraId="6EC792E1" w14:textId="77777777" w:rsidR="0047194C" w:rsidRDefault="00000000">
      <w:r>
        <w:t>[30] twist_library_2025 — Twist (2025), Library Hallucinations in LLMs: Risk Analysis Grounded in Developer Queries.</w:t>
      </w:r>
    </w:p>
    <w:p w14:paraId="795AB6D9" w14:textId="77777777" w:rsidR="0047194C" w:rsidRDefault="00000000">
      <w:pPr>
        <w:pStyle w:val="Heading1"/>
      </w:pPr>
      <w:r>
        <w:t>6. Reference-alignment spot-check</w:t>
      </w:r>
    </w:p>
    <w:p w14:paraId="28259F71" w14:textId="77777777" w:rsidR="0047194C" w:rsidRDefault="00000000">
      <w:r>
        <w:t>Spot-check: inline citation [1] points to idrisov_program_2024, which matches reference entry [1].</w:t>
      </w:r>
    </w:p>
    <w:p w14:paraId="46626839" w14:textId="77777777" w:rsidR="0047194C" w:rsidRDefault="00000000">
      <w:r>
        <w:t>Spot-check: inline citation [2] points to bayram_comparative_2025, which matches reference entry [2].</w:t>
      </w:r>
    </w:p>
    <w:p w14:paraId="4845390F" w14:textId="77777777" w:rsidR="0047194C" w:rsidRDefault="00000000">
      <w:r>
        <w:t>Spot-check: inline citation [3] points to abbassi_recatcher_2025, which matches reference entry [3].</w:t>
      </w:r>
    </w:p>
    <w:p w14:paraId="6A6AAC3F" w14:textId="77777777" w:rsidR="00173586" w:rsidRDefault="00173586" w:rsidP="00173586">
      <w:r>
        <w:rPr>
          <w:rFonts w:ascii="Arial" w:hAnsi="Arial"/>
        </w:rPr>
        <w:t xml:space="preserve">Inline citation [1] resolves to reference entry [1], </w:t>
      </w:r>
      <w:proofErr w:type="spellStart"/>
      <w:r>
        <w:rPr>
          <w:rFonts w:ascii="Arial" w:hAnsi="Arial"/>
        </w:rPr>
        <w:t>bibkey</w:t>
      </w:r>
      <w:proofErr w:type="spellEnd"/>
      <w:r>
        <w:rPr>
          <w:rFonts w:ascii="Arial" w:hAnsi="Arial"/>
        </w:rPr>
        <w:t xml:space="preserve"> idrisov_program_2024; this matches the single ordered reference list.</w:t>
      </w:r>
    </w:p>
    <w:p w14:paraId="195EE2D4" w14:textId="77777777" w:rsidR="00173586" w:rsidRDefault="00173586" w:rsidP="00173586">
      <w:r>
        <w:rPr>
          <w:rFonts w:ascii="Arial" w:hAnsi="Arial"/>
        </w:rPr>
        <w:t xml:space="preserve">Inline citation [5] resolves to reference entry [5], </w:t>
      </w:r>
      <w:proofErr w:type="spellStart"/>
      <w:r>
        <w:rPr>
          <w:rFonts w:ascii="Arial" w:hAnsi="Arial"/>
        </w:rPr>
        <w:t>bibkey</w:t>
      </w:r>
      <w:proofErr w:type="spellEnd"/>
      <w:r>
        <w:rPr>
          <w:rFonts w:ascii="Arial" w:hAnsi="Arial"/>
        </w:rPr>
        <w:t xml:space="preserve"> chen_evaluating_2024; this matches the single ordered reference list.</w:t>
      </w:r>
    </w:p>
    <w:p w14:paraId="68308EBE" w14:textId="77777777" w:rsidR="00173586" w:rsidRDefault="00173586" w:rsidP="00173586">
      <w:r>
        <w:rPr>
          <w:rFonts w:ascii="Arial" w:hAnsi="Arial"/>
        </w:rPr>
        <w:t xml:space="preserve">Inline citation [12] resolves to reference entry [12], </w:t>
      </w:r>
      <w:proofErr w:type="spellStart"/>
      <w:r>
        <w:rPr>
          <w:rFonts w:ascii="Arial" w:hAnsi="Arial"/>
        </w:rPr>
        <w:t>bibkey</w:t>
      </w:r>
      <w:proofErr w:type="spellEnd"/>
      <w:r>
        <w:rPr>
          <w:rFonts w:ascii="Arial" w:hAnsi="Arial"/>
        </w:rPr>
        <w:t xml:space="preserve"> alrashedy_can_2024; this matches the single ordered reference list.</w:t>
      </w:r>
    </w:p>
    <w:p w14:paraId="29E103EA" w14:textId="77777777" w:rsidR="00173586" w:rsidRDefault="00173586" w:rsidP="00173586">
      <w:r>
        <w:rPr>
          <w:rFonts w:ascii="Arial" w:hAnsi="Arial"/>
        </w:rPr>
        <w:lastRenderedPageBreak/>
        <w:t>Limitations note: This document is a consensus synthesis over the uploaded CQTD corpus and Phase 2 extractive workbooks. Claims not supported by the uploaded papers were not added; where evidence was narrower, the claim was labelled moderate or emerging rather than strong.</w:t>
      </w:r>
    </w:p>
    <w:p w14:paraId="26A146B1" w14:textId="77777777" w:rsidR="00173586" w:rsidRDefault="00173586"/>
    <w:sectPr w:rsidR="00173586"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0887279">
    <w:abstractNumId w:val="8"/>
  </w:num>
  <w:num w:numId="2" w16cid:durableId="397285946">
    <w:abstractNumId w:val="6"/>
  </w:num>
  <w:num w:numId="3" w16cid:durableId="1085567662">
    <w:abstractNumId w:val="5"/>
  </w:num>
  <w:num w:numId="4" w16cid:durableId="518466922">
    <w:abstractNumId w:val="4"/>
  </w:num>
  <w:num w:numId="5" w16cid:durableId="1190218093">
    <w:abstractNumId w:val="7"/>
  </w:num>
  <w:num w:numId="6" w16cid:durableId="1649430443">
    <w:abstractNumId w:val="3"/>
  </w:num>
  <w:num w:numId="7" w16cid:durableId="1043361669">
    <w:abstractNumId w:val="2"/>
  </w:num>
  <w:num w:numId="8" w16cid:durableId="586231076">
    <w:abstractNumId w:val="1"/>
  </w:num>
  <w:num w:numId="9" w16cid:durableId="217087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586"/>
    <w:rsid w:val="0029639D"/>
    <w:rsid w:val="00326F90"/>
    <w:rsid w:val="0047194C"/>
    <w:rsid w:val="006015D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267F9E"/>
  <w14:defaultImageDpi w14:val="300"/>
  <w15:docId w15:val="{A12C3567-77B8-4D4D-8BD6-4C0A3B10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4955</Words>
  <Characters>33453</Characters>
  <Application>Microsoft Office Word</Application>
  <DocSecurity>0</DocSecurity>
  <Lines>682</Lines>
  <Paragraphs>235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León Felipe Guevara Chávez</cp:lastModifiedBy>
  <cp:revision>2</cp:revision>
  <dcterms:created xsi:type="dcterms:W3CDTF">2013-12-23T23:15:00Z</dcterms:created>
  <dcterms:modified xsi:type="dcterms:W3CDTF">2026-06-05T19:15:00Z</dcterms:modified>
  <cp:category/>
</cp:coreProperties>
</file>