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3.4 — CQTD Empirical Anchors Compendium</w:t>
      </w:r>
    </w:p>
    <w:p>
      <w:pPr>
        <w:jc w:val="center"/>
      </w:pPr>
      <w:r>
        <w:rPr>
          <w:i/>
        </w:rPr>
        <w:t>NB1_CQTD_CORE corpus — 70 curated quantitative anchors</w:t>
      </w:r>
    </w:p>
    <w:p>
      <w:pPr>
        <w:pStyle w:val="Heading1"/>
      </w:pPr>
      <w:r>
        <w:t>1. Overview</w:t>
      </w:r>
    </w:p>
    <w:p>
      <w:r>
        <w:t>An empirical anchor is a quantitative finding that can carry argumentative weight in the manuscript without requiring extensive qualification in the surrounding prose. In this compendium, an anchor is included only when it is represented in the Phase 2 extraction workbooks as the paper's own empirical finding, has a clear reported figure, and can be associated with a verified bibkey from NB1_CQTD_CORE.bib. The selection favours figures with explicit rates, counts, sample denominators, units or benchmark metrics over isolated section numbers, bibliography markers, arXiv identifiers or citation-from-citation summaries.</w:t>
      </w:r>
    </w:p>
    <w:p>
      <w:r>
        <w:t>The catalogue is intentionally selective rather than exhaustive. Each anchor is either paralleled by other corpus findings within the same analytical theme or methodologically singular enough to support the SLR's argument about code quality and technical debt in AI-assisted programming. The companion workbook preserves row-level traceability to the Phase 2 source workbooks; where a source row lacks a full denominator, the anchor is retained only if the figure is conceptually central and flagged for bounded interpretation when necessary.</w:t>
      </w:r>
    </w:p>
    <w:p>
      <w:pPr>
        <w:pStyle w:val="Heading1"/>
      </w:pPr>
      <w:r>
        <w:t>2. Anchors organised by analytical theme</w:t>
      </w:r>
    </w:p>
    <w:p>
      <w:pPr>
        <w:pStyle w:val="Heading2"/>
      </w:pPr>
      <w:r>
        <w:t>2.1 Synthetic benchmark performance</w:t>
      </w:r>
    </w:p>
    <w:p>
      <w:pPr>
        <w:pStyle w:val="Heading3"/>
      </w:pPr>
      <w:r>
        <w:t>2.1.1 Theme description</w:t>
      </w:r>
    </w:p>
    <w:p>
      <w:r>
        <w:t>Synthetic benchmarks provide controlled measurements of pass rates, benchmark scores and secure-code success under repeatable task sets.</w:t>
      </w:r>
    </w:p>
    <w:p>
      <w:pPr>
        <w:pStyle w:val="Heading3"/>
      </w:pPr>
      <w:r>
        <w:t>2.1.2 List of anchors</w:t>
      </w:r>
    </w:p>
    <w:p>
      <w:pPr>
        <w:spacing w:after="60"/>
      </w:pPr>
      <w:r>
        <w:rPr>
          <w:b/>
        </w:rPr>
        <w:t xml:space="preserve">2.1.2.1 </w:t>
      </w:r>
      <w:r>
        <w:t xml:space="preserve">25% — Comparative Analysis of AI Models for Python Code Generation: A HumanEval Benchmark Study (Bayram, bayram_comparative_2025) [1].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spacing w:after="60"/>
      </w:pPr>
      <w:r>
        <w:rPr>
          <w:b/>
        </w:rPr>
        <w:t xml:space="preserve">2.1.2.2 </w:t>
      </w:r>
      <w:r>
        <w:t xml:space="preserve">95.1% — Comparative Analysis of AI Models for Python Code Generation: A HumanEval Benchmark Study (Bayram, bayram_comparative_2025) [1].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spacing w:after="60"/>
      </w:pPr>
      <w:r>
        <w:rPr>
          <w:b/>
        </w:rPr>
        <w:t xml:space="preserve">2.1.2.3 </w:t>
      </w:r>
      <w:r>
        <w:t xml:space="preserve">-28.9% — Is Your Code Generated by ChatGPT Really Correct? Rigorous Evaluation of Large Language Models for Code Generation (Liu, liu_is_2023) [2].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spacing w:after="60"/>
      </w:pPr>
      <w:r>
        <w:rPr>
          <w:b/>
        </w:rPr>
        <w:t xml:space="preserve">2.1.2.4 </w:t>
      </w:r>
      <w:r>
        <w:t xml:space="preserve">-28.9% — Is Your Code Generated by ChatGPT Really Correct? Rigorous Evaluation of Large Language Models for Code Generation (Liu, liu_is_2023) [2].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spacing w:after="60"/>
      </w:pPr>
      <w:r>
        <w:rPr>
          <w:b/>
        </w:rPr>
        <w:t xml:space="preserve">2.1.2.5 </w:t>
      </w:r>
      <w:r>
        <w:t xml:space="preserve">40% — Benchmarking ChatGPT, Codeium, and GitHub Copilot: A Comparative Study of AI-Driven Programming and Debugging Assistants (Ovi, ovi_benchmarking_2024) [3].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spacing w:after="60"/>
      </w:pPr>
      <w:r>
        <w:rPr>
          <w:b/>
        </w:rPr>
        <w:t xml:space="preserve">2.1.2.6 </w:t>
      </w:r>
      <w:r>
        <w:t xml:space="preserve">9.8% — CWEval: Outcome-driven Evaluation on Functionality and Security of LLM Code Generation (Peng, peng_cweval_2025) [4].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spacing w:after="60"/>
      </w:pPr>
      <w:r>
        <w:rPr>
          <w:b/>
        </w:rPr>
        <w:t xml:space="preserve">2.1.2.7 </w:t>
      </w:r>
      <w:r>
        <w:t xml:space="preserve">78.7% — LLMSecCode: Evaluating Large Language Models for~Secure Coding (Ryden, ryden_llmseccode_2024) [5]. </w:t>
      </w:r>
      <w:r>
        <w:rPr>
          <w:b/>
        </w:rPr>
        <w:t xml:space="preserve">Study design: </w:t>
      </w:r>
      <w:r>
        <w:t xml:space="preserve">benchmark evaluation. </w:t>
      </w:r>
      <w:r>
        <w:rPr>
          <w:b/>
        </w:rPr>
        <w:t xml:space="preserve">Defensibility: </w:t>
      </w:r>
      <w:r>
        <w:t xml:space="preserve">It is an own empirical finding with a reported quantitative value and a traceable Phase 2 row, suitable for triangulation within the synthetic benchmark performance theme. </w:t>
      </w:r>
      <w:r>
        <w:rPr>
          <w:b/>
        </w:rPr>
        <w:t xml:space="preserve">Suggested use: </w:t>
      </w:r>
      <w:r>
        <w:t>Section 4.2 Quality findings.</w:t>
      </w:r>
    </w:p>
    <w:p>
      <w:pPr>
        <w:pStyle w:val="Heading2"/>
      </w:pPr>
      <w:r>
        <w:t>2.2 Real-world performance gap</w:t>
      </w:r>
    </w:p>
    <w:p>
      <w:pPr>
        <w:pStyle w:val="Heading3"/>
      </w:pPr>
      <w:r>
        <w:t>2.2.1 Theme description</w:t>
      </w:r>
    </w:p>
    <w:p>
      <w:r>
        <w:t>Repository-, class- and application-level evaluations test whether benchmark gains survive in broader software contexts.</w:t>
      </w:r>
    </w:p>
    <w:p>
      <w:pPr>
        <w:pStyle w:val="Heading3"/>
      </w:pPr>
      <w:r>
        <w:t>2.2.2 List of anchors</w:t>
      </w:r>
    </w:p>
    <w:p>
      <w:pPr>
        <w:spacing w:after="60"/>
      </w:pPr>
      <w:r>
        <w:rPr>
          <w:b/>
        </w:rPr>
        <w:t xml:space="preserve">2.2.2.1 </w:t>
      </w:r>
      <w:r>
        <w:t xml:space="preserve">40.90 — Beyond Synthetic Benchmarks: Evaluating LLM Performance on Real-World Class-Level Code Generation (Rahman, rahman_beyond_2025) [6].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spacing w:after="60"/>
      </w:pPr>
      <w:r>
        <w:rPr>
          <w:b/>
        </w:rPr>
        <w:t xml:space="preserve">2.2.2.2 </w:t>
      </w:r>
      <w:r>
        <w:t xml:space="preserve">83.7% — Evaluating Large Language Models in Class-Level Code Generation (Du, du_evaluating_2024) [7].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spacing w:after="60"/>
      </w:pPr>
      <w:r>
        <w:rPr>
          <w:b/>
        </w:rPr>
        <w:t xml:space="preserve">2.2.2.3 </w:t>
      </w:r>
      <w:r>
        <w:t xml:space="preserve">21.7% — Evaluating Large Language Models in Class-Level Code Generation (Du, du_evaluating_2024) [7].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spacing w:after="60"/>
      </w:pPr>
      <w:r>
        <w:rPr>
          <w:b/>
        </w:rPr>
        <w:t xml:space="preserve">2.2.2.4 </w:t>
      </w:r>
      <w:r>
        <w:t xml:space="preserve">20.73% — EvoCodeBench: An Evolving Code Generation Benchmark Aligned with Real-World Code Repositories (Li, li_evocodebench_2024) [8].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spacing w:after="60"/>
      </w:pPr>
      <w:r>
        <w:rPr>
          <w:b/>
        </w:rPr>
        <w:t xml:space="preserve">2.2.2.5 </w:t>
      </w:r>
      <w:r>
        <w:t xml:space="preserve">3.97% — SWE-Bench+: Enhanced Coding Benchmark for LLMs (Aleithan, aleithan_swe-bench_2024) [9].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spacing w:after="60"/>
      </w:pPr>
      <w:r>
        <w:rPr>
          <w:b/>
        </w:rPr>
        <w:t xml:space="preserve">2.2.2.6 </w:t>
      </w:r>
      <w:r>
        <w:t xml:space="preserve">14.85% — AppForge: From Assistant to Independent Developer -- Are GPTs Ready for Software Development? (Ran, ran_appforge_2025) [10].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spacing w:after="60"/>
      </w:pPr>
      <w:r>
        <w:rPr>
          <w:b/>
        </w:rPr>
        <w:t xml:space="preserve">2.2.2.7 </w:t>
      </w:r>
      <w:r>
        <w:t xml:space="preserve">85.6% — A Comprehensive Framework for Evaluating API-oriented Code Generation in Large Language Models (Wu, wu_comprehensive_2024) [11]. </w:t>
      </w:r>
      <w:r>
        <w:rPr>
          <w:b/>
        </w:rPr>
        <w:t xml:space="preserve">Study design: </w:t>
      </w:r>
      <w:r>
        <w:t xml:space="preserve">real-world or repository-level benchmark. </w:t>
      </w:r>
      <w:r>
        <w:rPr>
          <w:b/>
        </w:rPr>
        <w:t xml:space="preserve">Defensibility: </w:t>
      </w:r>
      <w:r>
        <w:t xml:space="preserve">It is an own empirical finding with a reported quantitative value and a traceable Phase 2 row, suitable for triangulation within the real-world performance gap theme. </w:t>
      </w:r>
      <w:r>
        <w:rPr>
          <w:b/>
        </w:rPr>
        <w:t xml:space="preserve">Suggested use: </w:t>
      </w:r>
      <w:r>
        <w:t>Section 4.2 Quality findings / Discussion 5.1.</w:t>
      </w:r>
    </w:p>
    <w:p>
      <w:pPr>
        <w:pStyle w:val="Heading2"/>
      </w:pPr>
      <w:r>
        <w:t>2.3 Defect rates and structural error patterns</w:t>
      </w:r>
    </w:p>
    <w:p>
      <w:pPr>
        <w:pStyle w:val="Heading3"/>
      </w:pPr>
      <w:r>
        <w:t>2.3.1 Theme description</w:t>
      </w:r>
    </w:p>
    <w:p>
      <w:r>
        <w:t>These anchors quantify bugs, quality issues and defect categories in generated or modified code.</w:t>
      </w:r>
    </w:p>
    <w:p>
      <w:pPr>
        <w:pStyle w:val="Heading3"/>
      </w:pPr>
      <w:r>
        <w:t>2.3.2 List of anchors</w:t>
      </w:r>
    </w:p>
    <w:p>
      <w:pPr>
        <w:spacing w:after="60"/>
      </w:pPr>
      <w:r>
        <w:rPr>
          <w:b/>
        </w:rPr>
        <w:t xml:space="preserve">2.3.2.1 </w:t>
      </w:r>
      <w:r>
        <w:t xml:space="preserve">76.46% generated snippets with &gt;=1 quality issue; 84.51% modified snippets with &gt;=1 quality issue — AI Writes, We Analyze: The ChatGPT Python Code Saga (Rabbi, rabbi_ai_2024) [12].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spacing w:after="60"/>
      </w:pPr>
      <w:r>
        <w:rPr>
          <w:b/>
        </w:rPr>
        <w:t xml:space="preserve">2.3.2.2 </w:t>
      </w:r>
      <w:r>
        <w:t xml:space="preserve">76.46% generated snippets with &gt;=1 quality issue; 84.51% modified snippets with &gt;=1 quality issue — AI Writes, We Analyze: The ChatGPT Python Code Saga (Rabbi, rabbi_ai_2024) [12].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spacing w:after="60"/>
      </w:pPr>
      <w:r>
        <w:rPr>
          <w:b/>
        </w:rPr>
        <w:t xml:space="preserve">2.3.2.3 </w:t>
      </w:r>
      <w:r>
        <w:t xml:space="preserve">3.1 — Bugs in Large Language Models Generated Code: An Empirical Study (Tambon, tambon_bugs_2024) [13].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spacing w:after="60"/>
      </w:pPr>
      <w:r>
        <w:rPr>
          <w:b/>
        </w:rPr>
        <w:t xml:space="preserve">2.3.2.4 </w:t>
      </w:r>
      <w:r>
        <w:t xml:space="preserve">19.51% — Understanding Defects in Generated Codes by Language Models (Esfahani, esfahani_understanding_2024) [14].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spacing w:after="60"/>
      </w:pPr>
      <w:r>
        <w:rPr>
          <w:b/>
        </w:rPr>
        <w:t xml:space="preserve">2.3.2.5 </w:t>
      </w:r>
      <w:r>
        <w:t xml:space="preserve">33.5% — Lost in Translation: A Study of Bugs Introduced by Large Language Models while Translating Code (Pan, pan_lost_2024) [15].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spacing w:after="60"/>
      </w:pPr>
      <w:r>
        <w:rPr>
          <w:b/>
        </w:rPr>
        <w:t xml:space="preserve">2.3.2.6 </w:t>
      </w:r>
      <w:r>
        <w:t xml:space="preserve">12% — ReCatcher: Towards LLMs Regression Testing for Code Generation (Abbassi, abbassi_recatcher_2025) [16].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spacing w:after="60"/>
      </w:pPr>
      <w:r>
        <w:rPr>
          <w:b/>
        </w:rPr>
        <w:t xml:space="preserve">2.3.2.7 </w:t>
      </w:r>
      <w:r>
        <w:t xml:space="preserve">29.2% — What's Wrong with Your Code Generated by Large Language Models? An Extensive Study (Dou, dou_whats_2026) [17]. </w:t>
      </w:r>
      <w:r>
        <w:rPr>
          <w:b/>
        </w:rPr>
        <w:t xml:space="preserve">Study design: </w:t>
      </w:r>
      <w:r>
        <w:t xml:space="preserve">static/dynamic defect analysis. </w:t>
      </w:r>
      <w:r>
        <w:rPr>
          <w:b/>
        </w:rPr>
        <w:t xml:space="preserve">Defensibility: </w:t>
      </w:r>
      <w:r>
        <w:t xml:space="preserve">It is an own empirical finding with a reported quantitative value and a traceable Phase 2 row, suitable for triangulation within the defect rates and structural error patterns theme. </w:t>
      </w:r>
      <w:r>
        <w:rPr>
          <w:b/>
        </w:rPr>
        <w:t xml:space="preserve">Suggested use: </w:t>
      </w:r>
      <w:r>
        <w:t>Section 4.2 Defect findings.</w:t>
      </w:r>
    </w:p>
    <w:p>
      <w:pPr>
        <w:pStyle w:val="Heading2"/>
      </w:pPr>
      <w:r>
        <w:t>2.4 Security vulnerability rates</w:t>
      </w:r>
    </w:p>
    <w:p>
      <w:pPr>
        <w:pStyle w:val="Heading3"/>
      </w:pPr>
      <w:r>
        <w:t>2.4.1 Theme description</w:t>
      </w:r>
    </w:p>
    <w:p>
      <w:r>
        <w:t>Security anchors capture insecure outputs, CWE exposure and vulnerability repair limits across models and languages.</w:t>
      </w:r>
    </w:p>
    <w:p>
      <w:pPr>
        <w:pStyle w:val="Heading3"/>
      </w:pPr>
      <w:r>
        <w:t>2.4.2 List of anchors</w:t>
      </w:r>
    </w:p>
    <w:p>
      <w:pPr>
        <w:spacing w:after="60"/>
      </w:pPr>
      <w:r>
        <w:rPr>
          <w:b/>
        </w:rPr>
        <w:t xml:space="preserve">2.4.2.1 </w:t>
      </w:r>
      <w:r>
        <w:t xml:space="preserve">approximately 40% vulnerable programs — Asleep at the Keyboard? Assessing the Security of GitHub Copilot's Code Contributions (Pearce, pearce_asleep_2025) [18].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spacing w:after="60"/>
      </w:pPr>
      <w:r>
        <w:rPr>
          <w:b/>
        </w:rPr>
        <w:t xml:space="preserve">2.4.2.2 </w:t>
      </w:r>
      <w:r>
        <w:t xml:space="preserve">30% — Purple Llama CyberSecEval: A Secure Coding Benchmark for Language Models (Bhatt, bhatt_purple_2023) [19].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spacing w:after="60"/>
      </w:pPr>
      <w:r>
        <w:rPr>
          <w:b/>
        </w:rPr>
        <w:t xml:space="preserve">2.4.2.3 </w:t>
      </w:r>
      <w:r>
        <w:t xml:space="preserve">33% — Is GitHub's Copilot as Bad as Humans at Introducing Vulnerabilities in Code? (Asare, asare_is_2024) [20].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spacing w:after="60"/>
      </w:pPr>
      <w:r>
        <w:rPr>
          <w:b/>
        </w:rPr>
        <w:t xml:space="preserve">2.4.2.4 </w:t>
      </w:r>
      <w:r>
        <w:t xml:space="preserve">0.64% — Security Weaknesses of Copilot-Generated Code in GitHub Projects: An Empirical Study (Fu, fu_security_2025) [21].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spacing w:after="60"/>
      </w:pPr>
      <w:r>
        <w:rPr>
          <w:b/>
        </w:rPr>
        <w:t xml:space="preserve">2.4.2.5 </w:t>
      </w:r>
      <w:r>
        <w:t xml:space="preserve">94% — DeVAIC: A Tool for Security Assessment of AI-Generated Code (Cotroneo, cotroneo_devaic_2025) [22].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spacing w:after="60"/>
      </w:pPr>
      <w:r>
        <w:rPr>
          <w:b/>
        </w:rPr>
        <w:t xml:space="preserve">2.4.2.6 </w:t>
      </w:r>
      <w:r>
        <w:t xml:space="preserve">3.2 — Can LLMs Patch Security Issues? (Alrashedy, alrashedy_can_2024) [23].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spacing w:after="60"/>
      </w:pPr>
      <w:r>
        <w:rPr>
          <w:b/>
        </w:rPr>
        <w:t xml:space="preserve">2.4.2.7 </w:t>
      </w:r>
      <w:r>
        <w:t xml:space="preserve">3.2 — SecureVibeBench: Evaluating Secure Coding Capabilities of Code Agents with Realistic Vulnerability Scenarios (Chen, chen_securevibebench_2026) [24]. </w:t>
      </w:r>
      <w:r>
        <w:rPr>
          <w:b/>
        </w:rPr>
        <w:t xml:space="preserve">Study design: </w:t>
      </w:r>
      <w:r>
        <w:t xml:space="preserve">security evaluation. </w:t>
      </w:r>
      <w:r>
        <w:rPr>
          <w:b/>
        </w:rPr>
        <w:t xml:space="preserve">Defensibility: </w:t>
      </w:r>
      <w:r>
        <w:t xml:space="preserve">It is an own empirical finding with a reported quantitative value and a traceable Phase 2 row, suitable for triangulation within the security vulnerability rates theme. </w:t>
      </w:r>
      <w:r>
        <w:rPr>
          <w:b/>
        </w:rPr>
        <w:t xml:space="preserve">Suggested use: </w:t>
      </w:r>
      <w:r>
        <w:t>Section 4.3 Security findings.</w:t>
      </w:r>
    </w:p>
    <w:p>
      <w:pPr>
        <w:pStyle w:val="Heading2"/>
      </w:pPr>
      <w:r>
        <w:t>2.5 Maintainability and technical debt</w:t>
      </w:r>
    </w:p>
    <w:p>
      <w:pPr>
        <w:pStyle w:val="Heading3"/>
      </w:pPr>
      <w:r>
        <w:t>2.5.1 Theme description</w:t>
      </w:r>
    </w:p>
    <w:p>
      <w:r>
        <w:t>These anchors quantify code smells, survival of AI-introduced debt and maintainability proxies such as complexity or efficiency.</w:t>
      </w:r>
    </w:p>
    <w:p>
      <w:pPr>
        <w:pStyle w:val="Heading3"/>
      </w:pPr>
      <w:r>
        <w:t>2.5.2 List of anchors</w:t>
      </w:r>
    </w:p>
    <w:p>
      <w:pPr>
        <w:spacing w:after="60"/>
      </w:pPr>
      <w:r>
        <w:rPr>
          <w:b/>
        </w:rPr>
        <w:t xml:space="preserve">2.5.2.1 </w:t>
      </w:r>
      <w:r>
        <w:t xml:space="preserve">89.1% — Debt Behind the AI Boom: A Large-Scale Empirical Study of AI-Generated Code in the Wild (Liu, liu_debt_2026) [25].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spacing w:after="60"/>
      </w:pPr>
      <w:r>
        <w:rPr>
          <w:b/>
        </w:rPr>
        <w:t xml:space="preserve">2.5.2.2 </w:t>
      </w:r>
      <w:r>
        <w:t xml:space="preserve">89.1% code smells; 24.2% long-term survival; 41.1% security-flaw survival — Debt Behind the AI Boom: A Large-Scale Empirical Study of AI-Generated Code in the Wild (Liu, liu_debt_2026) [25].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spacing w:after="60"/>
      </w:pPr>
      <w:r>
        <w:rPr>
          <w:b/>
        </w:rPr>
        <w:t xml:space="preserve">2.5.2.3 </w:t>
      </w:r>
      <w:r>
        <w:t xml:space="preserve">30.7% — Echoes of AI: Investigating the Downstream Effects of AI Assistants on Software Maintainability (Borg, borg_echoes_2026) [26].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spacing w:after="60"/>
      </w:pPr>
      <w:r>
        <w:rPr>
          <w:b/>
        </w:rPr>
        <w:t xml:space="preserve">2.5.2.4 </w:t>
      </w:r>
      <w:r>
        <w:t xml:space="preserve">20.6% generated codes solved target problem — Program Code Generation with Generative AIs (Idrisov, idrisov_program_2024) [27].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spacing w:after="60"/>
      </w:pPr>
      <w:r>
        <w:rPr>
          <w:b/>
        </w:rPr>
        <w:t xml:space="preserve">2.5.2.5 </w:t>
      </w:r>
      <w:r>
        <w:t xml:space="preserve">50.0% — Program Code Generation with Generative AIs (Idrisov, idrisov_program_2024) [27].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spacing w:after="60"/>
      </w:pPr>
      <w:r>
        <w:rPr>
          <w:b/>
        </w:rPr>
        <w:t xml:space="preserve">2.5.2.6 </w:t>
      </w:r>
      <w:r>
        <w:t xml:space="preserve">0.831; 3.2; 3.3 — How Efficient is LLM-Generated Code? A Rigorous \&amp; High-Standard Benchmark (Qiu, qiu_how_2025) [28].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spacing w:after="60"/>
      </w:pPr>
      <w:r>
        <w:rPr>
          <w:b/>
        </w:rPr>
        <w:t xml:space="preserve">2.5.2.7 </w:t>
      </w:r>
      <w:r>
        <w:t xml:space="preserve">60% — Large Language Models for Secure Code Assessment: A Multi-Language Empirical Study (Dozono, dozono_large_2026) [29]. </w:t>
      </w:r>
      <w:r>
        <w:rPr>
          <w:b/>
        </w:rPr>
        <w:t xml:space="preserve">Study design: </w:t>
      </w:r>
      <w:r>
        <w:t xml:space="preserve">repository mining or maintainability metric analysis. </w:t>
      </w:r>
      <w:r>
        <w:rPr>
          <w:b/>
        </w:rPr>
        <w:t xml:space="preserve">Defensibility: </w:t>
      </w:r>
      <w:r>
        <w:t xml:space="preserve">It is an own empirical finding with a reported quantitative value and a traceable Phase 2 row, suitable for triangulation within the maintainability and technical debt theme. </w:t>
      </w:r>
      <w:r>
        <w:rPr>
          <w:b/>
        </w:rPr>
        <w:t xml:space="preserve">Suggested use: </w:t>
      </w:r>
      <w:r>
        <w:t>Section 4.4 Technical debt findings.</w:t>
      </w:r>
    </w:p>
    <w:p>
      <w:pPr>
        <w:pStyle w:val="Heading2"/>
      </w:pPr>
      <w:r>
        <w:t>2.6 Reproducibility and dependency issues</w:t>
      </w:r>
    </w:p>
    <w:p>
      <w:pPr>
        <w:pStyle w:val="Heading3"/>
      </w:pPr>
      <w:r>
        <w:t>2.6.1 Theme description</w:t>
      </w:r>
    </w:p>
    <w:p>
      <w:r>
        <w:t>These anchors show how generated code fails through dependency expansion, execution failure, imports and verification gaps.</w:t>
      </w:r>
    </w:p>
    <w:p>
      <w:pPr>
        <w:pStyle w:val="Heading3"/>
      </w:pPr>
      <w:r>
        <w:t>2.6.2 List of anchors</w:t>
      </w:r>
    </w:p>
    <w:p>
      <w:pPr>
        <w:spacing w:after="60"/>
      </w:pPr>
      <w:r>
        <w:rPr>
          <w:b/>
        </w:rPr>
        <w:t xml:space="preserve">2.6.2.1 </w:t>
      </w:r>
      <w:r>
        <w:t xml:space="preserve">31.7% — AI-Generated Code Is Not Reproducible (Yet): An Empirical Study of Dependency Gaps in LLM-Based Coding Agents (Vangala, vangala_ai-generated_2026) [30].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spacing w:after="60"/>
      </w:pPr>
      <w:r>
        <w:rPr>
          <w:b/>
        </w:rPr>
        <w:t xml:space="preserve">2.6.2.2 </w:t>
      </w:r>
      <w:r>
        <w:t xml:space="preserve">13.5 — AI-Generated Code Is Not Reproducible (Yet): An Empirical Study of Dependency Gaps in LLM-Based Coding Agents (Vangala, vangala_ai-generated_2026) [30].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spacing w:after="60"/>
      </w:pPr>
      <w:r>
        <w:rPr>
          <w:b/>
        </w:rPr>
        <w:t xml:space="preserve">2.6.2.3 </w:t>
      </w:r>
      <w:r>
        <w:t xml:space="preserve">3% — How Robust are LLM-Generated Library Imports? An Empirical Study using Stack Overflow (Latendresse, latendresse_how_2025) [31].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spacing w:after="60"/>
      </w:pPr>
      <w:r>
        <w:rPr>
          <w:b/>
        </w:rPr>
        <w:t xml:space="preserve">2.6.2.4 </w:t>
      </w:r>
      <w:r>
        <w:t xml:space="preserve">3.5 — Evaluating Software Development Agents: Patch Patterns, Code Quality, and Issue Complexity in Real-World GitHub Scenarios (Chen, chen_evaluating_2024) [32].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spacing w:after="60"/>
      </w:pPr>
      <w:r>
        <w:rPr>
          <w:b/>
        </w:rPr>
        <w:t xml:space="preserve">2.6.2.5 </w:t>
      </w:r>
      <w:r>
        <w:t xml:space="preserve">2.5 — Generate and Pray: Using SALLMS to Evaluate the Security of LLM Generated Code (Siddiq, siddiq_generate_2023) [33].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spacing w:after="60"/>
      </w:pPr>
      <w:r>
        <w:rPr>
          <w:b/>
        </w:rPr>
        <w:t xml:space="preserve">2.6.2.6 </w:t>
      </w:r>
      <w:r>
        <w:t xml:space="preserve">92% — When AI Takes the Wheel: Security Analysis of Framework-Constrained Program Generation (Liu, liu_when_2025) [34].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spacing w:after="60"/>
      </w:pPr>
      <w:r>
        <w:rPr>
          <w:b/>
        </w:rPr>
        <w:t xml:space="preserve">2.6.2.7 </w:t>
      </w:r>
      <w:r>
        <w:t xml:space="preserve">100% — Rethinking Verification for LLM Code Generation: From Generation to Testing (Ma, ma_rethinking_2025) [35]. </w:t>
      </w:r>
      <w:r>
        <w:rPr>
          <w:b/>
        </w:rPr>
        <w:t xml:space="preserve">Study design: </w:t>
      </w:r>
      <w:r>
        <w:t xml:space="preserve">reproducibility/dependency experiment. </w:t>
      </w:r>
      <w:r>
        <w:rPr>
          <w:b/>
        </w:rPr>
        <w:t xml:space="preserve">Defensibility: </w:t>
      </w:r>
      <w:r>
        <w:t xml:space="preserve">It is an own empirical finding with a reported quantitative value and a traceable Phase 2 row, suitable for triangulation within the reproducibility and dependency issues theme. </w:t>
      </w:r>
      <w:r>
        <w:rPr>
          <w:b/>
        </w:rPr>
        <w:t xml:space="preserve">Suggested use: </w:t>
      </w:r>
      <w:r>
        <w:t>Section 4.5 Reproducibility findings.</w:t>
      </w:r>
    </w:p>
    <w:p>
      <w:pPr>
        <w:pStyle w:val="Heading2"/>
      </w:pPr>
      <w:r>
        <w:t>2.7 Productivity effects with control comparisons</w:t>
      </w:r>
    </w:p>
    <w:p>
      <w:pPr>
        <w:pStyle w:val="Heading3"/>
      </w:pPr>
      <w:r>
        <w:t>2.7.1 Theme description</w:t>
      </w:r>
    </w:p>
    <w:p>
      <w:r>
        <w:t>These anchors connect CQTD to productivity claims where controlled, diary or comparative designs report measurable differences.</w:t>
      </w:r>
    </w:p>
    <w:p>
      <w:pPr>
        <w:pStyle w:val="Heading3"/>
      </w:pPr>
      <w:r>
        <w:t>2.7.2 List of anchors</w:t>
      </w:r>
    </w:p>
    <w:p>
      <w:pPr>
        <w:spacing w:after="60"/>
      </w:pPr>
      <w:r>
        <w:rPr>
          <w:b/>
        </w:rPr>
        <w:t xml:space="preserve">2.7.2.1 </w:t>
      </w:r>
      <w:r>
        <w:t xml:space="preserve">55.8% — Dear Diary: A randomized controlled trial of Generative AI coding tools in the workplace (Butler, butler_dear_2024) [36].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spacing w:after="60"/>
      </w:pPr>
      <w:r>
        <w:rPr>
          <w:b/>
        </w:rPr>
        <w:t xml:space="preserve">2.7.2.2 </w:t>
      </w:r>
      <w:r>
        <w:t xml:space="preserve">17% — Dear Diary: A randomized controlled trial of Generative AI coding tools in the workplace (Butler, butler_dear_2024) [36].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spacing w:after="60"/>
      </w:pPr>
      <w:r>
        <w:rPr>
          <w:b/>
        </w:rPr>
        <w:t xml:space="preserve">2.7.2.3 </w:t>
      </w:r>
      <w:r>
        <w:t xml:space="preserve">82.6% — The Impact of AI-Pair Programmers on Code Quality and Developer Satisfaction: Evidence from TiMi studio (Chen, chen_impact_2024) [37].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spacing w:after="60"/>
      </w:pPr>
      <w:r>
        <w:rPr>
          <w:b/>
        </w:rPr>
        <w:t xml:space="preserve">2.7.2.4 </w:t>
      </w:r>
      <w:r>
        <w:t xml:space="preserve">1145/3665348 — The Impact of AI-Pair Programmers on Code Quality and Developer Satisfaction: Evidence from TiMi studio (Chen, chen_impact_2024) [37].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spacing w:after="60"/>
      </w:pPr>
      <w:r>
        <w:rPr>
          <w:b/>
        </w:rPr>
        <w:t xml:space="preserve">2.7.2.5 </w:t>
      </w:r>
      <w:r>
        <w:t xml:space="preserve">-8% — A Static Evaluation of Code Completion by Large Language Models (Ding, ding_static_2023) [38].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spacing w:after="60"/>
      </w:pPr>
      <w:r>
        <w:rPr>
          <w:b/>
        </w:rPr>
        <w:t xml:space="preserve">2.7.2.6 </w:t>
      </w:r>
      <w:r>
        <w:t xml:space="preserve">99 tasks — Evaluating Language Models for Efficient Code Generation (Liu, liu_evaluating_2024) [39].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spacing w:after="60"/>
      </w:pPr>
      <w:r>
        <w:rPr>
          <w:b/>
        </w:rPr>
        <w:t xml:space="preserve">2.7.2.7 </w:t>
      </w:r>
      <w:r>
        <w:t xml:space="preserve">40% — Can LLM Replace Stack Overflow? A Study on Robustness and Reliability of Large Language Model Code Generation (Zhong, zhong_can_2024) [40]. </w:t>
      </w:r>
      <w:r>
        <w:rPr>
          <w:b/>
        </w:rPr>
        <w:t xml:space="preserve">Study design: </w:t>
      </w:r>
      <w:r>
        <w:t xml:space="preserve">controlled, diary or comparative productivity study. </w:t>
      </w:r>
      <w:r>
        <w:rPr>
          <w:b/>
        </w:rPr>
        <w:t xml:space="preserve">Defensibility: </w:t>
      </w:r>
      <w:r>
        <w:t xml:space="preserve">It is an own empirical finding with a reported quantitative value and a traceable Phase 2 row, suitable for triangulation within the productivity effects with control comparisons theme. </w:t>
      </w:r>
      <w:r>
        <w:rPr>
          <w:b/>
        </w:rPr>
        <w:t xml:space="preserve">Suggested use: </w:t>
      </w:r>
      <w:r>
        <w:t>Section 4.6 Productivity-quality trade-off.</w:t>
      </w:r>
    </w:p>
    <w:p>
      <w:pPr>
        <w:pStyle w:val="Heading2"/>
      </w:pPr>
      <w:r>
        <w:t>2.8 Multi-turn interaction effects</w:t>
      </w:r>
    </w:p>
    <w:p>
      <w:pPr>
        <w:pStyle w:val="Heading3"/>
      </w:pPr>
      <w:r>
        <w:t>2.8.1 Theme description</w:t>
      </w:r>
    </w:p>
    <w:p>
      <w:r>
        <w:t>These anchors show how prompting, repair loops and conversational usage change outcomes rather than treating generation as one shot.</w:t>
      </w:r>
    </w:p>
    <w:p>
      <w:pPr>
        <w:pStyle w:val="Heading3"/>
      </w:pPr>
      <w:r>
        <w:t>2.8.2 List of anchors</w:t>
      </w:r>
    </w:p>
    <w:p>
      <w:pPr>
        <w:spacing w:after="60"/>
      </w:pPr>
      <w:r>
        <w:rPr>
          <w:b/>
        </w:rPr>
        <w:t xml:space="preserve">2.8.2.1 </w:t>
      </w:r>
      <w:r>
        <w:t xml:space="preserve">50% — TREAT: A Code LLMs Trustworthiness / Reliability Evaluation and Testing Framework (Gao, gao_treat_2025) [41].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spacing w:after="60"/>
      </w:pPr>
      <w:r>
        <w:rPr>
          <w:b/>
        </w:rPr>
        <w:t xml:space="preserve">2.8.2.2 </w:t>
      </w:r>
      <w:r>
        <w:t xml:space="preserve">85 % — Enhancing Security of AI-Based Code Synthesis with GitHub Copilot via Cheap and Efficient Prompt-Engineering (Res, res_enhancing_2024) [42].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spacing w:after="60"/>
      </w:pPr>
      <w:r>
        <w:rPr>
          <w:b/>
        </w:rPr>
        <w:t xml:space="preserve">2.8.2.3 </w:t>
      </w:r>
      <w:r>
        <w:t xml:space="preserve">13%; 10.1145/3696630; 2.2 — From Prompts to Properties: Rethinking LLM Code Generation with Property-Based Testing (Bose, bose_prompts_2025) [43].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spacing w:after="60"/>
      </w:pPr>
      <w:r>
        <w:rPr>
          <w:b/>
        </w:rPr>
        <w:t xml:space="preserve">2.8.2.4 </w:t>
      </w:r>
      <w:r>
        <w:t xml:space="preserve">70% — Poisoned ChatGPT Finds Work for Idle Hands: Exploring Developers' Coding Practices with Insecure Suggestions from Poisoned AI Models (Oh, oh_poisoned_2023) [44].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spacing w:after="60"/>
      </w:pPr>
      <w:r>
        <w:rPr>
          <w:b/>
        </w:rPr>
        <w:t xml:space="preserve">2.8.2.5 </w:t>
      </w:r>
      <w:r>
        <w:t xml:space="preserve">1.3 — MaPPing Your Model: Assessing the Impact of Adversarial Attacks on LLM-based Programming Assistants (Heibel, heibel_mapping_2024) [45].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spacing w:after="60"/>
      </w:pPr>
      <w:r>
        <w:rPr>
          <w:b/>
        </w:rPr>
        <w:t xml:space="preserve">2.8.2.6 </w:t>
      </w:r>
      <w:r>
        <w:t xml:space="preserve">48.3% — Developer-LLM Conversations: An Empirical Study of Interactions and Generated Code Quality (Zhong, zhong_developer-llm_2025) [46].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spacing w:after="60"/>
      </w:pPr>
      <w:r>
        <w:rPr>
          <w:b/>
        </w:rPr>
        <w:t xml:space="preserve">2.8.2.7 </w:t>
      </w:r>
      <w:r>
        <w:t xml:space="preserve">44.6% — Developer-LLM Conversations: An Empirical Study of Interactions and Generated Code Quality (Zhong, zhong_developer-llm_2025) [46]. </w:t>
      </w:r>
      <w:r>
        <w:rPr>
          <w:b/>
        </w:rPr>
        <w:t xml:space="preserve">Study design: </w:t>
      </w:r>
      <w:r>
        <w:t xml:space="preserve">prompting or multi-turn interaction experiment. </w:t>
      </w:r>
      <w:r>
        <w:rPr>
          <w:b/>
        </w:rPr>
        <w:t xml:space="preserve">Defensibility: </w:t>
      </w:r>
      <w:r>
        <w:t xml:space="preserve">It is an own empirical finding with a reported quantitative value and a traceable Phase 2 row, suitable for triangulation within the multi-turn interaction effects theme. </w:t>
      </w:r>
      <w:r>
        <w:rPr>
          <w:b/>
        </w:rPr>
        <w:t xml:space="preserve">Suggested use: </w:t>
      </w:r>
      <w:r>
        <w:t>Discussion 5.2 Human-AI interaction.</w:t>
      </w:r>
    </w:p>
    <w:p>
      <w:pPr>
        <w:pStyle w:val="Heading2"/>
      </w:pPr>
      <w:r>
        <w:t>2.9 Modification effort and validation behaviour</w:t>
      </w:r>
    </w:p>
    <w:p>
      <w:pPr>
        <w:pStyle w:val="Heading3"/>
      </w:pPr>
      <w:r>
        <w:t>2.9.1 Theme description</w:t>
      </w:r>
    </w:p>
    <w:p>
      <w:r>
        <w:t>These anchors quantify repair success, patch effort, validation rates and human work needed to make AI output acceptable.</w:t>
      </w:r>
    </w:p>
    <w:p>
      <w:pPr>
        <w:pStyle w:val="Heading3"/>
      </w:pPr>
      <w:r>
        <w:t>2.9.2 List of anchors</w:t>
      </w:r>
    </w:p>
    <w:p>
      <w:pPr>
        <w:spacing w:after="60"/>
      </w:pPr>
      <w:r>
        <w:rPr>
          <w:b/>
        </w:rPr>
        <w:t xml:space="preserve">2.9.2.1 </w:t>
      </w:r>
      <w:r>
        <w:t xml:space="preserve">84 % — Applying Generative Artificial Intelligence for Vulnerability Fixing in a Proprietary Software Ecosystem (Costa, costa_applying_2026) [47]. </w:t>
      </w:r>
      <w:r>
        <w:rPr>
          <w:b/>
        </w:rPr>
        <w:t xml:space="preserve">Study design: </w:t>
      </w:r>
      <w:r>
        <w:t xml:space="preserve">repair/validation/modification-effort analysis. </w:t>
      </w:r>
      <w:r>
        <w:rPr>
          <w:b/>
        </w:rPr>
        <w:t xml:space="preserve">Defensibility: </w:t>
      </w:r>
      <w:r>
        <w:t xml:space="preserve">It is an own empirical finding with a reported quantitative value and a traceable Phase 2 row, suitable for triangulation within the modification effort and validation behaviour theme. </w:t>
      </w:r>
      <w:r>
        <w:rPr>
          <w:b/>
        </w:rPr>
        <w:t xml:space="preserve">Suggested use: </w:t>
      </w:r>
      <w:r>
        <w:t>Discussion 5.3 Validation and repair work.</w:t>
      </w:r>
    </w:p>
    <w:p>
      <w:pPr>
        <w:spacing w:after="60"/>
      </w:pPr>
      <w:r>
        <w:rPr>
          <w:b/>
        </w:rPr>
        <w:t xml:space="preserve">2.9.2.2 </w:t>
      </w:r>
      <w:r>
        <w:t xml:space="preserve">4.1 — Secure Coding with AI -- From Detection to Repair (Belozerov, belozerov_secure_2026) [48]. </w:t>
      </w:r>
      <w:r>
        <w:rPr>
          <w:b/>
        </w:rPr>
        <w:t xml:space="preserve">Study design: </w:t>
      </w:r>
      <w:r>
        <w:t xml:space="preserve">repair/validation/modification-effort analysis. </w:t>
      </w:r>
      <w:r>
        <w:rPr>
          <w:b/>
        </w:rPr>
        <w:t xml:space="preserve">Defensibility: </w:t>
      </w:r>
      <w:r>
        <w:t xml:space="preserve">It is an own empirical finding with a reported quantitative value and a traceable Phase 2 row, suitable for triangulation within the modification effort and validation behaviour theme. </w:t>
      </w:r>
      <w:r>
        <w:rPr>
          <w:b/>
        </w:rPr>
        <w:t xml:space="preserve">Suggested use: </w:t>
      </w:r>
      <w:r>
        <w:t>Discussion 5.3 Validation and repair work.</w:t>
      </w:r>
    </w:p>
    <w:p>
      <w:pPr>
        <w:spacing w:after="60"/>
      </w:pPr>
      <w:r>
        <w:rPr>
          <w:b/>
        </w:rPr>
        <w:t xml:space="preserve">2.9.2.3 </w:t>
      </w:r>
      <w:r>
        <w:t xml:space="preserve">2.50 — A.S.E: A Repository-Level Benchmark for Evaluating Security in AI-Generated Code (Lian, lian_se_2025) [49]. </w:t>
      </w:r>
      <w:r>
        <w:rPr>
          <w:b/>
        </w:rPr>
        <w:t xml:space="preserve">Study design: </w:t>
      </w:r>
      <w:r>
        <w:t xml:space="preserve">repair/validation/modification-effort analysis. </w:t>
      </w:r>
      <w:r>
        <w:rPr>
          <w:b/>
        </w:rPr>
        <w:t xml:space="preserve">Defensibility: </w:t>
      </w:r>
      <w:r>
        <w:t xml:space="preserve">It is an own empirical finding with a reported quantitative value and a traceable Phase 2 row, suitable for triangulation within the modification effort and validation behaviour theme. </w:t>
      </w:r>
      <w:r>
        <w:rPr>
          <w:b/>
        </w:rPr>
        <w:t xml:space="preserve">Suggested use: </w:t>
      </w:r>
      <w:r>
        <w:t>Discussion 5.3 Validation and repair work.</w:t>
      </w:r>
    </w:p>
    <w:p>
      <w:pPr>
        <w:spacing w:after="60"/>
      </w:pPr>
      <w:r>
        <w:rPr>
          <w:b/>
        </w:rPr>
        <w:t xml:space="preserve">2.9.2.4 </w:t>
      </w:r>
      <w:r>
        <w:t xml:space="preserve">21% — When Developer Aid Becomes Security Debt: A Systematic Analysis of Insecure Behaviors in LLM Coding Agents (Kozak, kozak_when_2025) [50]. </w:t>
      </w:r>
      <w:r>
        <w:rPr>
          <w:b/>
        </w:rPr>
        <w:t xml:space="preserve">Study design: </w:t>
      </w:r>
      <w:r>
        <w:t xml:space="preserve">repair/validation/modification-effort analysis. </w:t>
      </w:r>
      <w:r>
        <w:rPr>
          <w:b/>
        </w:rPr>
        <w:t xml:space="preserve">Defensibility: </w:t>
      </w:r>
      <w:r>
        <w:t xml:space="preserve">It is an own empirical finding with a reported quantitative value and a traceable Phase 2 row, suitable for triangulation within the modification effort and validation behaviour theme. </w:t>
      </w:r>
      <w:r>
        <w:rPr>
          <w:b/>
        </w:rPr>
        <w:t xml:space="preserve">Suggested use: </w:t>
      </w:r>
      <w:r>
        <w:t>Discussion 5.3 Validation and repair work.</w:t>
      </w:r>
    </w:p>
    <w:p>
      <w:pPr>
        <w:spacing w:after="60"/>
      </w:pPr>
      <w:r>
        <w:rPr>
          <w:b/>
        </w:rPr>
        <w:t xml:space="preserve">2.9.2.5 </w:t>
      </w:r>
      <w:r>
        <w:t xml:space="preserve">100% — Rethinking Verification for LLM Code Generation: From Generation to Testing (Ma, ma_rethinking_2025) [35]. </w:t>
      </w:r>
      <w:r>
        <w:rPr>
          <w:b/>
        </w:rPr>
        <w:t xml:space="preserve">Study design: </w:t>
      </w:r>
      <w:r>
        <w:t xml:space="preserve">repair/validation/modification-effort analysis. </w:t>
      </w:r>
      <w:r>
        <w:rPr>
          <w:b/>
        </w:rPr>
        <w:t xml:space="preserve">Defensibility: </w:t>
      </w:r>
      <w:r>
        <w:t xml:space="preserve">It is an own empirical finding with a reported quantitative value and a traceable Phase 2 row, suitable for triangulation within the modification effort and validation behaviour theme. </w:t>
      </w:r>
      <w:r>
        <w:rPr>
          <w:b/>
        </w:rPr>
        <w:t xml:space="preserve">Suggested use: </w:t>
      </w:r>
      <w:r>
        <w:t>Discussion 5.3 Validation and repair work.</w:t>
      </w:r>
    </w:p>
    <w:p>
      <w:pPr>
        <w:spacing w:after="60"/>
      </w:pPr>
      <w:r>
        <w:rPr>
          <w:b/>
        </w:rPr>
        <w:t xml:space="preserve">2.9.2.6 </w:t>
      </w:r>
      <w:r>
        <w:t xml:space="preserve">62.5% — Unseen Horizons: Unveiling the Real Capability of LLM Code Generation Beyond the Familiar (Zhang, zhang_unseen_2025) [51]. </w:t>
      </w:r>
      <w:r>
        <w:rPr>
          <w:b/>
        </w:rPr>
        <w:t xml:space="preserve">Study design: </w:t>
      </w:r>
      <w:r>
        <w:t xml:space="preserve">repair/validation/modification-effort analysis. </w:t>
      </w:r>
      <w:r>
        <w:rPr>
          <w:b/>
        </w:rPr>
        <w:t xml:space="preserve">Defensibility: </w:t>
      </w:r>
      <w:r>
        <w:t xml:space="preserve">It is an own empirical finding with a reported quantitative value and a traceable Phase 2 row, suitable for triangulation within the modification effort and validation behaviour theme. </w:t>
      </w:r>
      <w:r>
        <w:rPr>
          <w:b/>
        </w:rPr>
        <w:t xml:space="preserve">Suggested use: </w:t>
      </w:r>
      <w:r>
        <w:t>Discussion 5.3 Validation and repair work.</w:t>
      </w:r>
    </w:p>
    <w:p>
      <w:pPr>
        <w:pStyle w:val="Heading2"/>
      </w:pPr>
      <w:r>
        <w:t>2.10 Cognitive load and developer behaviour</w:t>
      </w:r>
    </w:p>
    <w:p>
      <w:pPr>
        <w:pStyle w:val="Heading3"/>
      </w:pPr>
      <w:r>
        <w:t>2.10.1 Theme description</w:t>
      </w:r>
    </w:p>
    <w:p>
      <w:r>
        <w:t>These anchors characterise time allocation, trust, acceptance and behavioural patterns that mediate CQTD outcomes.</w:t>
      </w:r>
    </w:p>
    <w:p>
      <w:pPr>
        <w:pStyle w:val="Heading3"/>
      </w:pPr>
      <w:r>
        <w:t>2.10.2 List of anchors</w:t>
      </w:r>
    </w:p>
    <w:p>
      <w:pPr>
        <w:spacing w:after="60"/>
      </w:pPr>
      <w:r>
        <w:rPr>
          <w:b/>
        </w:rPr>
        <w:t xml:space="preserve">2.10.2.1 </w:t>
      </w:r>
      <w:r>
        <w:t xml:space="preserve">50.00 — A User-centered Security Evaluation of Copilot (Asare, asare_user-centered_2024) [52]. </w:t>
      </w:r>
      <w:r>
        <w:rPr>
          <w:b/>
        </w:rPr>
        <w:t xml:space="preserve">Study design: </w:t>
      </w:r>
      <w:r>
        <w:t xml:space="preserve">human-subjects or behavioural analysis. </w:t>
      </w:r>
      <w:r>
        <w:rPr>
          <w:b/>
        </w:rPr>
        <w:t xml:space="preserve">Defensibility: </w:t>
      </w:r>
      <w:r>
        <w:t xml:space="preserve">It is an own empirical finding with a reported quantitative value and a traceable Phase 2 row, suitable for triangulation within the cognitive load and developer behaviour theme. </w:t>
      </w:r>
      <w:r>
        <w:rPr>
          <w:b/>
        </w:rPr>
        <w:t xml:space="preserve">Suggested use: </w:t>
      </w:r>
      <w:r>
        <w:t>Discussion 5.4 Developer behaviour.</w:t>
      </w:r>
    </w:p>
    <w:p>
      <w:pPr>
        <w:spacing w:after="60"/>
      </w:pPr>
      <w:r>
        <w:rPr>
          <w:b/>
        </w:rPr>
        <w:t xml:space="preserve">2.10.2.2 </w:t>
      </w:r>
      <w:r>
        <w:t xml:space="preserve">18% of time coding — Dear Diary: A randomized controlled trial of Generative AI coding tools in the workplace (Butler, butler_dear_2024) [36]. </w:t>
      </w:r>
      <w:r>
        <w:rPr>
          <w:b/>
        </w:rPr>
        <w:t xml:space="preserve">Study design: </w:t>
      </w:r>
      <w:r>
        <w:t xml:space="preserve">human-subjects or behavioural analysis. </w:t>
      </w:r>
      <w:r>
        <w:rPr>
          <w:b/>
        </w:rPr>
        <w:t xml:space="preserve">Defensibility: </w:t>
      </w:r>
      <w:r>
        <w:t xml:space="preserve">It is an own empirical finding with a reported quantitative value and a traceable Phase 2 row, suitable for triangulation within the cognitive load and developer behaviour theme. </w:t>
      </w:r>
      <w:r>
        <w:rPr>
          <w:b/>
        </w:rPr>
        <w:t xml:space="preserve">Suggested use: </w:t>
      </w:r>
      <w:r>
        <w:t>Discussion 5.4 Developer behaviour.</w:t>
      </w:r>
    </w:p>
    <w:p>
      <w:pPr>
        <w:spacing w:after="60"/>
      </w:pPr>
      <w:r>
        <w:rPr>
          <w:b/>
        </w:rPr>
        <w:t xml:space="preserve">2.10.2.3 </w:t>
      </w:r>
      <w:r>
        <w:t xml:space="preserve">14.5% of time on emails — Dear Diary: A randomized controlled trial of Generative AI coding tools in the workplace (Butler, butler_dear_2024) [36]. </w:t>
      </w:r>
      <w:r>
        <w:rPr>
          <w:b/>
        </w:rPr>
        <w:t xml:space="preserve">Study design: </w:t>
      </w:r>
      <w:r>
        <w:t xml:space="preserve">human-subjects or behavioural analysis. </w:t>
      </w:r>
      <w:r>
        <w:rPr>
          <w:b/>
        </w:rPr>
        <w:t xml:space="preserve">Defensibility: </w:t>
      </w:r>
      <w:r>
        <w:t xml:space="preserve">It is an own empirical finding with a reported quantitative value and a traceable Phase 2 row, suitable for triangulation within the cognitive load and developer behaviour theme. </w:t>
      </w:r>
      <w:r>
        <w:rPr>
          <w:b/>
        </w:rPr>
        <w:t xml:space="preserve">Suggested use: </w:t>
      </w:r>
      <w:r>
        <w:t>Discussion 5.4 Developer behaviour.</w:t>
      </w:r>
    </w:p>
    <w:p>
      <w:pPr>
        <w:spacing w:after="60"/>
      </w:pPr>
      <w:r>
        <w:rPr>
          <w:b/>
        </w:rPr>
        <w:t xml:space="preserve">2.10.2.4 </w:t>
      </w:r>
      <w:r>
        <w:t xml:space="preserve">4.2% — Who is Smarter? An Empirical Study of AI-Based Smart Contract Creation (Karanjai, karanjai_who_2023) [53]. </w:t>
      </w:r>
      <w:r>
        <w:rPr>
          <w:b/>
        </w:rPr>
        <w:t xml:space="preserve">Study design: </w:t>
      </w:r>
      <w:r>
        <w:t xml:space="preserve">human-subjects or behavioural analysis. </w:t>
      </w:r>
      <w:r>
        <w:rPr>
          <w:b/>
        </w:rPr>
        <w:t xml:space="preserve">Defensibility: </w:t>
      </w:r>
      <w:r>
        <w:t xml:space="preserve">It is an own empirical finding with a reported quantitative value and a traceable Phase 2 row, suitable for triangulation within the cognitive load and developer behaviour theme. </w:t>
      </w:r>
      <w:r>
        <w:rPr>
          <w:b/>
        </w:rPr>
        <w:t xml:space="preserve">Suggested use: </w:t>
      </w:r>
      <w:r>
        <w:t>Discussion 5.4 Developer behaviour.</w:t>
      </w:r>
    </w:p>
    <w:p>
      <w:pPr>
        <w:spacing w:after="60"/>
      </w:pPr>
      <w:r>
        <w:rPr>
          <w:b/>
        </w:rPr>
        <w:t xml:space="preserve">2.10.2.5 </w:t>
      </w:r>
      <w:r>
        <w:t xml:space="preserve">8.5 — Artificial-Intelligence Generated Code Considered Harmful: A Road Map for Secure and High-Quality Code Generation (Chong, chong_artificial-intelligence_2024) [54]. </w:t>
      </w:r>
      <w:r>
        <w:rPr>
          <w:b/>
        </w:rPr>
        <w:t xml:space="preserve">Study design: </w:t>
      </w:r>
      <w:r>
        <w:t xml:space="preserve">human-subjects or behavioural analysis. </w:t>
      </w:r>
      <w:r>
        <w:rPr>
          <w:b/>
        </w:rPr>
        <w:t xml:space="preserve">Defensibility: </w:t>
      </w:r>
      <w:r>
        <w:t xml:space="preserve">It is an own empirical finding with a reported quantitative value and a traceable Phase 2 row, suitable for triangulation within the cognitive load and developer behaviour theme. </w:t>
      </w:r>
      <w:r>
        <w:rPr>
          <w:b/>
        </w:rPr>
        <w:t xml:space="preserve">Suggested use: </w:t>
      </w:r>
      <w:r>
        <w:t>Discussion 5.4 Developer behaviour.</w:t>
      </w:r>
    </w:p>
    <w:p>
      <w:pPr>
        <w:pStyle w:val="Heading1"/>
      </w:pPr>
      <w:r>
        <w:t>3. Headline anchors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w:t>
            </w:r>
          </w:p>
        </w:tc>
        <w:tc>
          <w:tcPr>
            <w:tcW w:type="dxa" w:w="2016"/>
          </w:tcPr>
          <w:p>
            <w:r>
              <w:t>Figure</w:t>
            </w:r>
          </w:p>
        </w:tc>
        <w:tc>
          <w:tcPr>
            <w:tcW w:type="dxa" w:w="2016"/>
          </w:tcPr>
          <w:p>
            <w:r>
              <w:t>Paper</w:t>
            </w:r>
          </w:p>
        </w:tc>
        <w:tc>
          <w:tcPr>
            <w:tcW w:type="dxa" w:w="2016"/>
          </w:tcPr>
          <w:p>
            <w:r>
              <w:t>Theme</w:t>
            </w:r>
          </w:p>
        </w:tc>
        <w:tc>
          <w:tcPr>
            <w:tcW w:type="dxa" w:w="2016"/>
          </w:tcPr>
          <w:p>
            <w:r>
              <w:t>Why headline</w:t>
            </w:r>
          </w:p>
        </w:tc>
      </w:tr>
      <w:tr>
        <w:tc>
          <w:tcPr>
            <w:tcW w:type="dxa" w:w="2016"/>
          </w:tcPr>
          <w:p>
            <w:r>
              <w:t>A01</w:t>
            </w:r>
          </w:p>
        </w:tc>
        <w:tc>
          <w:tcPr>
            <w:tcW w:type="dxa" w:w="2016"/>
          </w:tcPr>
          <w:p>
            <w:r>
              <w:t>25%</w:t>
            </w:r>
          </w:p>
        </w:tc>
        <w:tc>
          <w:tcPr>
            <w:tcW w:type="dxa" w:w="2016"/>
          </w:tcPr>
          <w:p>
            <w:r>
              <w:t>Bayram [1]</w:t>
            </w:r>
          </w:p>
        </w:tc>
        <w:tc>
          <w:tcPr>
            <w:tcW w:type="dxa" w:w="2016"/>
          </w:tcPr>
          <w:p>
            <w:r>
              <w:t>Synthetic benchmark performance</w:t>
            </w:r>
          </w:p>
        </w:tc>
        <w:tc>
          <w:tcPr>
            <w:tcW w:type="dxa" w:w="2016"/>
          </w:tcPr>
          <w:p>
            <w:r>
              <w:t>High manuscript value because it links a clear quantitative result to a central CQTD claim.</w:t>
            </w:r>
          </w:p>
        </w:tc>
      </w:tr>
      <w:tr>
        <w:tc>
          <w:tcPr>
            <w:tcW w:type="dxa" w:w="2016"/>
          </w:tcPr>
          <w:p>
            <w:r>
              <w:t>A08</w:t>
            </w:r>
          </w:p>
        </w:tc>
        <w:tc>
          <w:tcPr>
            <w:tcW w:type="dxa" w:w="2016"/>
          </w:tcPr>
          <w:p>
            <w:r>
              <w:t>40.90</w:t>
            </w:r>
          </w:p>
        </w:tc>
        <w:tc>
          <w:tcPr>
            <w:tcW w:type="dxa" w:w="2016"/>
          </w:tcPr>
          <w:p>
            <w:r>
              <w:t>Rahman [6]</w:t>
            </w:r>
          </w:p>
        </w:tc>
        <w:tc>
          <w:tcPr>
            <w:tcW w:type="dxa" w:w="2016"/>
          </w:tcPr>
          <w:p>
            <w:r>
              <w:t>Real-world performance gap</w:t>
            </w:r>
          </w:p>
        </w:tc>
        <w:tc>
          <w:tcPr>
            <w:tcW w:type="dxa" w:w="2016"/>
          </w:tcPr>
          <w:p>
            <w:r>
              <w:t>High manuscript value because it links a clear quantitative result to a central CQTD claim.</w:t>
            </w:r>
          </w:p>
        </w:tc>
      </w:tr>
      <w:tr>
        <w:tc>
          <w:tcPr>
            <w:tcW w:type="dxa" w:w="2016"/>
          </w:tcPr>
          <w:p>
            <w:r>
              <w:t>A15</w:t>
            </w:r>
          </w:p>
        </w:tc>
        <w:tc>
          <w:tcPr>
            <w:tcW w:type="dxa" w:w="2016"/>
          </w:tcPr>
          <w:p>
            <w:r>
              <w:t>76.46% generated snippets with &gt;=1 quality issue; 84.51% modified snippets with &gt;=1 quality issue</w:t>
            </w:r>
          </w:p>
        </w:tc>
        <w:tc>
          <w:tcPr>
            <w:tcW w:type="dxa" w:w="2016"/>
          </w:tcPr>
          <w:p>
            <w:r>
              <w:t>Rabbi [12]</w:t>
            </w:r>
          </w:p>
        </w:tc>
        <w:tc>
          <w:tcPr>
            <w:tcW w:type="dxa" w:w="2016"/>
          </w:tcPr>
          <w:p>
            <w:r>
              <w:t>Defect rates and structural error patterns</w:t>
            </w:r>
          </w:p>
        </w:tc>
        <w:tc>
          <w:tcPr>
            <w:tcW w:type="dxa" w:w="2016"/>
          </w:tcPr>
          <w:p>
            <w:r>
              <w:t>High manuscript value because it links a clear quantitative result to a central CQTD claim.</w:t>
            </w:r>
          </w:p>
        </w:tc>
      </w:tr>
      <w:tr>
        <w:tc>
          <w:tcPr>
            <w:tcW w:type="dxa" w:w="2016"/>
          </w:tcPr>
          <w:p>
            <w:r>
              <w:t>A22</w:t>
            </w:r>
          </w:p>
        </w:tc>
        <w:tc>
          <w:tcPr>
            <w:tcW w:type="dxa" w:w="2016"/>
          </w:tcPr>
          <w:p>
            <w:r>
              <w:t>approximately 40% vulnerable programs</w:t>
            </w:r>
          </w:p>
        </w:tc>
        <w:tc>
          <w:tcPr>
            <w:tcW w:type="dxa" w:w="2016"/>
          </w:tcPr>
          <w:p>
            <w:r>
              <w:t>Pearce [18]</w:t>
            </w:r>
          </w:p>
        </w:tc>
        <w:tc>
          <w:tcPr>
            <w:tcW w:type="dxa" w:w="2016"/>
          </w:tcPr>
          <w:p>
            <w:r>
              <w:t>Security vulnerability rates</w:t>
            </w:r>
          </w:p>
        </w:tc>
        <w:tc>
          <w:tcPr>
            <w:tcW w:type="dxa" w:w="2016"/>
          </w:tcPr>
          <w:p>
            <w:r>
              <w:t>High manuscript value because it links a clear quantitative result to a central CQTD claim.</w:t>
            </w:r>
          </w:p>
        </w:tc>
      </w:tr>
      <w:tr>
        <w:tc>
          <w:tcPr>
            <w:tcW w:type="dxa" w:w="2016"/>
          </w:tcPr>
          <w:p>
            <w:r>
              <w:t>A29</w:t>
            </w:r>
          </w:p>
        </w:tc>
        <w:tc>
          <w:tcPr>
            <w:tcW w:type="dxa" w:w="2016"/>
          </w:tcPr>
          <w:p>
            <w:r>
              <w:t>89.1%</w:t>
            </w:r>
          </w:p>
        </w:tc>
        <w:tc>
          <w:tcPr>
            <w:tcW w:type="dxa" w:w="2016"/>
          </w:tcPr>
          <w:p>
            <w:r>
              <w:t>Liu [25]</w:t>
            </w:r>
          </w:p>
        </w:tc>
        <w:tc>
          <w:tcPr>
            <w:tcW w:type="dxa" w:w="2016"/>
          </w:tcPr>
          <w:p>
            <w:r>
              <w:t>Maintainability and technical debt</w:t>
            </w:r>
          </w:p>
        </w:tc>
        <w:tc>
          <w:tcPr>
            <w:tcW w:type="dxa" w:w="2016"/>
          </w:tcPr>
          <w:p>
            <w:r>
              <w:t>High manuscript value because it links a clear quantitative result to a central CQTD claim.</w:t>
            </w:r>
          </w:p>
        </w:tc>
      </w:tr>
      <w:tr>
        <w:tc>
          <w:tcPr>
            <w:tcW w:type="dxa" w:w="2016"/>
          </w:tcPr>
          <w:p>
            <w:r>
              <w:t>A36</w:t>
            </w:r>
          </w:p>
        </w:tc>
        <w:tc>
          <w:tcPr>
            <w:tcW w:type="dxa" w:w="2016"/>
          </w:tcPr>
          <w:p>
            <w:r>
              <w:t>31.7%</w:t>
            </w:r>
          </w:p>
        </w:tc>
        <w:tc>
          <w:tcPr>
            <w:tcW w:type="dxa" w:w="2016"/>
          </w:tcPr>
          <w:p>
            <w:r>
              <w:t>Vangala [30]</w:t>
            </w:r>
          </w:p>
        </w:tc>
        <w:tc>
          <w:tcPr>
            <w:tcW w:type="dxa" w:w="2016"/>
          </w:tcPr>
          <w:p>
            <w:r>
              <w:t>Reproducibility and dependency issues</w:t>
            </w:r>
          </w:p>
        </w:tc>
        <w:tc>
          <w:tcPr>
            <w:tcW w:type="dxa" w:w="2016"/>
          </w:tcPr>
          <w:p>
            <w:r>
              <w:t>High manuscript value because it links a clear quantitative result to a central CQTD claim.</w:t>
            </w:r>
          </w:p>
        </w:tc>
      </w:tr>
      <w:tr>
        <w:tc>
          <w:tcPr>
            <w:tcW w:type="dxa" w:w="2016"/>
          </w:tcPr>
          <w:p>
            <w:r>
              <w:t>A43</w:t>
            </w:r>
          </w:p>
        </w:tc>
        <w:tc>
          <w:tcPr>
            <w:tcW w:type="dxa" w:w="2016"/>
          </w:tcPr>
          <w:p>
            <w:r>
              <w:t>55.8%</w:t>
            </w:r>
          </w:p>
        </w:tc>
        <w:tc>
          <w:tcPr>
            <w:tcW w:type="dxa" w:w="2016"/>
          </w:tcPr>
          <w:p>
            <w:r>
              <w:t>Butler [36]</w:t>
            </w:r>
          </w:p>
        </w:tc>
        <w:tc>
          <w:tcPr>
            <w:tcW w:type="dxa" w:w="2016"/>
          </w:tcPr>
          <w:p>
            <w:r>
              <w:t>Productivity effects with control comparisons</w:t>
            </w:r>
          </w:p>
        </w:tc>
        <w:tc>
          <w:tcPr>
            <w:tcW w:type="dxa" w:w="2016"/>
          </w:tcPr>
          <w:p>
            <w:r>
              <w:t>High manuscript value because it links a clear quantitative result to a central CQTD claim.</w:t>
            </w:r>
          </w:p>
        </w:tc>
      </w:tr>
      <w:tr>
        <w:tc>
          <w:tcPr>
            <w:tcW w:type="dxa" w:w="2016"/>
          </w:tcPr>
          <w:p>
            <w:r>
              <w:t>A44</w:t>
            </w:r>
          </w:p>
        </w:tc>
        <w:tc>
          <w:tcPr>
            <w:tcW w:type="dxa" w:w="2016"/>
          </w:tcPr>
          <w:p>
            <w:r>
              <w:t>17%</w:t>
            </w:r>
          </w:p>
        </w:tc>
        <w:tc>
          <w:tcPr>
            <w:tcW w:type="dxa" w:w="2016"/>
          </w:tcPr>
          <w:p>
            <w:r>
              <w:t>Butler [36]</w:t>
            </w:r>
          </w:p>
        </w:tc>
        <w:tc>
          <w:tcPr>
            <w:tcW w:type="dxa" w:w="2016"/>
          </w:tcPr>
          <w:p>
            <w:r>
              <w:t>Productivity effects with control comparisons</w:t>
            </w:r>
          </w:p>
        </w:tc>
        <w:tc>
          <w:tcPr>
            <w:tcW w:type="dxa" w:w="2016"/>
          </w:tcPr>
          <w:p>
            <w:r>
              <w:t>High manuscript value because it links a clear quantitative result to a central CQTD claim.</w:t>
            </w:r>
          </w:p>
        </w:tc>
      </w:tr>
      <w:tr>
        <w:tc>
          <w:tcPr>
            <w:tcW w:type="dxa" w:w="2016"/>
          </w:tcPr>
          <w:p>
            <w:r>
              <w:t>A47</w:t>
            </w:r>
          </w:p>
        </w:tc>
        <w:tc>
          <w:tcPr>
            <w:tcW w:type="dxa" w:w="2016"/>
          </w:tcPr>
          <w:p>
            <w:r>
              <w:t>-8%</w:t>
            </w:r>
          </w:p>
        </w:tc>
        <w:tc>
          <w:tcPr>
            <w:tcW w:type="dxa" w:w="2016"/>
          </w:tcPr>
          <w:p>
            <w:r>
              <w:t>Ding [38]</w:t>
            </w:r>
          </w:p>
        </w:tc>
        <w:tc>
          <w:tcPr>
            <w:tcW w:type="dxa" w:w="2016"/>
          </w:tcPr>
          <w:p>
            <w:r>
              <w:t>Productivity effects with control comparisons</w:t>
            </w:r>
          </w:p>
        </w:tc>
        <w:tc>
          <w:tcPr>
            <w:tcW w:type="dxa" w:w="2016"/>
          </w:tcPr>
          <w:p>
            <w:r>
              <w:t>High manuscript value because it links a clear quantitative result to a central CQTD claim.</w:t>
            </w:r>
          </w:p>
        </w:tc>
      </w:tr>
      <w:tr>
        <w:tc>
          <w:tcPr>
            <w:tcW w:type="dxa" w:w="2016"/>
          </w:tcPr>
          <w:p>
            <w:r>
              <w:t>A50</w:t>
            </w:r>
          </w:p>
        </w:tc>
        <w:tc>
          <w:tcPr>
            <w:tcW w:type="dxa" w:w="2016"/>
          </w:tcPr>
          <w:p>
            <w:r>
              <w:t>50%</w:t>
            </w:r>
          </w:p>
        </w:tc>
        <w:tc>
          <w:tcPr>
            <w:tcW w:type="dxa" w:w="2016"/>
          </w:tcPr>
          <w:p>
            <w:r>
              <w:t>Gao [41]</w:t>
            </w:r>
          </w:p>
        </w:tc>
        <w:tc>
          <w:tcPr>
            <w:tcW w:type="dxa" w:w="2016"/>
          </w:tcPr>
          <w:p>
            <w:r>
              <w:t>Multi-turn interaction effects</w:t>
            </w:r>
          </w:p>
        </w:tc>
        <w:tc>
          <w:tcPr>
            <w:tcW w:type="dxa" w:w="2016"/>
          </w:tcPr>
          <w:p>
            <w:r>
              <w:t>High manuscript value because it links a clear quantitative result to a central CQTD claim.</w:t>
            </w:r>
          </w:p>
        </w:tc>
      </w:tr>
      <w:tr>
        <w:tc>
          <w:tcPr>
            <w:tcW w:type="dxa" w:w="2016"/>
          </w:tcPr>
          <w:p>
            <w:r>
              <w:t>A54</w:t>
            </w:r>
          </w:p>
        </w:tc>
        <w:tc>
          <w:tcPr>
            <w:tcW w:type="dxa" w:w="2016"/>
          </w:tcPr>
          <w:p>
            <w:r>
              <w:t>1.3</w:t>
            </w:r>
          </w:p>
        </w:tc>
        <w:tc>
          <w:tcPr>
            <w:tcW w:type="dxa" w:w="2016"/>
          </w:tcPr>
          <w:p>
            <w:r>
              <w:t>Heibel [45]</w:t>
            </w:r>
          </w:p>
        </w:tc>
        <w:tc>
          <w:tcPr>
            <w:tcW w:type="dxa" w:w="2016"/>
          </w:tcPr>
          <w:p>
            <w:r>
              <w:t>Multi-turn interaction effects</w:t>
            </w:r>
          </w:p>
        </w:tc>
        <w:tc>
          <w:tcPr>
            <w:tcW w:type="dxa" w:w="2016"/>
          </w:tcPr>
          <w:p>
            <w:r>
              <w:t>High manuscript value because it links a clear quantitative result to a central CQTD claim.</w:t>
            </w:r>
          </w:p>
        </w:tc>
      </w:tr>
      <w:tr>
        <w:tc>
          <w:tcPr>
            <w:tcW w:type="dxa" w:w="2016"/>
          </w:tcPr>
          <w:p>
            <w:r>
              <w:t>A57</w:t>
            </w:r>
          </w:p>
        </w:tc>
        <w:tc>
          <w:tcPr>
            <w:tcW w:type="dxa" w:w="2016"/>
          </w:tcPr>
          <w:p>
            <w:r>
              <w:t>84 %</w:t>
            </w:r>
          </w:p>
        </w:tc>
        <w:tc>
          <w:tcPr>
            <w:tcW w:type="dxa" w:w="2016"/>
          </w:tcPr>
          <w:p>
            <w:r>
              <w:t>Costa [47]</w:t>
            </w:r>
          </w:p>
        </w:tc>
        <w:tc>
          <w:tcPr>
            <w:tcW w:type="dxa" w:w="2016"/>
          </w:tcPr>
          <w:p>
            <w:r>
              <w:t>Modification effort and validation behaviour</w:t>
            </w:r>
          </w:p>
        </w:tc>
        <w:tc>
          <w:tcPr>
            <w:tcW w:type="dxa" w:w="2016"/>
          </w:tcPr>
          <w:p>
            <w:r>
              <w:t>High manuscript value because it links a clear quantitative result to a central CQTD claim.</w:t>
            </w:r>
          </w:p>
        </w:tc>
      </w:tr>
      <w:tr>
        <w:tc>
          <w:tcPr>
            <w:tcW w:type="dxa" w:w="2016"/>
          </w:tcPr>
          <w:p>
            <w:r>
              <w:t>A58</w:t>
            </w:r>
          </w:p>
        </w:tc>
        <w:tc>
          <w:tcPr>
            <w:tcW w:type="dxa" w:w="2016"/>
          </w:tcPr>
          <w:p>
            <w:r>
              <w:t>4.1</w:t>
            </w:r>
          </w:p>
        </w:tc>
        <w:tc>
          <w:tcPr>
            <w:tcW w:type="dxa" w:w="2016"/>
          </w:tcPr>
          <w:p>
            <w:r>
              <w:t>Belozerov [48]</w:t>
            </w:r>
          </w:p>
        </w:tc>
        <w:tc>
          <w:tcPr>
            <w:tcW w:type="dxa" w:w="2016"/>
          </w:tcPr>
          <w:p>
            <w:r>
              <w:t>Modification effort and validation behaviour</w:t>
            </w:r>
          </w:p>
        </w:tc>
        <w:tc>
          <w:tcPr>
            <w:tcW w:type="dxa" w:w="2016"/>
          </w:tcPr>
          <w:p>
            <w:r>
              <w:t>High manuscript value because it links a clear quantitative result to a central CQTD claim.</w:t>
            </w:r>
          </w:p>
        </w:tc>
      </w:tr>
      <w:tr>
        <w:tc>
          <w:tcPr>
            <w:tcW w:type="dxa" w:w="2016"/>
          </w:tcPr>
          <w:p>
            <w:r>
              <w:t>A64</w:t>
            </w:r>
          </w:p>
        </w:tc>
        <w:tc>
          <w:tcPr>
            <w:tcW w:type="dxa" w:w="2016"/>
          </w:tcPr>
          <w:p>
            <w:r>
              <w:t>18% of time coding</w:t>
            </w:r>
          </w:p>
        </w:tc>
        <w:tc>
          <w:tcPr>
            <w:tcW w:type="dxa" w:w="2016"/>
          </w:tcPr>
          <w:p>
            <w:r>
              <w:t>Butler [36]</w:t>
            </w:r>
          </w:p>
        </w:tc>
        <w:tc>
          <w:tcPr>
            <w:tcW w:type="dxa" w:w="2016"/>
          </w:tcPr>
          <w:p>
            <w:r>
              <w:t>Cognitive load and developer behaviour</w:t>
            </w:r>
          </w:p>
        </w:tc>
        <w:tc>
          <w:tcPr>
            <w:tcW w:type="dxa" w:w="2016"/>
          </w:tcPr>
          <w:p>
            <w:r>
              <w:t>High manuscript value because it links a clear quantitative result to a central CQTD claim.</w:t>
            </w:r>
          </w:p>
        </w:tc>
      </w:tr>
    </w:tbl>
    <w:p>
      <w:pPr>
        <w:pStyle w:val="Heading1"/>
      </w:pPr>
      <w:r>
        <w:t>4. Anchors flagged for caution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Anchor</w:t>
            </w:r>
          </w:p>
        </w:tc>
        <w:tc>
          <w:tcPr>
            <w:tcW w:type="dxa" w:w="2520"/>
          </w:tcPr>
          <w:p>
            <w:r>
              <w:t>Paper</w:t>
            </w:r>
          </w:p>
        </w:tc>
        <w:tc>
          <w:tcPr>
            <w:tcW w:type="dxa" w:w="2520"/>
          </w:tcPr>
          <w:p>
            <w:r>
              <w:t>Why caution applies</w:t>
            </w:r>
          </w:p>
        </w:tc>
        <w:tc>
          <w:tcPr>
            <w:tcW w:type="dxa" w:w="2520"/>
          </w:tcPr>
          <w:p>
            <w:r>
              <w:t>Recommended manuscript framing</w:t>
            </w:r>
          </w:p>
        </w:tc>
      </w:tr>
      <w:tr>
        <w:tc>
          <w:tcPr>
            <w:tcW w:type="dxa" w:w="2520"/>
          </w:tcPr>
          <w:p>
            <w:r>
              <w:t>A01: 25%</w:t>
            </w:r>
          </w:p>
        </w:tc>
        <w:tc>
          <w:tcPr>
            <w:tcW w:type="dxa" w:w="2520"/>
          </w:tcPr>
          <w:p>
            <w:r>
              <w:t>Bayram [1]</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A02: 95.1%</w:t>
            </w:r>
          </w:p>
        </w:tc>
        <w:tc>
          <w:tcPr>
            <w:tcW w:type="dxa" w:w="2520"/>
          </w:tcPr>
          <w:p>
            <w:r>
              <w:t>Bayram [1]</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A03: -28.9%</w:t>
            </w:r>
          </w:p>
        </w:tc>
        <w:tc>
          <w:tcPr>
            <w:tcW w:type="dxa" w:w="2520"/>
          </w:tcPr>
          <w:p>
            <w:r>
              <w:t>Liu [2]</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A04: -28.9%</w:t>
            </w:r>
          </w:p>
        </w:tc>
        <w:tc>
          <w:tcPr>
            <w:tcW w:type="dxa" w:w="2520"/>
          </w:tcPr>
          <w:p>
            <w:r>
              <w:t>Liu [2]</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A22: approximately 40% vulnerable programs</w:t>
            </w:r>
          </w:p>
        </w:tc>
        <w:tc>
          <w:tcPr>
            <w:tcW w:type="dxa" w:w="2520"/>
          </w:tcPr>
          <w:p>
            <w:r>
              <w:t>Pearce [18]</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A23: 30%</w:t>
            </w:r>
          </w:p>
        </w:tc>
        <w:tc>
          <w:tcPr>
            <w:tcW w:type="dxa" w:w="2520"/>
          </w:tcPr>
          <w:p>
            <w:r>
              <w:t>Bhatt [19]</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A32: 20.6% generated codes solved target problem</w:t>
            </w:r>
          </w:p>
        </w:tc>
        <w:tc>
          <w:tcPr>
            <w:tcW w:type="dxa" w:w="2520"/>
          </w:tcPr>
          <w:p>
            <w:r>
              <w:t>Idrisov [27]</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r>
        <w:tc>
          <w:tcPr>
            <w:tcW w:type="dxa" w:w="2520"/>
          </w:tcPr>
          <w:p>
            <w:r>
              <w:t>A33: 50.0%</w:t>
            </w:r>
          </w:p>
        </w:tc>
        <w:tc>
          <w:tcPr>
            <w:tcW w:type="dxa" w:w="2520"/>
          </w:tcPr>
          <w:p>
            <w:r>
              <w:t>Idrisov [27]</w:t>
            </w:r>
          </w:p>
        </w:tc>
        <w:tc>
          <w:tcPr>
            <w:tcW w:type="dxa" w:w="2520"/>
          </w:tcPr>
          <w:p>
            <w:r>
              <w:t>Use with bounded framing: benchmark/task/sample conditions limit generalisation.</w:t>
            </w:r>
          </w:p>
        </w:tc>
        <w:tc>
          <w:tcPr>
            <w:tcW w:type="dxa" w:w="2520"/>
          </w:tcPr>
          <w:p>
            <w:r>
              <w:t>Frame as task-, benchmark- or sample-specific evidence, not as a universal rate.</w:t>
            </w:r>
          </w:p>
        </w:tc>
      </w:tr>
    </w:tbl>
    <w:p>
      <w:pPr>
        <w:pStyle w:val="Heading1"/>
      </w:pPr>
      <w:r>
        <w:t>5. References</w:t>
      </w:r>
    </w:p>
    <w:p>
      <w:r>
        <w:t>[1] bayram_comparative_2025 — Bayram (2025). Comparative Analysis of AI Models for Python Code Generation: A HumanEval Benchmark Study.</w:t>
      </w:r>
    </w:p>
    <w:p>
      <w:r>
        <w:t>[2] liu_is_2023 — Liu (2023). Is Your Code Generated by ChatGPT Really Correct? Rigorous Evaluation of Large Language Models for Code Generation.</w:t>
      </w:r>
    </w:p>
    <w:p>
      <w:r>
        <w:t>[3] ovi_benchmarking_2024 — Ovi (2024). Benchmarking ChatGPT, Codeium, and GitHub Copilot: A Comparative Study of AI-Driven Programming and Debugging Assistants.</w:t>
      </w:r>
    </w:p>
    <w:p>
      <w:r>
        <w:t>[4] peng_cweval_2025 — Peng (2025). CWEval: Outcome-driven Evaluation on Functionality and Security of LLM Code Generation.</w:t>
      </w:r>
    </w:p>
    <w:p>
      <w:r>
        <w:t>[5] ryden_llmseccode_2024 — Ryd\'en (2024). LLMSecCode: Evaluating Large Language Models for~Secure Coding.</w:t>
      </w:r>
    </w:p>
    <w:p>
      <w:r>
        <w:t>[6] rahman_beyond_2025 — Rahman (2025). Beyond Synthetic Benchmarks: Evaluating LLM Performance on Real-World Class-Level Code Generation.</w:t>
      </w:r>
    </w:p>
    <w:p>
      <w:r>
        <w:t>[7] du_evaluating_2024 — Du (2024). Evaluating Large Language Models in Class-Level Code Generation.</w:t>
      </w:r>
    </w:p>
    <w:p>
      <w:r>
        <w:t>[8] li_evocodebench_2024 — Li (2024). EvoCodeBench: An Evolving Code Generation Benchmark Aligned with Real-World Code Repositories.</w:t>
      </w:r>
    </w:p>
    <w:p>
      <w:r>
        <w:t>[9] aleithan_swe-bench_2024 — Aleithan (2024). SWE-Bench+: Enhanced Coding Benchmark for LLMs.</w:t>
      </w:r>
    </w:p>
    <w:p>
      <w:r>
        <w:t>[10] ran_appforge_2025 — Ran (2025). AppForge: From Assistant to Independent Developer -- Are GPTs Ready for Software Development?.</w:t>
      </w:r>
    </w:p>
    <w:p>
      <w:r>
        <w:t>[11] wu_comprehensive_2024 — Wu (2024). A Comprehensive Framework for Evaluating API-oriented Code Generation in Large Language Models.</w:t>
      </w:r>
    </w:p>
    <w:p>
      <w:r>
        <w:t>[12] rabbi_ai_2024 — Rabbi (2024). AI Writes, We Analyze: The ChatGPT Python Code Saga.</w:t>
      </w:r>
    </w:p>
    <w:p>
      <w:r>
        <w:t>[13] tambon_bugs_2024 — Tambon (2024). Bugs in Large Language Models Generated Code: An Empirical Study.</w:t>
      </w:r>
    </w:p>
    <w:p>
      <w:r>
        <w:t>[14] esfahani_understanding_2024 — Esfahani (2024). Understanding Defects in Generated Codes by Language Models.</w:t>
      </w:r>
    </w:p>
    <w:p>
      <w:r>
        <w:t>[15] pan_lost_2024 — Pan (2024). Lost in Translation: A Study of Bugs Introduced by Large Language Models while Translating Code.</w:t>
      </w:r>
    </w:p>
    <w:p>
      <w:r>
        <w:t>[16] abbassi_recatcher_2025 — Abbassi (2025). ReCatcher: Towards LLMs Regression Testing for Code Generation.</w:t>
      </w:r>
    </w:p>
    <w:p>
      <w:r>
        <w:t>[17] dou_whats_2026 — Dou (2026). What's Wrong with Your Code Generated by Large Language Models? An Extensive Study.</w:t>
      </w:r>
    </w:p>
    <w:p>
      <w:r>
        <w:t>[18] pearce_asleep_2025 — Pearce (2025). Asleep at the Keyboard? Assessing the Security of GitHub Copilot's Code Contributions.</w:t>
      </w:r>
    </w:p>
    <w:p>
      <w:r>
        <w:t>[19] bhatt_purple_2023 — Bhatt (2023). Purple Llama CyberSecEval: A Secure Coding Benchmark for Language Models.</w:t>
      </w:r>
    </w:p>
    <w:p>
      <w:r>
        <w:t>[20] asare_is_2024 — Asare (2024). Is GitHub's Copilot as Bad as Humans at Introducing Vulnerabilities in Code?.</w:t>
      </w:r>
    </w:p>
    <w:p>
      <w:r>
        <w:t>[21] fu_security_2025 — Fu (2025). Security Weaknesses of Copilot-Generated Code in GitHub Projects: An Empirical Study.</w:t>
      </w:r>
    </w:p>
    <w:p>
      <w:r>
        <w:t>[22] cotroneo_devaic_2025 — Cotroneo (2025). DeVAIC: A Tool for Security Assessment of AI-Generated Code.</w:t>
      </w:r>
    </w:p>
    <w:p>
      <w:r>
        <w:t>[23] alrashedy_can_2024 — Alrashedy (2024). Can LLMs Patch Security Issues?.</w:t>
      </w:r>
    </w:p>
    <w:p>
      <w:r>
        <w:t>[24] chen_securevibebench_2026 — Chen (2026). SecureVibeBench: Evaluating Secure Coding Capabilities of Code Agents with Realistic Vulnerability Scenarios.</w:t>
      </w:r>
    </w:p>
    <w:p>
      <w:r>
        <w:t>[25] liu_debt_2026 — Liu (2026). Debt Behind the AI Boom: A Large-Scale Empirical Study of AI-Generated Code in the Wild.</w:t>
      </w:r>
    </w:p>
    <w:p>
      <w:r>
        <w:t>[26] borg_echoes_2026 — Borg (2026). Echoes of AI: Investigating the Downstream Effects of AI Assistants on Software Maintainability.</w:t>
      </w:r>
    </w:p>
    <w:p>
      <w:r>
        <w:t>[27] idrisov_program_2024 — Idrisov (2024). Program Code Generation with Generative AIs.</w:t>
      </w:r>
    </w:p>
    <w:p>
      <w:r>
        <w:t>[28] qiu_how_2025 — Qiu (2025). How Efficient is LLM-Generated Code? A Rigorous \&amp; High-Standard Benchmark.</w:t>
      </w:r>
    </w:p>
    <w:p>
      <w:r>
        <w:t>[29] dozono_large_2026 — Dozono (2026). Large Language Models for Secure Code Assessment: A Multi-Language Empirical Study.</w:t>
      </w:r>
    </w:p>
    <w:p>
      <w:r>
        <w:t>[30] vangala_ai-generated_2026 — Vangala (2026). AI-Generated Code Is Not Reproducible (Yet): An Empirical Study of Dependency Gaps in LLM-Based Coding Agents.</w:t>
      </w:r>
    </w:p>
    <w:p>
      <w:r>
        <w:t>[31] latendresse_how_2025 — Latendresse (2025). How Robust are LLM-Generated Library Imports? An Empirical Study using Stack Overflow.</w:t>
      </w:r>
    </w:p>
    <w:p>
      <w:r>
        <w:t>[32] chen_evaluating_2024 — Chen (2024). Evaluating Software Development Agents: Patch Patterns, Code Quality, and Issue Complexity in Real-World GitHub Scenarios.</w:t>
      </w:r>
    </w:p>
    <w:p>
      <w:r>
        <w:t>[33] siddiq_generate_2023 — Siddiq (2023). Generate and Pray: Using SALLMS to Evaluate the Security of LLM Generated Code.</w:t>
      </w:r>
    </w:p>
    <w:p>
      <w:r>
        <w:t>[34] liu_when_2025 — Liu (2025). When AI Takes the Wheel: Security Analysis of Framework-Constrained Program Generation.</w:t>
      </w:r>
    </w:p>
    <w:p>
      <w:r>
        <w:t>[35] ma_rethinking_2025 — Ma (2025). Rethinking Verification for LLM Code Generation: From Generation to Testing.</w:t>
      </w:r>
    </w:p>
    <w:p>
      <w:r>
        <w:t>[36] butler_dear_2024 — Butler (2024). Dear Diary: A randomized controlled trial of Generative AI coding tools in the workplace.</w:t>
      </w:r>
    </w:p>
    <w:p>
      <w:r>
        <w:t>[37] chen_impact_2024 — Chen (2024). The Impact of AI-Pair Programmers on Code Quality and Developer Satisfaction: Evidence from TiMi studio.</w:t>
      </w:r>
    </w:p>
    <w:p>
      <w:r>
        <w:t>[38] ding_static_2023 — Ding (2023). A Static Evaluation of Code Completion by Large Language Models.</w:t>
      </w:r>
    </w:p>
    <w:p>
      <w:r>
        <w:t>[39] liu_evaluating_2024 — Liu (2024). Evaluating Language Models for Efficient Code Generation.</w:t>
      </w:r>
    </w:p>
    <w:p>
      <w:r>
        <w:t>[40] zhong_can_2024 — Zhong (2024). Can LLM Replace Stack Overflow? A Study on Robustness and Reliability of Large Language Model Code Generation.</w:t>
      </w:r>
    </w:p>
    <w:p>
      <w:r>
        <w:t>[41] gao_treat_2025 — Gao (2025). TREAT: A Code LLMs Trustworthiness / Reliability Evaluation and Testing Framework.</w:t>
      </w:r>
    </w:p>
    <w:p>
      <w:r>
        <w:t>[42] res_enhancing_2024 — Res (2024). Enhancing Security of AI-Based Code Synthesis with GitHub Copilot via Cheap and Efficient Prompt-Engineering.</w:t>
      </w:r>
    </w:p>
    <w:p>
      <w:r>
        <w:t>[43] bose_prompts_2025 — Bose (2025). From Prompts to Properties: Rethinking LLM Code Generation with Property-Based Testing.</w:t>
      </w:r>
    </w:p>
    <w:p>
      <w:r>
        <w:t>[44] oh_poisoned_2023 — Oh (2023). Poisoned ChatGPT Finds Work for Idle Hands: Exploring Developers' Coding Practices with Insecure Suggestions from Poisoned AI Models.</w:t>
      </w:r>
    </w:p>
    <w:p>
      <w:r>
        <w:t>[45] heibel_mapping_2024 — Heibel (2024). MaPPing Your Model: Assessing the Impact of Adversarial Attacks on LLM-based Programming Assistants.</w:t>
      </w:r>
    </w:p>
    <w:p>
      <w:r>
        <w:t>[46] zhong_developer-llm_2025 — Zhong (2025). Developer-LLM Conversations: An Empirical Study of Interactions and Generated Code Quality.</w:t>
      </w:r>
    </w:p>
    <w:p>
      <w:r>
        <w:t>[47] costa_applying_2026 — Costa (2026). Applying Generative Artificial Intelligence for Vulnerability Fixing in a Proprietary Software Ecosystem.</w:t>
      </w:r>
    </w:p>
    <w:p>
      <w:r>
        <w:t>[48] belozerov_secure_2026 — Belozerov (2026). Secure Coding with AI -- From Detection to Repair.</w:t>
      </w:r>
    </w:p>
    <w:p>
      <w:r>
        <w:t>[49] lian_se_2025 — Lian (2025). A.S.E: A Repository-Level Benchmark for Evaluating Security in AI-Generated Code.</w:t>
      </w:r>
    </w:p>
    <w:p>
      <w:r>
        <w:t>[50] kozak_when_2025 — Kozak (2025). When Developer Aid Becomes Security Debt: A Systematic Analysis of Insecure Behaviors in LLM Coding Agents.</w:t>
      </w:r>
    </w:p>
    <w:p>
      <w:r>
        <w:t>[51] zhang_unseen_2025 — Zhang (2025). Unseen Horizons: Unveiling the Real Capability of LLM Code Generation Beyond the Familiar.</w:t>
      </w:r>
    </w:p>
    <w:p>
      <w:r>
        <w:t>[52] asare_user-centered_2024 — Asare (2024). A User-centered Security Evaluation of Copilot.</w:t>
      </w:r>
    </w:p>
    <w:p>
      <w:r>
        <w:t>[53] karanjai_who_2023 — Karanjai (2023). Who is Smarter? An Empirical Study of AI-Based Smart Contract Creation.</w:t>
      </w:r>
    </w:p>
    <w:p>
      <w:r>
        <w:t>[54] chong_artificial-intelligence_2024 — Chong (2024). Artificial-Intelligence Generated Code Considered Harmful: A Road Map for Secure and High-Quality Code Generation.</w:t>
      </w:r>
    </w:p>
    <w:p>
      <w:pPr>
        <w:pStyle w:val="Heading1"/>
      </w:pPr>
      <w:r>
        <w:t>6. Reference-alignment spot-check</w:t>
      </w:r>
    </w:p>
    <w:p>
      <w:r>
        <w:t>Checked A01: inline [1] resolves to bayram_comparative_2025 in the References section; title matches NB1_CQTD_CORE.bib: Comparative Analysis of AI Models for Python Code Generation: A HumanEval Benchmark Study.</w:t>
      </w:r>
    </w:p>
    <w:p>
      <w:r>
        <w:t>Checked A29: inline [25] resolves to liu_debt_2026 in the References section; title matches NB1_CQTD_CORE.bib: Debt Behind the AI Boom: A Large-Scale Empirical Study of AI-Generated Code in the Wild.</w:t>
      </w:r>
    </w:p>
    <w:p>
      <w:r>
        <w:t>Checked A67: inline [54] resolves to chong_artificial-intelligence_2024 in the References section; title matches NB1_CQTD_CORE.bib: Artificial-Intelligence Generated Code Considered Harmful: A Road Map for Secure and High-Quality Code Generation.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