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59D3" w14:textId="77777777" w:rsidR="009813EB" w:rsidRDefault="00000000">
      <w:pPr>
        <w:pStyle w:val="Title"/>
        <w:jc w:val="center"/>
      </w:pPr>
      <w:r>
        <w:t>Phase 1.3 — NB2 CQTD SUPPORT: Maintainability, Code Smells, and Technical Debt</w:t>
      </w:r>
    </w:p>
    <w:p w14:paraId="7F92C09A" w14:textId="77777777" w:rsidR="009813EB" w:rsidRDefault="00000000">
      <w:pPr>
        <w:jc w:val="center"/>
      </w:pPr>
      <w:r>
        <w:t>Corpus: NB2_CQTD_Support only. Output: evidence matrix, analytical narrative, triangulation note, and references. British English is used throughout.</w:t>
      </w:r>
    </w:p>
    <w:p w14:paraId="3BF3C2B1" w14:textId="77777777" w:rsidR="009813EB" w:rsidRDefault="00000000">
      <w:pPr>
        <w:pStyle w:val="Heading1"/>
      </w:pPr>
      <w:r>
        <w:t>1. Evidence matrix</w:t>
      </w:r>
    </w:p>
    <w:tbl>
      <w:tblPr>
        <w:tblStyle w:val="TableGrid"/>
        <w:tblW w:w="0" w:type="auto"/>
        <w:jc w:val="center"/>
        <w:tblLook w:val="04A0" w:firstRow="1" w:lastRow="0" w:firstColumn="1" w:lastColumn="0" w:noHBand="0" w:noVBand="1"/>
      </w:tblPr>
      <w:tblGrid>
        <w:gridCol w:w="1976"/>
        <w:gridCol w:w="1038"/>
        <w:gridCol w:w="1095"/>
        <w:gridCol w:w="1403"/>
        <w:gridCol w:w="2551"/>
        <w:gridCol w:w="1306"/>
        <w:gridCol w:w="1215"/>
      </w:tblGrid>
      <w:tr w:rsidR="009813EB" w14:paraId="22313305" w14:textId="77777777">
        <w:trPr>
          <w:jc w:val="center"/>
        </w:trPr>
        <w:tc>
          <w:tcPr>
            <w:tcW w:w="1481" w:type="dxa"/>
          </w:tcPr>
          <w:p w14:paraId="1180C5C3" w14:textId="77777777" w:rsidR="009813EB" w:rsidRDefault="00000000">
            <w:r>
              <w:rPr>
                <w:sz w:val="14"/>
              </w:rPr>
              <w:t>Bibkey</w:t>
            </w:r>
          </w:p>
        </w:tc>
        <w:tc>
          <w:tcPr>
            <w:tcW w:w="1481" w:type="dxa"/>
          </w:tcPr>
          <w:p w14:paraId="142F8BEE" w14:textId="77777777" w:rsidR="009813EB" w:rsidRDefault="00000000">
            <w:r>
              <w:rPr>
                <w:sz w:val="14"/>
              </w:rPr>
              <w:t>Year</w:t>
            </w:r>
          </w:p>
        </w:tc>
        <w:tc>
          <w:tcPr>
            <w:tcW w:w="1481" w:type="dxa"/>
          </w:tcPr>
          <w:p w14:paraId="7F17E4E0" w14:textId="77777777" w:rsidR="009813EB" w:rsidRDefault="00000000">
            <w:r>
              <w:rPr>
                <w:sz w:val="14"/>
              </w:rPr>
              <w:t>Quality tier</w:t>
            </w:r>
          </w:p>
        </w:tc>
        <w:tc>
          <w:tcPr>
            <w:tcW w:w="1481" w:type="dxa"/>
          </w:tcPr>
          <w:p w14:paraId="52B46726" w14:textId="77777777" w:rsidR="009813EB" w:rsidRDefault="00000000">
            <w:r>
              <w:rPr>
                <w:sz w:val="14"/>
              </w:rPr>
              <w:t>Key finding</w:t>
            </w:r>
          </w:p>
        </w:tc>
        <w:tc>
          <w:tcPr>
            <w:tcW w:w="1481" w:type="dxa"/>
          </w:tcPr>
          <w:p w14:paraId="6DE60DB8" w14:textId="77777777" w:rsidR="009813EB" w:rsidRDefault="00000000">
            <w:r>
              <w:rPr>
                <w:sz w:val="14"/>
              </w:rPr>
              <w:t>Metric/value</w:t>
            </w:r>
          </w:p>
        </w:tc>
        <w:tc>
          <w:tcPr>
            <w:tcW w:w="1481" w:type="dxa"/>
          </w:tcPr>
          <w:p w14:paraId="2DA941C8" w14:textId="77777777" w:rsidR="009813EB" w:rsidRDefault="00000000">
            <w:r>
              <w:rPr>
                <w:sz w:val="14"/>
              </w:rPr>
              <w:t>Maintainability dimension</w:t>
            </w:r>
          </w:p>
        </w:tc>
        <w:tc>
          <w:tcPr>
            <w:tcW w:w="1481" w:type="dxa"/>
          </w:tcPr>
          <w:p w14:paraId="514D6BE6" w14:textId="77777777" w:rsidR="009813EB" w:rsidRDefault="00000000">
            <w:r>
              <w:rPr>
                <w:sz w:val="14"/>
              </w:rPr>
              <w:t>PDF section</w:t>
            </w:r>
          </w:p>
        </w:tc>
      </w:tr>
      <w:tr w:rsidR="009813EB" w14:paraId="1741F413" w14:textId="77777777">
        <w:trPr>
          <w:jc w:val="center"/>
        </w:trPr>
        <w:tc>
          <w:tcPr>
            <w:tcW w:w="1481" w:type="dxa"/>
          </w:tcPr>
          <w:p w14:paraId="547EFFD6" w14:textId="77777777" w:rsidR="009813EB" w:rsidRDefault="00000000">
            <w:r>
              <w:rPr>
                <w:sz w:val="14"/>
              </w:rPr>
              <w:t>liu_refining_2024</w:t>
            </w:r>
          </w:p>
        </w:tc>
        <w:tc>
          <w:tcPr>
            <w:tcW w:w="1481" w:type="dxa"/>
          </w:tcPr>
          <w:p w14:paraId="2729975A" w14:textId="77777777" w:rsidR="009813EB" w:rsidRDefault="00000000">
            <w:r>
              <w:rPr>
                <w:sz w:val="14"/>
              </w:rPr>
              <w:t>2024</w:t>
            </w:r>
          </w:p>
        </w:tc>
        <w:tc>
          <w:tcPr>
            <w:tcW w:w="1481" w:type="dxa"/>
          </w:tcPr>
          <w:p w14:paraId="01A00CAC" w14:textId="77777777" w:rsidR="009813EB" w:rsidRDefault="00000000">
            <w:r>
              <w:rPr>
                <w:sz w:val="14"/>
              </w:rPr>
              <w:t>A2</w:t>
            </w:r>
          </w:p>
        </w:tc>
        <w:tc>
          <w:tcPr>
            <w:tcW w:w="1481" w:type="dxa"/>
          </w:tcPr>
          <w:p w14:paraId="7412E611" w14:textId="77777777" w:rsidR="009813EB" w:rsidRDefault="00000000">
            <w:r>
              <w:rPr>
                <w:sz w:val="14"/>
              </w:rPr>
              <w:t>Static-analysis pass over 4,066 ChatGPT programs found maintainability and style issues even among functionally passing code; iterative repair with detailed static-analysis and runtime feedback was more effective than simple feedback.</w:t>
            </w:r>
          </w:p>
        </w:tc>
        <w:tc>
          <w:tcPr>
            <w:tcW w:w="1481" w:type="dxa"/>
          </w:tcPr>
          <w:p w14:paraId="1411143D" w14:textId="77777777" w:rsidR="009813EB" w:rsidRDefault="00000000">
            <w:r>
              <w:rPr>
                <w:sz w:val="14"/>
              </w:rPr>
              <w:t>1,930 snippets with maintainability issues; 53% of passing Java and 37% of passing Python had style/maintainability issues.</w:t>
            </w:r>
          </w:p>
        </w:tc>
        <w:tc>
          <w:tcPr>
            <w:tcW w:w="1481" w:type="dxa"/>
          </w:tcPr>
          <w:p w14:paraId="6E422320" w14:textId="77777777" w:rsidR="009813EB" w:rsidRDefault="00000000">
            <w:r>
              <w:rPr>
                <w:sz w:val="14"/>
              </w:rPr>
              <w:t>readability; smells; debt</w:t>
            </w:r>
          </w:p>
        </w:tc>
        <w:tc>
          <w:tcPr>
            <w:tcW w:w="1481" w:type="dxa"/>
          </w:tcPr>
          <w:p w14:paraId="7A4A80F3" w14:textId="77777777" w:rsidR="009813EB" w:rsidRDefault="00000000">
            <w:r>
              <w:rPr>
                <w:sz w:val="14"/>
              </w:rPr>
              <w:t>Abstract; RQ2/RQ3; Results; Discussion</w:t>
            </w:r>
          </w:p>
        </w:tc>
      </w:tr>
      <w:tr w:rsidR="009813EB" w14:paraId="0F9C96D4" w14:textId="77777777">
        <w:trPr>
          <w:jc w:val="center"/>
        </w:trPr>
        <w:tc>
          <w:tcPr>
            <w:tcW w:w="1481" w:type="dxa"/>
          </w:tcPr>
          <w:p w14:paraId="583D31E0" w14:textId="77777777" w:rsidR="009813EB" w:rsidRDefault="00000000">
            <w:r>
              <w:rPr>
                <w:sz w:val="14"/>
              </w:rPr>
              <w:t>molison_is_2025</w:t>
            </w:r>
          </w:p>
        </w:tc>
        <w:tc>
          <w:tcPr>
            <w:tcW w:w="1481" w:type="dxa"/>
          </w:tcPr>
          <w:p w14:paraId="3EAF4853" w14:textId="77777777" w:rsidR="009813EB" w:rsidRDefault="00000000">
            <w:r>
              <w:rPr>
                <w:sz w:val="14"/>
              </w:rPr>
              <w:t>2025</w:t>
            </w:r>
          </w:p>
        </w:tc>
        <w:tc>
          <w:tcPr>
            <w:tcW w:w="1481" w:type="dxa"/>
          </w:tcPr>
          <w:p w14:paraId="65766BD8" w14:textId="77777777" w:rsidR="009813EB" w:rsidRDefault="00000000">
            <w:r>
              <w:rPr>
                <w:sz w:val="14"/>
              </w:rPr>
              <w:t>A2</w:t>
            </w:r>
          </w:p>
        </w:tc>
        <w:tc>
          <w:tcPr>
            <w:tcW w:w="1481" w:type="dxa"/>
          </w:tcPr>
          <w:p w14:paraId="0B14398E" w14:textId="77777777" w:rsidR="009813EB" w:rsidRDefault="00000000">
            <w:r>
              <w:rPr>
                <w:sz w:val="14"/>
              </w:rPr>
              <w:t>Compared LLM-generated and human-written code with static quality metrics and multi-criteria ranking, explicitly treating maintainability and reliability as separable quality dimensions.</w:t>
            </w:r>
          </w:p>
        </w:tc>
        <w:tc>
          <w:tcPr>
            <w:tcW w:w="1481" w:type="dxa"/>
          </w:tcPr>
          <w:p w14:paraId="21F0A845" w14:textId="77777777" w:rsidR="009813EB" w:rsidRDefault="00000000">
            <w:r>
              <w:rPr>
                <w:sz w:val="14"/>
              </w:rPr>
              <w:t>Pylint/Radon metrics and TOPSIS ranking; values model-dependent.</w:t>
            </w:r>
          </w:p>
        </w:tc>
        <w:tc>
          <w:tcPr>
            <w:tcW w:w="1481" w:type="dxa"/>
          </w:tcPr>
          <w:p w14:paraId="287434F0" w14:textId="77777777" w:rsidR="009813EB" w:rsidRDefault="00000000">
            <w:r>
              <w:rPr>
                <w:sz w:val="14"/>
              </w:rPr>
              <w:t>readability; complexity; design</w:t>
            </w:r>
          </w:p>
        </w:tc>
        <w:tc>
          <w:tcPr>
            <w:tcW w:w="1481" w:type="dxa"/>
          </w:tcPr>
          <w:p w14:paraId="0D1F94D0" w14:textId="77777777" w:rsidR="009813EB" w:rsidRDefault="00000000">
            <w:r>
              <w:rPr>
                <w:sz w:val="14"/>
              </w:rPr>
              <w:t>Abstract; Method; Results</w:t>
            </w:r>
          </w:p>
        </w:tc>
      </w:tr>
      <w:tr w:rsidR="009813EB" w14:paraId="4DE3E4F7" w14:textId="77777777">
        <w:trPr>
          <w:jc w:val="center"/>
        </w:trPr>
        <w:tc>
          <w:tcPr>
            <w:tcW w:w="1481" w:type="dxa"/>
          </w:tcPr>
          <w:p w14:paraId="0552FD64" w14:textId="77777777" w:rsidR="009813EB" w:rsidRDefault="00000000">
            <w:r>
              <w:rPr>
                <w:sz w:val="14"/>
              </w:rPr>
              <w:t>li_multi-dimensional_2026</w:t>
            </w:r>
          </w:p>
        </w:tc>
        <w:tc>
          <w:tcPr>
            <w:tcW w:w="1481" w:type="dxa"/>
          </w:tcPr>
          <w:p w14:paraId="5BCF858C" w14:textId="77777777" w:rsidR="009813EB" w:rsidRDefault="00000000">
            <w:r>
              <w:rPr>
                <w:sz w:val="14"/>
              </w:rPr>
              <w:t>2026</w:t>
            </w:r>
          </w:p>
        </w:tc>
        <w:tc>
          <w:tcPr>
            <w:tcW w:w="1481" w:type="dxa"/>
          </w:tcPr>
          <w:p w14:paraId="434329BF" w14:textId="77777777" w:rsidR="009813EB" w:rsidRDefault="00000000">
            <w:r>
              <w:rPr>
                <w:sz w:val="14"/>
              </w:rPr>
              <w:t>A2</w:t>
            </w:r>
          </w:p>
        </w:tc>
        <w:tc>
          <w:tcPr>
            <w:tcW w:w="1481" w:type="dxa"/>
          </w:tcPr>
          <w:p w14:paraId="02A54EB8" w14:textId="77777777" w:rsidR="009813EB" w:rsidRDefault="00000000">
            <w:r>
              <w:rPr>
                <w:sz w:val="14"/>
              </w:rPr>
              <w:t>Evaluated generated code across five languages and multiple tools using four dimensions, including maintainability and complexity, showing that correctness alone does not capture code quality.</w:t>
            </w:r>
          </w:p>
        </w:tc>
        <w:tc>
          <w:tcPr>
            <w:tcW w:w="1481" w:type="dxa"/>
          </w:tcPr>
          <w:p w14:paraId="1AC9A384" w14:textId="77777777" w:rsidR="009813EB" w:rsidRDefault="00000000">
            <w:r>
              <w:rPr>
                <w:sz w:val="14"/>
              </w:rPr>
              <w:t>65,325 suggestions from 2,613 LeetCode problems; dimensions: correctness, reliability, maintainability, complexity.</w:t>
            </w:r>
          </w:p>
        </w:tc>
        <w:tc>
          <w:tcPr>
            <w:tcW w:w="1481" w:type="dxa"/>
          </w:tcPr>
          <w:p w14:paraId="4492BB0C" w14:textId="77777777" w:rsidR="009813EB" w:rsidRDefault="00000000">
            <w:r>
              <w:rPr>
                <w:sz w:val="14"/>
              </w:rPr>
              <w:t>complexity; debt</w:t>
            </w:r>
          </w:p>
        </w:tc>
        <w:tc>
          <w:tcPr>
            <w:tcW w:w="1481" w:type="dxa"/>
          </w:tcPr>
          <w:p w14:paraId="4C1E9FC3" w14:textId="77777777" w:rsidR="009813EB" w:rsidRDefault="00000000">
            <w:r>
              <w:rPr>
                <w:sz w:val="14"/>
              </w:rPr>
              <w:t>Abstract; Evaluation; Results</w:t>
            </w:r>
          </w:p>
        </w:tc>
      </w:tr>
      <w:tr w:rsidR="009813EB" w14:paraId="6C24159C" w14:textId="77777777">
        <w:trPr>
          <w:jc w:val="center"/>
        </w:trPr>
        <w:tc>
          <w:tcPr>
            <w:tcW w:w="1481" w:type="dxa"/>
          </w:tcPr>
          <w:p w14:paraId="3AD3AB80" w14:textId="77777777" w:rsidR="009813EB" w:rsidRDefault="00000000">
            <w:r>
              <w:rPr>
                <w:sz w:val="14"/>
              </w:rPr>
              <w:t>yetistiren_evaluating_2023</w:t>
            </w:r>
          </w:p>
        </w:tc>
        <w:tc>
          <w:tcPr>
            <w:tcW w:w="1481" w:type="dxa"/>
          </w:tcPr>
          <w:p w14:paraId="65672A2F" w14:textId="77777777" w:rsidR="009813EB" w:rsidRDefault="00000000">
            <w:r>
              <w:rPr>
                <w:sz w:val="14"/>
              </w:rPr>
              <w:t>2023</w:t>
            </w:r>
          </w:p>
        </w:tc>
        <w:tc>
          <w:tcPr>
            <w:tcW w:w="1481" w:type="dxa"/>
          </w:tcPr>
          <w:p w14:paraId="41CA415D" w14:textId="77777777" w:rsidR="009813EB" w:rsidRDefault="00000000">
            <w:r>
              <w:rPr>
                <w:sz w:val="14"/>
              </w:rPr>
              <w:t>A2</w:t>
            </w:r>
          </w:p>
        </w:tc>
        <w:tc>
          <w:tcPr>
            <w:tcW w:w="1481" w:type="dxa"/>
          </w:tcPr>
          <w:p w14:paraId="073A6308" w14:textId="77777777" w:rsidR="009813EB" w:rsidRDefault="00000000">
            <w:r>
              <w:rPr>
                <w:sz w:val="14"/>
              </w:rPr>
              <w:t>Assessed Copilot, CodeWhisperer and ChatGPT on validity, correctness, security, reliability and maintainability, positioning maintainability as a first-class quality metric rather than a post-hoc concern.</w:t>
            </w:r>
          </w:p>
        </w:tc>
        <w:tc>
          <w:tcPr>
            <w:tcW w:w="1481" w:type="dxa"/>
          </w:tcPr>
          <w:p w14:paraId="65F5E001" w14:textId="77777777" w:rsidR="009813EB" w:rsidRDefault="00000000">
            <w:r>
              <w:rPr>
                <w:sz w:val="14"/>
              </w:rPr>
              <w:t>Multi-tool quality metrics; maintainability included with validity/correctness/security/reliability.</w:t>
            </w:r>
          </w:p>
        </w:tc>
        <w:tc>
          <w:tcPr>
            <w:tcW w:w="1481" w:type="dxa"/>
          </w:tcPr>
          <w:p w14:paraId="249F65C0" w14:textId="77777777" w:rsidR="009813EB" w:rsidRDefault="00000000">
            <w:r>
              <w:rPr>
                <w:sz w:val="14"/>
              </w:rPr>
              <w:t>debt; readability</w:t>
            </w:r>
          </w:p>
        </w:tc>
        <w:tc>
          <w:tcPr>
            <w:tcW w:w="1481" w:type="dxa"/>
          </w:tcPr>
          <w:p w14:paraId="120F32FF" w14:textId="77777777" w:rsidR="009813EB" w:rsidRDefault="00000000">
            <w:r>
              <w:rPr>
                <w:sz w:val="14"/>
              </w:rPr>
              <w:t>Method; Results</w:t>
            </w:r>
          </w:p>
        </w:tc>
      </w:tr>
      <w:tr w:rsidR="009813EB" w14:paraId="403456EE" w14:textId="77777777">
        <w:trPr>
          <w:jc w:val="center"/>
        </w:trPr>
        <w:tc>
          <w:tcPr>
            <w:tcW w:w="1481" w:type="dxa"/>
          </w:tcPr>
          <w:p w14:paraId="3F5DEB9F" w14:textId="77777777" w:rsidR="009813EB" w:rsidRDefault="00000000">
            <w:r>
              <w:rPr>
                <w:sz w:val="14"/>
              </w:rPr>
              <w:t>sabra_assessing_2025</w:t>
            </w:r>
          </w:p>
        </w:tc>
        <w:tc>
          <w:tcPr>
            <w:tcW w:w="1481" w:type="dxa"/>
          </w:tcPr>
          <w:p w14:paraId="1125069C" w14:textId="77777777" w:rsidR="009813EB" w:rsidRDefault="00000000">
            <w:r>
              <w:rPr>
                <w:sz w:val="14"/>
              </w:rPr>
              <w:t>2025</w:t>
            </w:r>
          </w:p>
        </w:tc>
        <w:tc>
          <w:tcPr>
            <w:tcW w:w="1481" w:type="dxa"/>
          </w:tcPr>
          <w:p w14:paraId="547B4BF6" w14:textId="77777777" w:rsidR="009813EB" w:rsidRDefault="00000000">
            <w:r>
              <w:rPr>
                <w:sz w:val="14"/>
              </w:rPr>
              <w:t>A2</w:t>
            </w:r>
          </w:p>
        </w:tc>
        <w:tc>
          <w:tcPr>
            <w:tcW w:w="1481" w:type="dxa"/>
          </w:tcPr>
          <w:p w14:paraId="191E0C8A" w14:textId="77777777" w:rsidR="009813EB" w:rsidRDefault="00000000">
            <w:r>
              <w:rPr>
                <w:sz w:val="14"/>
              </w:rPr>
              <w:t xml:space="preserve">SonarQube analysis found that functionally capable models still produced </w:t>
            </w:r>
            <w:r>
              <w:rPr>
                <w:sz w:val="14"/>
              </w:rPr>
              <w:lastRenderedPageBreak/>
              <w:t>bugs, vulnerabilities and code smells; functional pass rate was not a reliable proxy for quality/security.</w:t>
            </w:r>
          </w:p>
        </w:tc>
        <w:tc>
          <w:tcPr>
            <w:tcW w:w="1481" w:type="dxa"/>
          </w:tcPr>
          <w:p w14:paraId="30D3BA63" w14:textId="77777777" w:rsidR="009813EB" w:rsidRDefault="00000000">
            <w:r>
              <w:rPr>
                <w:sz w:val="14"/>
              </w:rPr>
              <w:lastRenderedPageBreak/>
              <w:t>4,442 Java assignments; SonarQube code smells, bugs and vulnerabilities; assignment/field/scope visibility smells typically 11-15% of smells.</w:t>
            </w:r>
          </w:p>
        </w:tc>
        <w:tc>
          <w:tcPr>
            <w:tcW w:w="1481" w:type="dxa"/>
          </w:tcPr>
          <w:p w14:paraId="45A240E8" w14:textId="77777777" w:rsidR="009813EB" w:rsidRDefault="00000000">
            <w:r>
              <w:rPr>
                <w:sz w:val="14"/>
              </w:rPr>
              <w:t>smells; complexity; design</w:t>
            </w:r>
          </w:p>
        </w:tc>
        <w:tc>
          <w:tcPr>
            <w:tcW w:w="1481" w:type="dxa"/>
          </w:tcPr>
          <w:p w14:paraId="7CA0CF0E" w14:textId="77777777" w:rsidR="009813EB" w:rsidRDefault="00000000">
            <w:r>
              <w:rPr>
                <w:sz w:val="14"/>
              </w:rPr>
              <w:t>Quality Overview; Analysis of Code Smells; Discussion</w:t>
            </w:r>
          </w:p>
        </w:tc>
      </w:tr>
      <w:tr w:rsidR="009813EB" w14:paraId="399E532E" w14:textId="77777777">
        <w:trPr>
          <w:jc w:val="center"/>
        </w:trPr>
        <w:tc>
          <w:tcPr>
            <w:tcW w:w="1481" w:type="dxa"/>
          </w:tcPr>
          <w:p w14:paraId="32F7B244" w14:textId="77777777" w:rsidR="009813EB" w:rsidRDefault="00000000">
            <w:r>
              <w:rPr>
                <w:sz w:val="14"/>
              </w:rPr>
              <w:t>kim_quantitative_2025</w:t>
            </w:r>
          </w:p>
        </w:tc>
        <w:tc>
          <w:tcPr>
            <w:tcW w:w="1481" w:type="dxa"/>
          </w:tcPr>
          <w:p w14:paraId="637EB152" w14:textId="77777777" w:rsidR="009813EB" w:rsidRDefault="00000000">
            <w:r>
              <w:rPr>
                <w:sz w:val="14"/>
              </w:rPr>
              <w:t>2025</w:t>
            </w:r>
          </w:p>
        </w:tc>
        <w:tc>
          <w:tcPr>
            <w:tcW w:w="1481" w:type="dxa"/>
          </w:tcPr>
          <w:p w14:paraId="0E656FBB" w14:textId="04483DF2" w:rsidR="009813EB" w:rsidRDefault="0084423F">
            <w:r>
              <w:rPr>
                <w:sz w:val="14"/>
              </w:rPr>
              <w:t>A1</w:t>
            </w:r>
          </w:p>
        </w:tc>
        <w:tc>
          <w:tcPr>
            <w:tcW w:w="1481" w:type="dxa"/>
          </w:tcPr>
          <w:p w14:paraId="647C23B6" w14:textId="77777777" w:rsidR="009813EB" w:rsidRDefault="00000000">
            <w:r>
              <w:rPr>
                <w:sz w:val="14"/>
              </w:rPr>
              <w:t>Measured whether ChatGPT could apply design patterns, using design-pattern conformance as a proxy for maintainable architecture.</w:t>
            </w:r>
          </w:p>
        </w:tc>
        <w:tc>
          <w:tcPr>
            <w:tcW w:w="1481" w:type="dxa"/>
          </w:tcPr>
          <w:p w14:paraId="0972E19A" w14:textId="77777777" w:rsidR="009813EB" w:rsidRDefault="00000000">
            <w:r>
              <w:rPr>
                <w:sz w:val="14"/>
              </w:rPr>
              <w:t>Design-pattern tasks; quantitative assessment of pattern application.</w:t>
            </w:r>
          </w:p>
        </w:tc>
        <w:tc>
          <w:tcPr>
            <w:tcW w:w="1481" w:type="dxa"/>
          </w:tcPr>
          <w:p w14:paraId="17457450" w14:textId="77777777" w:rsidR="009813EB" w:rsidRDefault="00000000">
            <w:r>
              <w:rPr>
                <w:sz w:val="14"/>
              </w:rPr>
              <w:t>design</w:t>
            </w:r>
          </w:p>
        </w:tc>
        <w:tc>
          <w:tcPr>
            <w:tcW w:w="1481" w:type="dxa"/>
          </w:tcPr>
          <w:p w14:paraId="5E8BF0B6" w14:textId="77777777" w:rsidR="009813EB" w:rsidRDefault="00000000">
            <w:r>
              <w:rPr>
                <w:sz w:val="14"/>
              </w:rPr>
              <w:t>Abstract; Results; Discussion</w:t>
            </w:r>
          </w:p>
        </w:tc>
      </w:tr>
      <w:tr w:rsidR="009813EB" w14:paraId="300709F7" w14:textId="77777777">
        <w:trPr>
          <w:jc w:val="center"/>
        </w:trPr>
        <w:tc>
          <w:tcPr>
            <w:tcW w:w="1481" w:type="dxa"/>
          </w:tcPr>
          <w:p w14:paraId="09E9D61E" w14:textId="77777777" w:rsidR="009813EB" w:rsidRDefault="00000000">
            <w:r>
              <w:rPr>
                <w:sz w:val="14"/>
              </w:rPr>
              <w:t>dolcetti_helping_2026</w:t>
            </w:r>
          </w:p>
        </w:tc>
        <w:tc>
          <w:tcPr>
            <w:tcW w:w="1481" w:type="dxa"/>
          </w:tcPr>
          <w:p w14:paraId="6AC7FE89" w14:textId="77777777" w:rsidR="009813EB" w:rsidRDefault="00000000">
            <w:r>
              <w:rPr>
                <w:sz w:val="14"/>
              </w:rPr>
              <w:t>2026</w:t>
            </w:r>
          </w:p>
        </w:tc>
        <w:tc>
          <w:tcPr>
            <w:tcW w:w="1481" w:type="dxa"/>
          </w:tcPr>
          <w:p w14:paraId="157CAC1B" w14:textId="77777777" w:rsidR="009813EB" w:rsidRDefault="00000000">
            <w:r>
              <w:rPr>
                <w:sz w:val="14"/>
              </w:rPr>
              <w:t>A2</w:t>
            </w:r>
          </w:p>
        </w:tc>
        <w:tc>
          <w:tcPr>
            <w:tcW w:w="1481" w:type="dxa"/>
          </w:tcPr>
          <w:p w14:paraId="6AE355A8" w14:textId="77777777" w:rsidR="009813EB" w:rsidRDefault="00000000">
            <w:r>
              <w:rPr>
                <w:sz w:val="14"/>
              </w:rPr>
              <w:t>Test and static-analysis feedback improved generated code, supporting feedback loops as maintainability mitigators rather than relying on one-shot generation.</w:t>
            </w:r>
          </w:p>
        </w:tc>
        <w:tc>
          <w:tcPr>
            <w:tcW w:w="1481" w:type="dxa"/>
          </w:tcPr>
          <w:p w14:paraId="2E5A03AC" w14:textId="77777777" w:rsidR="009813EB" w:rsidRDefault="00000000">
            <w:r>
              <w:rPr>
                <w:sz w:val="14"/>
              </w:rPr>
              <w:t>Feedback from testing and static analysis; improvement reported across generated-code repair experiments.</w:t>
            </w:r>
          </w:p>
        </w:tc>
        <w:tc>
          <w:tcPr>
            <w:tcW w:w="1481" w:type="dxa"/>
          </w:tcPr>
          <w:p w14:paraId="4E4B97DA" w14:textId="77777777" w:rsidR="009813EB" w:rsidRDefault="00000000">
            <w:r>
              <w:rPr>
                <w:sz w:val="14"/>
              </w:rPr>
              <w:t>smells; debt</w:t>
            </w:r>
          </w:p>
        </w:tc>
        <w:tc>
          <w:tcPr>
            <w:tcW w:w="1481" w:type="dxa"/>
          </w:tcPr>
          <w:p w14:paraId="450D7324" w14:textId="77777777" w:rsidR="009813EB" w:rsidRDefault="00000000">
            <w:r>
              <w:rPr>
                <w:sz w:val="14"/>
              </w:rPr>
              <w:t>Abstract; Evaluation; Results</w:t>
            </w:r>
          </w:p>
        </w:tc>
      </w:tr>
      <w:tr w:rsidR="009813EB" w14:paraId="4403CCE9" w14:textId="77777777">
        <w:trPr>
          <w:jc w:val="center"/>
        </w:trPr>
        <w:tc>
          <w:tcPr>
            <w:tcW w:w="1481" w:type="dxa"/>
          </w:tcPr>
          <w:p w14:paraId="19161310" w14:textId="77777777" w:rsidR="009813EB" w:rsidRDefault="00000000">
            <w:r>
              <w:rPr>
                <w:sz w:val="14"/>
              </w:rPr>
              <w:t>borg_does_2024</w:t>
            </w:r>
          </w:p>
        </w:tc>
        <w:tc>
          <w:tcPr>
            <w:tcW w:w="1481" w:type="dxa"/>
          </w:tcPr>
          <w:p w14:paraId="7EE6077A" w14:textId="77777777" w:rsidR="009813EB" w:rsidRDefault="00000000">
            <w:r>
              <w:rPr>
                <w:sz w:val="14"/>
              </w:rPr>
              <w:t>2024</w:t>
            </w:r>
          </w:p>
        </w:tc>
        <w:tc>
          <w:tcPr>
            <w:tcW w:w="1481" w:type="dxa"/>
          </w:tcPr>
          <w:p w14:paraId="59B9DC23" w14:textId="77777777" w:rsidR="009813EB" w:rsidRDefault="00000000">
            <w:r>
              <w:rPr>
                <w:sz w:val="14"/>
              </w:rPr>
              <w:t>A1</w:t>
            </w:r>
          </w:p>
        </w:tc>
        <w:tc>
          <w:tcPr>
            <w:tcW w:w="1481" w:type="dxa"/>
          </w:tcPr>
          <w:p w14:paraId="4A3F1EA1" w14:textId="77777777" w:rsidR="009813EB" w:rsidRDefault="00000000">
            <w:r>
              <w:rPr>
                <w:sz w:val="14"/>
              </w:rPr>
              <w:t>Registered report frames maintainability in co-development as ease for a new developer to integrate features into existing code, emphasising longitudinal maintenance rather than only snippet quality.</w:t>
            </w:r>
          </w:p>
        </w:tc>
        <w:tc>
          <w:tcPr>
            <w:tcW w:w="1481" w:type="dxa"/>
          </w:tcPr>
          <w:p w14:paraId="7286E040" w14:textId="77777777" w:rsidR="009813EB" w:rsidRDefault="00000000">
            <w:r>
              <w:rPr>
                <w:sz w:val="14"/>
              </w:rPr>
              <w:t>Maintainability operationalised as ease of feature integration by another developer.</w:t>
            </w:r>
          </w:p>
        </w:tc>
        <w:tc>
          <w:tcPr>
            <w:tcW w:w="1481" w:type="dxa"/>
          </w:tcPr>
          <w:p w14:paraId="3B55E851" w14:textId="77777777" w:rsidR="009813EB" w:rsidRDefault="00000000">
            <w:r>
              <w:rPr>
                <w:sz w:val="14"/>
              </w:rPr>
              <w:t>design; debt</w:t>
            </w:r>
          </w:p>
        </w:tc>
        <w:tc>
          <w:tcPr>
            <w:tcW w:w="1481" w:type="dxa"/>
          </w:tcPr>
          <w:p w14:paraId="69BE4902" w14:textId="77777777" w:rsidR="009813EB" w:rsidRDefault="00000000">
            <w:r>
              <w:rPr>
                <w:sz w:val="14"/>
              </w:rPr>
              <w:t>Research objectives; Method</w:t>
            </w:r>
          </w:p>
        </w:tc>
      </w:tr>
      <w:tr w:rsidR="009813EB" w14:paraId="5334081C" w14:textId="77777777">
        <w:trPr>
          <w:jc w:val="center"/>
        </w:trPr>
        <w:tc>
          <w:tcPr>
            <w:tcW w:w="1481" w:type="dxa"/>
          </w:tcPr>
          <w:p w14:paraId="60D8D1CC" w14:textId="77777777" w:rsidR="009813EB" w:rsidRDefault="00000000">
            <w:r>
              <w:rPr>
                <w:sz w:val="14"/>
              </w:rPr>
              <w:t>hansson_code_2023</w:t>
            </w:r>
          </w:p>
        </w:tc>
        <w:tc>
          <w:tcPr>
            <w:tcW w:w="1481" w:type="dxa"/>
          </w:tcPr>
          <w:p w14:paraId="78F56010" w14:textId="77777777" w:rsidR="009813EB" w:rsidRDefault="00000000">
            <w:r>
              <w:rPr>
                <w:sz w:val="14"/>
              </w:rPr>
              <w:t>2023</w:t>
            </w:r>
          </w:p>
        </w:tc>
        <w:tc>
          <w:tcPr>
            <w:tcW w:w="1481" w:type="dxa"/>
          </w:tcPr>
          <w:p w14:paraId="787347A9" w14:textId="77777777" w:rsidR="009813EB" w:rsidRDefault="00000000">
            <w:r>
              <w:rPr>
                <w:sz w:val="14"/>
              </w:rPr>
              <w:t>A1</w:t>
            </w:r>
          </w:p>
        </w:tc>
        <w:tc>
          <w:tcPr>
            <w:tcW w:w="1481" w:type="dxa"/>
          </w:tcPr>
          <w:p w14:paraId="7991165A" w14:textId="77777777" w:rsidR="009813EB" w:rsidRDefault="00000000">
            <w:r>
              <w:rPr>
                <w:sz w:val="14"/>
              </w:rPr>
              <w:t>Compared ChatGPT and Copilot on correctness and quality; both generated correct code at high rates, but quality evaluation was treated separately from correctness.</w:t>
            </w:r>
          </w:p>
        </w:tc>
        <w:tc>
          <w:tcPr>
            <w:tcW w:w="1481" w:type="dxa"/>
          </w:tcPr>
          <w:p w14:paraId="4E13738E" w14:textId="77777777" w:rsidR="009813EB" w:rsidRDefault="00000000">
            <w:r>
              <w:rPr>
                <w:sz w:val="14"/>
              </w:rPr>
              <w:t>Correctness: ChatGPT 87.33%, Copilot 89%; no significant correctness difference reported.</w:t>
            </w:r>
          </w:p>
        </w:tc>
        <w:tc>
          <w:tcPr>
            <w:tcW w:w="1481" w:type="dxa"/>
          </w:tcPr>
          <w:p w14:paraId="5B44E7F9" w14:textId="77777777" w:rsidR="009813EB" w:rsidRDefault="00000000">
            <w:r>
              <w:rPr>
                <w:sz w:val="14"/>
              </w:rPr>
              <w:t>readability; complexity</w:t>
            </w:r>
          </w:p>
        </w:tc>
        <w:tc>
          <w:tcPr>
            <w:tcW w:w="1481" w:type="dxa"/>
          </w:tcPr>
          <w:p w14:paraId="7D84300B" w14:textId="77777777" w:rsidR="009813EB" w:rsidRDefault="00000000">
            <w:r>
              <w:rPr>
                <w:sz w:val="14"/>
              </w:rPr>
              <w:t>Results; Discussion</w:t>
            </w:r>
          </w:p>
        </w:tc>
      </w:tr>
      <w:tr w:rsidR="009813EB" w14:paraId="0019AD6F" w14:textId="77777777">
        <w:trPr>
          <w:jc w:val="center"/>
        </w:trPr>
        <w:tc>
          <w:tcPr>
            <w:tcW w:w="1481" w:type="dxa"/>
          </w:tcPr>
          <w:p w14:paraId="0E280C97" w14:textId="77777777" w:rsidR="009813EB" w:rsidRDefault="00000000">
            <w:r>
              <w:rPr>
                <w:sz w:val="14"/>
              </w:rPr>
              <w:t>patel_comparative_2024</w:t>
            </w:r>
          </w:p>
        </w:tc>
        <w:tc>
          <w:tcPr>
            <w:tcW w:w="1481" w:type="dxa"/>
          </w:tcPr>
          <w:p w14:paraId="3177BE58" w14:textId="77777777" w:rsidR="009813EB" w:rsidRDefault="00000000">
            <w:r>
              <w:rPr>
                <w:sz w:val="14"/>
              </w:rPr>
              <w:t>2024</w:t>
            </w:r>
          </w:p>
        </w:tc>
        <w:tc>
          <w:tcPr>
            <w:tcW w:w="1481" w:type="dxa"/>
          </w:tcPr>
          <w:p w14:paraId="59CE065E" w14:textId="77777777" w:rsidR="009813EB" w:rsidRDefault="00000000">
            <w:r>
              <w:rPr>
                <w:sz w:val="14"/>
              </w:rPr>
              <w:t>B</w:t>
            </w:r>
          </w:p>
        </w:tc>
        <w:tc>
          <w:tcPr>
            <w:tcW w:w="1481" w:type="dxa"/>
          </w:tcPr>
          <w:p w14:paraId="4FD71A2A" w14:textId="77777777" w:rsidR="009813EB" w:rsidRDefault="00000000">
            <w:r>
              <w:rPr>
                <w:sz w:val="14"/>
              </w:rPr>
              <w:t>Compared AI-generated and human top-rated Java LeetCode solutions with static analysis and bugs, using cyclomatic complexity as a maintainability-relevant metric.</w:t>
            </w:r>
          </w:p>
        </w:tc>
        <w:tc>
          <w:tcPr>
            <w:tcW w:w="1481" w:type="dxa"/>
          </w:tcPr>
          <w:p w14:paraId="0A13AB2E" w14:textId="77777777" w:rsidR="009813EB" w:rsidRDefault="00000000">
            <w:r>
              <w:rPr>
                <w:sz w:val="14"/>
              </w:rPr>
              <w:t>90 LeetCode problems; static analysis; cyclomatic complexity and bugs.</w:t>
            </w:r>
          </w:p>
        </w:tc>
        <w:tc>
          <w:tcPr>
            <w:tcW w:w="1481" w:type="dxa"/>
          </w:tcPr>
          <w:p w14:paraId="2F9AC919" w14:textId="77777777" w:rsidR="009813EB" w:rsidRDefault="00000000">
            <w:r>
              <w:rPr>
                <w:sz w:val="14"/>
              </w:rPr>
              <w:t>complexity; smells</w:t>
            </w:r>
          </w:p>
        </w:tc>
        <w:tc>
          <w:tcPr>
            <w:tcW w:w="1481" w:type="dxa"/>
          </w:tcPr>
          <w:p w14:paraId="60217F33" w14:textId="77777777" w:rsidR="009813EB" w:rsidRDefault="00000000">
            <w:r>
              <w:rPr>
                <w:sz w:val="14"/>
              </w:rPr>
              <w:t>Method; Results</w:t>
            </w:r>
          </w:p>
        </w:tc>
      </w:tr>
      <w:tr w:rsidR="009813EB" w14:paraId="7C8C044B" w14:textId="77777777">
        <w:trPr>
          <w:jc w:val="center"/>
        </w:trPr>
        <w:tc>
          <w:tcPr>
            <w:tcW w:w="1481" w:type="dxa"/>
          </w:tcPr>
          <w:p w14:paraId="741F2FFF" w14:textId="77777777" w:rsidR="009813EB" w:rsidRDefault="00000000">
            <w:r>
              <w:rPr>
                <w:sz w:val="14"/>
              </w:rPr>
              <w:t>tosi_studying_2024</w:t>
            </w:r>
          </w:p>
        </w:tc>
        <w:tc>
          <w:tcPr>
            <w:tcW w:w="1481" w:type="dxa"/>
          </w:tcPr>
          <w:p w14:paraId="6B813E13" w14:textId="77777777" w:rsidR="009813EB" w:rsidRDefault="00000000">
            <w:r>
              <w:rPr>
                <w:sz w:val="14"/>
              </w:rPr>
              <w:t>2024</w:t>
            </w:r>
          </w:p>
        </w:tc>
        <w:tc>
          <w:tcPr>
            <w:tcW w:w="1481" w:type="dxa"/>
          </w:tcPr>
          <w:p w14:paraId="583750DE" w14:textId="77777777" w:rsidR="009813EB" w:rsidRDefault="00000000">
            <w:r>
              <w:rPr>
                <w:sz w:val="14"/>
              </w:rPr>
              <w:t>A2</w:t>
            </w:r>
          </w:p>
        </w:tc>
        <w:tc>
          <w:tcPr>
            <w:tcW w:w="1481" w:type="dxa"/>
          </w:tcPr>
          <w:p w14:paraId="5D263920" w14:textId="77777777" w:rsidR="009813EB" w:rsidRDefault="00000000">
            <w:r>
              <w:rPr>
                <w:sz w:val="14"/>
              </w:rPr>
              <w:t>Evaluated generated source code from different engines and languages; cognitive and cyclomatic complexity varied by language and problem setting.</w:t>
            </w:r>
          </w:p>
        </w:tc>
        <w:tc>
          <w:tcPr>
            <w:tcW w:w="1481" w:type="dxa"/>
          </w:tcPr>
          <w:p w14:paraId="1E6A70B8" w14:textId="77777777" w:rsidR="009813EB" w:rsidRDefault="00000000">
            <w:r>
              <w:rPr>
                <w:sz w:val="14"/>
              </w:rPr>
              <w:t>Cognitive and cyclomatic complexity varied across programming languages.</w:t>
            </w:r>
          </w:p>
        </w:tc>
        <w:tc>
          <w:tcPr>
            <w:tcW w:w="1481" w:type="dxa"/>
          </w:tcPr>
          <w:p w14:paraId="7473127D" w14:textId="77777777" w:rsidR="009813EB" w:rsidRDefault="00000000">
            <w:r>
              <w:rPr>
                <w:sz w:val="14"/>
              </w:rPr>
              <w:t>complexity</w:t>
            </w:r>
          </w:p>
        </w:tc>
        <w:tc>
          <w:tcPr>
            <w:tcW w:w="1481" w:type="dxa"/>
          </w:tcPr>
          <w:p w14:paraId="7D9948D5" w14:textId="77777777" w:rsidR="009813EB" w:rsidRDefault="00000000">
            <w:r>
              <w:rPr>
                <w:sz w:val="14"/>
              </w:rPr>
              <w:t>Results; Discussion</w:t>
            </w:r>
          </w:p>
        </w:tc>
      </w:tr>
      <w:tr w:rsidR="009813EB" w14:paraId="28931B74" w14:textId="77777777">
        <w:trPr>
          <w:jc w:val="center"/>
        </w:trPr>
        <w:tc>
          <w:tcPr>
            <w:tcW w:w="1481" w:type="dxa"/>
          </w:tcPr>
          <w:p w14:paraId="228DA743" w14:textId="77777777" w:rsidR="009813EB" w:rsidRDefault="00000000">
            <w:r>
              <w:rPr>
                <w:sz w:val="14"/>
              </w:rPr>
              <w:t>florez_munoz_estudio_2024</w:t>
            </w:r>
          </w:p>
        </w:tc>
        <w:tc>
          <w:tcPr>
            <w:tcW w:w="1481" w:type="dxa"/>
          </w:tcPr>
          <w:p w14:paraId="2F566C1D" w14:textId="77777777" w:rsidR="009813EB" w:rsidRDefault="00000000">
            <w:r>
              <w:rPr>
                <w:sz w:val="14"/>
              </w:rPr>
              <w:t>2024</w:t>
            </w:r>
          </w:p>
        </w:tc>
        <w:tc>
          <w:tcPr>
            <w:tcW w:w="1481" w:type="dxa"/>
          </w:tcPr>
          <w:p w14:paraId="217E65E9" w14:textId="77777777" w:rsidR="009813EB" w:rsidRDefault="00000000">
            <w:r>
              <w:rPr>
                <w:sz w:val="14"/>
              </w:rPr>
              <w:t>B</w:t>
            </w:r>
          </w:p>
        </w:tc>
        <w:tc>
          <w:tcPr>
            <w:tcW w:w="1481" w:type="dxa"/>
          </w:tcPr>
          <w:p w14:paraId="0918592A" w14:textId="77777777" w:rsidR="009813EB" w:rsidRDefault="00000000">
            <w:r>
              <w:rPr>
                <w:sz w:val="14"/>
              </w:rPr>
              <w:t>Used SonarQube to compare AI code-generation tools on security, reliability and maintainability, reporting variation in generated-code quality across tools.</w:t>
            </w:r>
          </w:p>
        </w:tc>
        <w:tc>
          <w:tcPr>
            <w:tcW w:w="1481" w:type="dxa"/>
          </w:tcPr>
          <w:p w14:paraId="0621589C" w14:textId="77777777" w:rsidR="009813EB" w:rsidRDefault="00000000">
            <w:r>
              <w:rPr>
                <w:sz w:val="14"/>
              </w:rPr>
              <w:t>SonarQube assessment of security, reliability and maintainability; significant quality variation across tools.</w:t>
            </w:r>
          </w:p>
        </w:tc>
        <w:tc>
          <w:tcPr>
            <w:tcW w:w="1481" w:type="dxa"/>
          </w:tcPr>
          <w:p w14:paraId="4850FC90" w14:textId="77777777" w:rsidR="009813EB" w:rsidRDefault="00000000">
            <w:r>
              <w:rPr>
                <w:sz w:val="14"/>
              </w:rPr>
              <w:t>debt; smells</w:t>
            </w:r>
          </w:p>
        </w:tc>
        <w:tc>
          <w:tcPr>
            <w:tcW w:w="1481" w:type="dxa"/>
          </w:tcPr>
          <w:p w14:paraId="65F5FA60" w14:textId="77777777" w:rsidR="009813EB" w:rsidRDefault="00000000">
            <w:r>
              <w:rPr>
                <w:sz w:val="14"/>
              </w:rPr>
              <w:t>Method; Results</w:t>
            </w:r>
          </w:p>
        </w:tc>
      </w:tr>
      <w:tr w:rsidR="009813EB" w14:paraId="7B43E703" w14:textId="77777777">
        <w:trPr>
          <w:jc w:val="center"/>
        </w:trPr>
        <w:tc>
          <w:tcPr>
            <w:tcW w:w="1481" w:type="dxa"/>
          </w:tcPr>
          <w:p w14:paraId="2E90FE2B" w14:textId="77777777" w:rsidR="009813EB" w:rsidRDefault="00000000">
            <w:r>
              <w:rPr>
                <w:sz w:val="14"/>
              </w:rPr>
              <w:t>liu_no_2024</w:t>
            </w:r>
          </w:p>
        </w:tc>
        <w:tc>
          <w:tcPr>
            <w:tcW w:w="1481" w:type="dxa"/>
          </w:tcPr>
          <w:p w14:paraId="0B7386F9" w14:textId="77777777" w:rsidR="009813EB" w:rsidRDefault="00000000">
            <w:r>
              <w:rPr>
                <w:sz w:val="14"/>
              </w:rPr>
              <w:t>2024</w:t>
            </w:r>
          </w:p>
        </w:tc>
        <w:tc>
          <w:tcPr>
            <w:tcW w:w="1481" w:type="dxa"/>
          </w:tcPr>
          <w:p w14:paraId="6A0DBFA4" w14:textId="77777777" w:rsidR="009813EB" w:rsidRDefault="00000000">
            <w:r>
              <w:rPr>
                <w:sz w:val="14"/>
              </w:rPr>
              <w:t>A2</w:t>
            </w:r>
          </w:p>
        </w:tc>
        <w:tc>
          <w:tcPr>
            <w:tcW w:w="1481" w:type="dxa"/>
          </w:tcPr>
          <w:p w14:paraId="2C7DF7D5" w14:textId="77777777" w:rsidR="009813EB" w:rsidRDefault="00000000">
            <w:r>
              <w:rPr>
                <w:sz w:val="14"/>
              </w:rPr>
              <w:t xml:space="preserve">Evaluated ChatGPT code generation beyond </w:t>
            </w:r>
            <w:r>
              <w:rPr>
                <w:sz w:val="14"/>
              </w:rPr>
              <w:lastRenderedPageBreak/>
              <w:t>single-shot correctness, including multi-round fixing and code understandability, making maintainability visible as an interaction outcome.</w:t>
            </w:r>
          </w:p>
        </w:tc>
        <w:tc>
          <w:tcPr>
            <w:tcW w:w="1481" w:type="dxa"/>
          </w:tcPr>
          <w:p w14:paraId="77996684" w14:textId="77777777" w:rsidR="009813EB" w:rsidRDefault="00000000">
            <w:r>
              <w:rPr>
                <w:sz w:val="14"/>
              </w:rPr>
              <w:lastRenderedPageBreak/>
              <w:t>RQs include multi-round fixing and code understandability; metrics reported by task/language.</w:t>
            </w:r>
          </w:p>
        </w:tc>
        <w:tc>
          <w:tcPr>
            <w:tcW w:w="1481" w:type="dxa"/>
          </w:tcPr>
          <w:p w14:paraId="52FEC260" w14:textId="77777777" w:rsidR="009813EB" w:rsidRDefault="00000000">
            <w:r>
              <w:rPr>
                <w:sz w:val="14"/>
              </w:rPr>
              <w:t>readability; debt</w:t>
            </w:r>
          </w:p>
        </w:tc>
        <w:tc>
          <w:tcPr>
            <w:tcW w:w="1481" w:type="dxa"/>
          </w:tcPr>
          <w:p w14:paraId="1273B06C" w14:textId="77777777" w:rsidR="009813EB" w:rsidRDefault="00000000">
            <w:r>
              <w:rPr>
                <w:sz w:val="14"/>
              </w:rPr>
              <w:t>RQ2/RQ3; Results</w:t>
            </w:r>
          </w:p>
        </w:tc>
      </w:tr>
      <w:tr w:rsidR="009813EB" w14:paraId="06941F29" w14:textId="77777777">
        <w:trPr>
          <w:jc w:val="center"/>
        </w:trPr>
        <w:tc>
          <w:tcPr>
            <w:tcW w:w="1481" w:type="dxa"/>
          </w:tcPr>
          <w:p w14:paraId="77025EBD" w14:textId="77777777" w:rsidR="009813EB" w:rsidRDefault="00000000">
            <w:r>
              <w:rPr>
                <w:sz w:val="14"/>
              </w:rPr>
              <w:t>yang_robustness_2024</w:t>
            </w:r>
          </w:p>
        </w:tc>
        <w:tc>
          <w:tcPr>
            <w:tcW w:w="1481" w:type="dxa"/>
          </w:tcPr>
          <w:p w14:paraId="30F97438" w14:textId="77777777" w:rsidR="009813EB" w:rsidRDefault="00000000">
            <w:r>
              <w:rPr>
                <w:sz w:val="14"/>
              </w:rPr>
              <w:t>2024</w:t>
            </w:r>
          </w:p>
        </w:tc>
        <w:tc>
          <w:tcPr>
            <w:tcW w:w="1481" w:type="dxa"/>
          </w:tcPr>
          <w:p w14:paraId="6CEC500C" w14:textId="77777777" w:rsidR="009813EB" w:rsidRDefault="00000000">
            <w:r>
              <w:rPr>
                <w:sz w:val="14"/>
              </w:rPr>
              <w:t>B</w:t>
            </w:r>
          </w:p>
        </w:tc>
        <w:tc>
          <w:tcPr>
            <w:tcW w:w="1481" w:type="dxa"/>
          </w:tcPr>
          <w:p w14:paraId="40C7D60B" w14:textId="77777777" w:rsidR="009813EB" w:rsidRDefault="00000000">
            <w:r>
              <w:rPr>
                <w:sz w:val="14"/>
              </w:rPr>
              <w:t>Broad quality survey notes that non-functional properties of LLM4Code include robustness, efficiency and usability; maintainability-specific evidence is secondary and should be used only as contextual scope extension.</w:t>
            </w:r>
          </w:p>
        </w:tc>
        <w:tc>
          <w:tcPr>
            <w:tcW w:w="1481" w:type="dxa"/>
          </w:tcPr>
          <w:p w14:paraId="4D6B3D3C" w14:textId="77777777" w:rsidR="009813EB" w:rsidRDefault="00000000">
            <w:r>
              <w:rPr>
                <w:sz w:val="14"/>
              </w:rPr>
              <w:t>No maintainability-specific primary metric identified in this Phase 1.3 pass.</w:t>
            </w:r>
          </w:p>
        </w:tc>
        <w:tc>
          <w:tcPr>
            <w:tcW w:w="1481" w:type="dxa"/>
          </w:tcPr>
          <w:p w14:paraId="26190D73" w14:textId="77777777" w:rsidR="009813EB" w:rsidRDefault="00000000">
            <w:r>
              <w:rPr>
                <w:sz w:val="14"/>
              </w:rPr>
              <w:t>debt</w:t>
            </w:r>
          </w:p>
        </w:tc>
        <w:tc>
          <w:tcPr>
            <w:tcW w:w="1481" w:type="dxa"/>
          </w:tcPr>
          <w:p w14:paraId="2A25C8C6" w14:textId="77777777" w:rsidR="009813EB" w:rsidRDefault="00000000">
            <w:r>
              <w:rPr>
                <w:sz w:val="14"/>
              </w:rPr>
              <w:t>Scope; Discussion</w:t>
            </w:r>
          </w:p>
        </w:tc>
      </w:tr>
    </w:tbl>
    <w:p w14:paraId="7B7C2974" w14:textId="77777777" w:rsidR="009813EB" w:rsidRDefault="00000000">
      <w:pPr>
        <w:pStyle w:val="Heading1"/>
      </w:pPr>
      <w:r>
        <w:t>2. Analytical narrative</w:t>
      </w:r>
    </w:p>
    <w:p w14:paraId="654F44DE" w14:textId="77777777" w:rsidR="009813EB" w:rsidRDefault="00000000">
      <w:r>
        <w:t>The SUPPORT evidence treats maintainability as a separate risk surface from functional correctness. The strongest direct signal comes from Liu et al., who analysed 4,066 ChatGPT-generated Java and Python programs with test suites and static-analysis tools. Their results show that a program can pass tests and still carry maintenance liabilities: 1,930 generated snippets had maintainability issues, and among test-passing programs, 53% of Java and 37% of Python outputs still exhibited code style or maintainability problems [1]. This is the central Phase 1.3 finding: generated code should not be treated as maintainable merely because it compiles or passes visible tests.</w:t>
      </w:r>
    </w:p>
    <w:p w14:paraId="2D11F10F" w14:textId="77777777" w:rsidR="009813EB" w:rsidRDefault="00000000">
      <w:r>
        <w:t>The same pattern appears in multi-dimensional quality studies. Molison et al. compare LLM-generated and human-written code with static quality metrics such as Pylint and Radon and then rank alternatives using multi-criteria decision methods, making maintainability and reliability explicit evaluation axes rather than secondary observations [2]. Li et al. scale this logic across 65,325 suggestions from 2,613 LeetCode problems and five programming languages, evaluating correctness, reliability, maintainability and complexity as distinct dimensions [3]. Yetiştiren et al. similarly place maintainability alongside validity, correctness, security and reliability when comparing Copilot, CodeWhisperer and ChatGPT [4]. Together, these studies support a conservative interpretation: correctness benchmarks are necessary but insufficient for assessing long-term code quality.</w:t>
      </w:r>
    </w:p>
    <w:p w14:paraId="2459A252" w14:textId="77777777" w:rsidR="009813EB" w:rsidRDefault="00000000">
      <w:r>
        <w:t>Code smells provide the most concrete bridge from generated-code behaviour to technical debt. Sabra et al. analyse 4,442 Java assignments with SonarQube and report that LLM outputs contain bugs, vulnerabilities and code smells even when functional performance is high; they also note that assignment, field and scope visibility issues typically account for 11-15% of total smells per model [5]. This matters because such smells are not merely cosmetic: they affect local reasoning, encapsulation, future modification and review cost. The evidence also cautions against model rankings based only on Pass@1, because Sabra et al. report no direct correlation between functional performance and overall quality/security [5].</w:t>
      </w:r>
    </w:p>
    <w:p w14:paraId="1DB4DD69" w14:textId="77777777" w:rsidR="009813EB" w:rsidRDefault="00000000">
      <w:r>
        <w:t>Comparison with human-written code is present but thinner in this SUPPORT subset. Molison et al. directly frame the question as whether LLM-generated code is more maintainable and reliable than human-written code [2]. Patel et al. compare AI-generated Java solutions with top-rated human LeetCode solutions using static analysis, bugs and cyclomatic complexity over 90 problems [10]. Hansson et al. report high correctness for both ChatGPT and Copilot, with ChatGPT at 87.33% and Copilot at 89%, but still separate correctness from quality assessment [9]. The implication is not that human code is uniformly superior, but that human-comparison studies need maintainability-specific measures; otherwise, they risk collapsing maintainability into acceptance-test success.</w:t>
      </w:r>
    </w:p>
    <w:p w14:paraId="3E9ED2C5" w14:textId="77777777" w:rsidR="009813EB" w:rsidRDefault="00000000">
      <w:r>
        <w:t>Design quality enters the evidence base through design-pattern application. Kim evaluates generative LLMs on their ability to apply design patterns, treating pattern conformance as a proxy for reusable and maintainable architecture [6]. This complements smell-based analyses: code may be locally clean yet architecturally weak, or it may use named patterns superficially without satisfying their intent. Borg et al. also move the discussion beyond snippets by operationalising maintainability in co-development as the ease with which a new developer can integrate features into existing code [8]. That definition aligns maintainability with evolvability rather than isolated syntactic cleanliness.</w:t>
      </w:r>
    </w:p>
    <w:p w14:paraId="6E08B04C" w14:textId="77777777" w:rsidR="009813EB" w:rsidRDefault="00000000">
      <w:r>
        <w:lastRenderedPageBreak/>
        <w:t>Feedback loops are the clearest mitigation strategy in this sub-topic. Liu et al. show that iterative repair guided by detailed static-analysis and runtime feedback improves quality more effectively than simple feedback [1]. Dolcetti et al. reach a compatible conclusion by using testing and static-analysis feedback to improve LLM code generation [7]. Flórez Muñoz et al. likewise use SonarQube to compare security, reliability and maintainability across AI code-generation tools, reinforcing static analysis as a practical gate for generated code [12]. Tosi adds that cognitive and cyclomatic complexity vary across languages and engines, which means maintainability checks should be language-aware rather than applied as a single universal threshold [11]. Liu et al.’s broader ChatGPT assessment, with RQs on multi-round fixing and code understandability, further supports treating maintainability as an interactive outcome shaped by prompting, repair and review [13]. Finally, Yang et al. provide only contextual support here: their broad review maps non-functional properties of LLM4Code, but this Phase 1.3 pass did not identify a maintainability-specific primary metric in that paper, so it should not anchor empirical claims for this subsection [14].</w:t>
      </w:r>
    </w:p>
    <w:p w14:paraId="5E60408E" w14:textId="77777777" w:rsidR="009813EB" w:rsidRDefault="00000000">
      <w:pPr>
        <w:pStyle w:val="Heading1"/>
      </w:pPr>
      <w:r>
        <w:t>3. Triangulation note</w:t>
      </w:r>
    </w:p>
    <w:p w14:paraId="2D99659F" w14:textId="77777777" w:rsidR="009813EB" w:rsidRDefault="00000000">
      <w:r>
        <w:t>Triangulation contribution: NB2 support papers extend the CORE CQTD maintainability argument by adding three complementary evidentiary routes: static-analysis measurements of code smells and maintainability debt, explicit human-versus-LLM comparisons, and mitigation studies using testing or static-analysis feedback. The triangulation is strongest where multiple studies converge on the same methodological warning: functional correctness is not a sufficient proxy for maintainability. It is weaker for design-level claims, where the evidence is concentrated in fewer papers and should be used as scope extension rather than as a central quantitative anchor.</w:t>
      </w:r>
    </w:p>
    <w:p w14:paraId="70DC5D06" w14:textId="77777777" w:rsidR="009813EB" w:rsidRDefault="00000000">
      <w:pPr>
        <w:pStyle w:val="Heading1"/>
      </w:pPr>
      <w:r>
        <w:t>4. References</w:t>
      </w:r>
    </w:p>
    <w:p w14:paraId="50E9AE55" w14:textId="77777777" w:rsidR="009813EB" w:rsidRDefault="00000000">
      <w:r>
        <w:t>[1] Refining ChatGPT-Generated Code: Characterizing and Mitigating Code Quality Issues. Liu et al., 2024. Bibkey: liu_refining_2024.</w:t>
      </w:r>
    </w:p>
    <w:p w14:paraId="2FD1D629" w14:textId="77777777" w:rsidR="009813EB" w:rsidRDefault="00000000">
      <w:r>
        <w:t>[2] Is LLM-Generated Code More Maintainable &amp; Reliable Than Human-Written Code?. Molison et al., 2025. Bibkey: molison_is_2025.</w:t>
      </w:r>
    </w:p>
    <w:p w14:paraId="2011B039" w14:textId="77777777" w:rsidR="009813EB" w:rsidRDefault="00000000">
      <w:r>
        <w:t>[3] A Multi-Dimensional Quality Evaluation of Code Generated by LLM-Based Tools Across Multiple Programming Languages. Li et al., 2026. Bibkey: li_multi-dimensional_2026.</w:t>
      </w:r>
    </w:p>
    <w:p w14:paraId="61A23F90" w14:textId="77777777" w:rsidR="009813EB" w:rsidRDefault="00000000">
      <w:r>
        <w:t>[4] Evaluating the Code Quality of AI-Assisted Code Generation Tools: An Empirical Study on GitHub Copilot, Amazon CodeWhisperer, and ChatGPT. Yetiştiren et al., 2023. Bibkey: yetistiren_evaluating_2023.</w:t>
      </w:r>
    </w:p>
    <w:p w14:paraId="286D74BF" w14:textId="77777777" w:rsidR="009813EB" w:rsidRDefault="00000000">
      <w:r>
        <w:t>[5] Assessing the Quality and Security of AI-Generated Code: A Quantitative Analysis. Sabra et al., 2025. Bibkey: sabra_assessing_2025.</w:t>
      </w:r>
    </w:p>
    <w:p w14:paraId="0A24796A" w14:textId="77777777" w:rsidR="009813EB" w:rsidRDefault="00000000">
      <w:r>
        <w:t>[6] Quantitative Assessment of Generative Large Language Models on Design Pattern Application. Kim, 2025. Bibkey: kim_quantitative_2025.</w:t>
      </w:r>
    </w:p>
    <w:p w14:paraId="34528990" w14:textId="77777777" w:rsidR="009813EB" w:rsidRDefault="00000000">
      <w:r>
        <w:t>[7] Helping LLMs Improve Code Generation Using Feedback From Testing and Static Analysis. Dolcetti et al., 2026. Bibkey: dolcetti_helping_2026.</w:t>
      </w:r>
    </w:p>
    <w:p w14:paraId="5D7419AD" w14:textId="77777777" w:rsidR="009813EB" w:rsidRDefault="00000000">
      <w:r>
        <w:t>[8] Does Co-Development with AI Assistants Lead to More Maintainable Code? A Registered Report. Borg et al., 2024. Bibkey: borg_does_2024.</w:t>
      </w:r>
    </w:p>
    <w:p w14:paraId="4A09DCCF" w14:textId="77777777" w:rsidR="009813EB" w:rsidRDefault="00000000">
      <w:r>
        <w:t>[9] Code Correctness and Quality in the Era of AI Code Generation. Hansson et al., 2023. Bibkey: hansson_code_2023.</w:t>
      </w:r>
    </w:p>
    <w:p w14:paraId="7768DEAB" w14:textId="77777777" w:rsidR="009813EB" w:rsidRDefault="00000000">
      <w:r>
        <w:t>[10] A Comparative Analysis between AI Generated Code and Human Written Code: A Preliminary Study. Patel et al., 2024. Bibkey: patel_comparative_2024.</w:t>
      </w:r>
    </w:p>
    <w:p w14:paraId="0D332E6D" w14:textId="77777777" w:rsidR="009813EB" w:rsidRPr="0084423F" w:rsidRDefault="00000000">
      <w:pPr>
        <w:rPr>
          <w:lang w:val="es-ES"/>
        </w:rPr>
      </w:pPr>
      <w:r>
        <w:t xml:space="preserve">[11] Studying the Quality of Source Code Generated by Different AI Generative Engines: An Empirical Evaluation. </w:t>
      </w:r>
      <w:r w:rsidRPr="0084423F">
        <w:rPr>
          <w:lang w:val="es-ES"/>
        </w:rPr>
        <w:t xml:space="preserve">Tosi, 2024. </w:t>
      </w:r>
      <w:proofErr w:type="spellStart"/>
      <w:r w:rsidRPr="0084423F">
        <w:rPr>
          <w:lang w:val="es-ES"/>
        </w:rPr>
        <w:t>Bibkey</w:t>
      </w:r>
      <w:proofErr w:type="spellEnd"/>
      <w:r w:rsidRPr="0084423F">
        <w:rPr>
          <w:lang w:val="es-ES"/>
        </w:rPr>
        <w:t>: tosi_studying_2024.</w:t>
      </w:r>
    </w:p>
    <w:p w14:paraId="7F88B913" w14:textId="77777777" w:rsidR="009813EB" w:rsidRDefault="00000000">
      <w:r w:rsidRPr="0084423F">
        <w:rPr>
          <w:lang w:val="es-ES"/>
        </w:rPr>
        <w:t xml:space="preserve">[12] Estudio Comparativo de Herramientas de Generación de Código por IA: Evaluación de Calidad y Análisis de Desempeño. </w:t>
      </w:r>
      <w:r>
        <w:t>Flórez Muñoz et al., 2024. Bibkey: florez_munoz_estudio_2024.</w:t>
      </w:r>
    </w:p>
    <w:p w14:paraId="3B3117EC" w14:textId="77777777" w:rsidR="009813EB" w:rsidRDefault="00000000">
      <w:r>
        <w:lastRenderedPageBreak/>
        <w:t>[13] No Need to Lift a Finger Anymore? Assessing the Quality of Code Generation by ChatGPT. Liu et al., 2024. Bibkey: liu_no_2024.</w:t>
      </w:r>
    </w:p>
    <w:p w14:paraId="656F82B0" w14:textId="77777777" w:rsidR="009813EB" w:rsidRDefault="00000000">
      <w:r>
        <w:t>[14] Robustness, Security, Privacy, Explainability, Efficiency, and Usability of Large Language Models for Code. Yang et al., 2024. Bibkey: yang_robustness_2024.</w:t>
      </w:r>
    </w:p>
    <w:p w14:paraId="01F57E7F" w14:textId="77777777" w:rsidR="009813EB" w:rsidRDefault="00000000">
      <w:pPr>
        <w:pStyle w:val="Heading1"/>
      </w:pPr>
      <w:r>
        <w:t>5. Self-validation pass</w:t>
      </w:r>
    </w:p>
    <w:p w14:paraId="42027879" w14:textId="77777777" w:rsidR="009813EB" w:rsidRDefault="00000000">
      <w:pPr>
        <w:pStyle w:val="ListBullet"/>
      </w:pPr>
      <w:r>
        <w:t>All 14 in-scope bibkeys were checked against NB2_CQTD_Support.bib before drafting.</w:t>
      </w:r>
    </w:p>
    <w:p w14:paraId="73D4857C" w14:textId="77777777" w:rsidR="009813EB" w:rsidRDefault="00000000">
      <w:pPr>
        <w:pStyle w:val="ListBullet"/>
      </w:pPr>
      <w:r>
        <w:t>Inline numbering [1]-[14] matches the reference order by first appearance.</w:t>
      </w:r>
    </w:p>
    <w:p w14:paraId="3B11DA7C" w14:textId="77777777" w:rsidR="009813EB" w:rsidRDefault="00000000">
      <w:pPr>
        <w:pStyle w:val="ListBullet"/>
      </w:pPr>
      <w:r>
        <w:t>No NB1 CQTD CORE papers are cited.</w:t>
      </w:r>
    </w:p>
    <w:p w14:paraId="36F7AB60" w14:textId="77777777" w:rsidR="009813EB" w:rsidRDefault="00000000">
      <w:pPr>
        <w:pStyle w:val="ListBullet"/>
      </w:pPr>
      <w:r>
        <w:t>No paper anchors more than five narrative claims.</w:t>
      </w:r>
    </w:p>
    <w:p w14:paraId="56766408" w14:textId="77777777" w:rsidR="009813EB" w:rsidRDefault="00000000">
      <w:pPr>
        <w:pStyle w:val="ListBullet"/>
      </w:pPr>
      <w:r>
        <w:t>Titles in the References section have no BibTeX curly braces.</w:t>
      </w:r>
    </w:p>
    <w:p w14:paraId="16E85ECD" w14:textId="77777777" w:rsidR="009813EB" w:rsidRDefault="00000000">
      <w:pPr>
        <w:pStyle w:val="ListBullet"/>
      </w:pPr>
      <w:r>
        <w:t>Three spot checks were performed against PDF text: Liu et al. 2024 maintainability rates; Sabra et al. 2025 SonarQube/code-smell profile; Li et al. 2026 multi-dimensional dataset scale.</w:t>
      </w:r>
    </w:p>
    <w:p w14:paraId="6B89946B" w14:textId="77777777" w:rsidR="009813EB" w:rsidRDefault="00000000">
      <w:pPr>
        <w:pStyle w:val="ListBullet"/>
      </w:pPr>
      <w:r>
        <w:t>yang_robustness_2024 is retained only as contextual scope extension because no maintainability-specific primary metric was identified.</w:t>
      </w:r>
    </w:p>
    <w:sectPr w:rsidR="009813EB"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704659">
    <w:abstractNumId w:val="8"/>
  </w:num>
  <w:num w:numId="2" w16cid:durableId="2071347136">
    <w:abstractNumId w:val="6"/>
  </w:num>
  <w:num w:numId="3" w16cid:durableId="1849250106">
    <w:abstractNumId w:val="5"/>
  </w:num>
  <w:num w:numId="4" w16cid:durableId="924194461">
    <w:abstractNumId w:val="4"/>
  </w:num>
  <w:num w:numId="5" w16cid:durableId="1330333367">
    <w:abstractNumId w:val="7"/>
  </w:num>
  <w:num w:numId="6" w16cid:durableId="510602887">
    <w:abstractNumId w:val="3"/>
  </w:num>
  <w:num w:numId="7" w16cid:durableId="1367608935">
    <w:abstractNumId w:val="2"/>
  </w:num>
  <w:num w:numId="8" w16cid:durableId="1405713806">
    <w:abstractNumId w:val="1"/>
  </w:num>
  <w:num w:numId="9" w16cid:durableId="68479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84423F"/>
    <w:rsid w:val="009813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F6828"/>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1769</Words>
  <Characters>11876</Characters>
  <Application>Microsoft Office Word</Application>
  <DocSecurity>0</DocSecurity>
  <Lines>424</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2026-06-08T18:45:00Z</dcterms:modified>
  <cp:category/>
</cp:coreProperties>
</file>