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508AB" w14:textId="77777777" w:rsidR="00735FCB" w:rsidRDefault="00000000">
      <w:pPr>
        <w:pStyle w:val="Title"/>
      </w:pPr>
      <w:r>
        <w:t>Phase 4.4 — CQTD Manuscript-Ready Abstract Contribution Paragraph</w:t>
      </w:r>
    </w:p>
    <w:p w14:paraId="044A4318" w14:textId="77777777" w:rsidR="00735FCB" w:rsidRDefault="00000000">
      <w:r>
        <w:t>Artefact: NB2_CQTD_Support integrated with NB1_CQTD_CORE. Primary evidence base: Phase_3_4_CQTD_Dimension_Synthesis_v1.docx, aligned with Phase 4.1, Phase 4.2 and Phase 4.3.</w:t>
      </w:r>
    </w:p>
    <w:p w14:paraId="2FFCA153" w14:textId="77777777" w:rsidR="00735FCB" w:rsidRDefault="00000000">
      <w:pPr>
        <w:pStyle w:val="Heading1"/>
      </w:pPr>
      <w:r>
        <w:t>1. Abstract contribution sentence</w:t>
      </w:r>
    </w:p>
    <w:p w14:paraId="09C5AA13" w14:textId="77777777" w:rsidR="00735FCB" w:rsidRDefault="00000000">
      <w:pPr>
        <w:spacing w:after="120"/>
      </w:pPr>
      <w:r>
        <w:t>For code quality and technical debt, the review shows that AI-assisted programming accelerates candidate code, tests and patches, but quality remains conditional on correctness, security, maintainability and reproducibility checks; theoretically, CQTD exposes socio-technical equilibrium as a redistribution of work from construction towards verification, supervision and calibrated trust.</w:t>
      </w:r>
    </w:p>
    <w:p w14:paraId="7F1A41DD" w14:textId="77777777" w:rsidR="00735FCB" w:rsidRDefault="00000000">
      <w:pPr>
        <w:pStyle w:val="Heading1"/>
      </w:pPr>
      <w:r>
        <w:t>2. Results section introduction paragraph</w:t>
      </w:r>
    </w:p>
    <w:p w14:paraId="2D5DA682" w14:textId="77777777" w:rsidR="00735FCB" w:rsidRDefault="00000000">
      <w:pPr>
        <w:spacing w:after="120"/>
      </w:pPr>
      <w:r>
        <w:t>The CQTD evidence shows that AI-assisted programming must be evaluated not only by how quickly candidate code is generated, but by whether the resulting artefacts remain correct, secure, maintainable, reproducible and responsibly integrated into development workflows. Across 77 CORE and 64 SUPPORT papers, this dimension is organised around seven sub-topics: functional correctness and task performance; security vulnerabilities; maintainability, code smells and technical debt; program repair and automated correction; non-determinism, reproducibility and benchmark reliability; human validation and developer behaviour; and agentic and multi-turn code generation quality. The overarching finding is that generation efficiency becomes sustainable only when verification capacity absorbs the risks created by plausible but not yet validated artefacts [1–3].</w:t>
      </w:r>
    </w:p>
    <w:p w14:paraId="7CC9A05D" w14:textId="77777777" w:rsidR="00735FCB" w:rsidRDefault="00000000">
      <w:pPr>
        <w:pStyle w:val="Heading1"/>
      </w:pPr>
      <w:r>
        <w:t>3. Discussion contribution paragraph</w:t>
      </w:r>
    </w:p>
    <w:p w14:paraId="5E1A1980" w14:textId="77777777" w:rsidR="00735FCB" w:rsidRDefault="00000000">
      <w:pPr>
        <w:spacing w:after="120"/>
      </w:pPr>
      <w:r>
        <w:t>CQTD anchors the socio-technical equilibrium framework by showing that generation efficiency is not theoretically meaningful unless matched by verification overhead. AI assistants can accelerate candidate code, tests and patches, but these artefacts remain conditional until correctness, security, maintainability, dependency soundness, reproducibility and repository fit are independently established [1–5]. This shifts the contribution away from a substitution account of removed coding effort and towards a redistribution account: implementation effort may be compressed, while quality-control work moves into supervision, validation and decision-making [3–5]. Trust calibration is central because visible success, syntactic plausibility or model reputation do not reliably indicate secure or maintainable code [4, 6, 7]. Interaction quality is also a quality determinant, since prompts, follow-up turns, proactive assistance and agent traces can repair local failures but can also preserve assumptions, propagate vulnerabilities or accumulate context errors [8–11]. In this sense, CQTD makes cognitive redistribution empirically visible: developers spend less effort on first-pass construction only when they assume more responsibility for evaluating hidden assumptions, patch semantics, dependencies and workflow-level side-effects [8, 9].</w:t>
      </w:r>
    </w:p>
    <w:p w14:paraId="2A513E4F" w14:textId="77777777" w:rsidR="00735FCB" w:rsidRDefault="00000000">
      <w:pPr>
        <w:pStyle w:val="Heading1"/>
      </w:pPr>
      <w:r>
        <w:lastRenderedPageBreak/>
        <w:t>4. Limitations paragraph contribution</w:t>
      </w:r>
    </w:p>
    <w:p w14:paraId="09D02B61" w14:textId="77777777" w:rsidR="00735FCB" w:rsidRDefault="00000000">
      <w:pPr>
        <w:spacing w:after="120"/>
      </w:pPr>
      <w:r>
        <w:t>The CQTD evidence base is strongest for artefact-level quality risks, but weaker for long-term production consequences. Many studies rely on benchmark, repository-snapshot or controlled-task designs, so maintenance cost, post-deployment defect density and refactoring burden remain under-measured. Agentic and multi-turn evidence is emerging but still uneven across languages, workflows and oracle strength. The main cross-dimensional gap is that the corpus identifies verification overhead as a structural requirement, but does not yet quantify how that overhead is distributed across teams, budgets and long-term maintenance outcomes.</w:t>
      </w:r>
    </w:p>
    <w:p w14:paraId="121CD114" w14:textId="77777777" w:rsidR="00735FCB" w:rsidRDefault="00000000">
      <w:pPr>
        <w:pStyle w:val="Heading1"/>
      </w:pPr>
      <w:r>
        <w:t>References</w:t>
      </w:r>
    </w:p>
    <w:p w14:paraId="768D9F83" w14:textId="77777777" w:rsidR="00735FCB" w:rsidRDefault="00000000">
      <w:pPr>
        <w:spacing w:after="60"/>
      </w:pPr>
      <w:r w:rsidRPr="00C87B96">
        <w:rPr>
          <w:bCs/>
        </w:rPr>
        <w:t>[1]</w:t>
      </w:r>
      <w:r>
        <w:rPr>
          <w:b/>
        </w:rPr>
        <w:t xml:space="preserve"> </w:t>
      </w:r>
      <w:r>
        <w:t>Is Your Code Generated by ChatGPT Really Correct? Rigorous Evaluation of Large Language Models for Code Generation. Liu, Jiawei; Xia, Chunqiu Steven; Wang, Yuyao; Zhang, Lingming, 2023. Bibkey: liu_is_2023. Corpus: CORE.</w:t>
      </w:r>
    </w:p>
    <w:p w14:paraId="322D6E16" w14:textId="77777777" w:rsidR="00735FCB" w:rsidRDefault="00000000">
      <w:pPr>
        <w:spacing w:after="60"/>
      </w:pPr>
      <w:r w:rsidRPr="00C87B96">
        <w:rPr>
          <w:bCs/>
        </w:rPr>
        <w:t>[2]</w:t>
      </w:r>
      <w:r>
        <w:rPr>
          <w:b/>
        </w:rPr>
        <w:t xml:space="preserve"> </w:t>
      </w:r>
      <w:proofErr w:type="spellStart"/>
      <w:r>
        <w:t>EvoCodeBench</w:t>
      </w:r>
      <w:proofErr w:type="spellEnd"/>
      <w:r>
        <w:t>: An Evolving Code Generation Benchmark Aligned with Real-World Code Repositories. Li, Jia; Li, Ge; Zhang, Xuanming; Dong, Yihong; Jin, Zhi, 2024. Bibkey: li_evocodebench_2024. Corpus: CORE.</w:t>
      </w:r>
    </w:p>
    <w:p w14:paraId="13E50176" w14:textId="77777777" w:rsidR="00735FCB" w:rsidRDefault="00000000">
      <w:pPr>
        <w:spacing w:after="60"/>
      </w:pPr>
      <w:r w:rsidRPr="00C87B96">
        <w:rPr>
          <w:bCs/>
        </w:rPr>
        <w:t xml:space="preserve">[3] </w:t>
      </w:r>
      <w:r>
        <w:t>Rethinking Verification for LLM Code Generation: From Generation to Testing. Ma, Zihan; Zhang, Taolin; Maosongcao; Liu, Junnan; Zhang, Wenwei; Luo, Minnan; Zhang, Songyang; Chen, Kai, 2025. Bibkey: ma_rethinking_2025. Corpus: CORE.</w:t>
      </w:r>
    </w:p>
    <w:p w14:paraId="5375B993" w14:textId="77777777" w:rsidR="00735FCB" w:rsidRDefault="00000000">
      <w:pPr>
        <w:spacing w:after="60"/>
      </w:pPr>
      <w:r w:rsidRPr="00C87B96">
        <w:rPr>
          <w:bCs/>
        </w:rPr>
        <w:t xml:space="preserve">[4] </w:t>
      </w:r>
      <w:r>
        <w:t>Asleep at the Keyboard? Assessing the Security of GitHub Copilot's Code Contributions. Pearce, Hammond; Ahmad, Baleegh; Tan, Benjamin; Dolan-Gavitt, Brendan; Karri, Ramesh, 2025. Bibkey: pearce_asleep_2025. Corpus: CORE.</w:t>
      </w:r>
    </w:p>
    <w:p w14:paraId="665D0E99" w14:textId="77777777" w:rsidR="00735FCB" w:rsidRDefault="00000000">
      <w:pPr>
        <w:spacing w:after="60"/>
      </w:pPr>
      <w:r w:rsidRPr="00C87B96">
        <w:rPr>
          <w:bCs/>
        </w:rPr>
        <w:t xml:space="preserve">[5] </w:t>
      </w:r>
      <w:r>
        <w:t xml:space="preserve">Debt Behind the AI Boom: A Large-Scale Empirical Study of AI-Generated Code in the Wild. </w:t>
      </w:r>
      <w:r w:rsidRPr="00C87B96">
        <w:rPr>
          <w:lang w:val="es-ES"/>
        </w:rPr>
        <w:t xml:space="preserve">Liu, Yue; </w:t>
      </w:r>
      <w:proofErr w:type="spellStart"/>
      <w:r w:rsidRPr="00C87B96">
        <w:rPr>
          <w:lang w:val="es-ES"/>
        </w:rPr>
        <w:t>Widyasari</w:t>
      </w:r>
      <w:proofErr w:type="spellEnd"/>
      <w:r w:rsidRPr="00C87B96">
        <w:rPr>
          <w:lang w:val="es-ES"/>
        </w:rPr>
        <w:t xml:space="preserve">, </w:t>
      </w:r>
      <w:proofErr w:type="spellStart"/>
      <w:r w:rsidRPr="00C87B96">
        <w:rPr>
          <w:lang w:val="es-ES"/>
        </w:rPr>
        <w:t>Ratnadira</w:t>
      </w:r>
      <w:proofErr w:type="spellEnd"/>
      <w:r w:rsidRPr="00C87B96">
        <w:rPr>
          <w:lang w:val="es-ES"/>
        </w:rPr>
        <w:t xml:space="preserve">; Zhao, Yanjie; </w:t>
      </w:r>
      <w:proofErr w:type="spellStart"/>
      <w:r w:rsidRPr="00C87B96">
        <w:rPr>
          <w:lang w:val="es-ES"/>
        </w:rPr>
        <w:t>Irsan</w:t>
      </w:r>
      <w:proofErr w:type="spellEnd"/>
      <w:r w:rsidRPr="00C87B96">
        <w:rPr>
          <w:lang w:val="es-ES"/>
        </w:rPr>
        <w:t xml:space="preserve">, Ivana Clairine; Lo, David, 2026. </w:t>
      </w:r>
      <w:proofErr w:type="spellStart"/>
      <w:r>
        <w:t>Bibkey</w:t>
      </w:r>
      <w:proofErr w:type="spellEnd"/>
      <w:r>
        <w:t>: liu_debt_2026. Corpus: CORE.</w:t>
      </w:r>
    </w:p>
    <w:p w14:paraId="1B05E764" w14:textId="77777777" w:rsidR="00735FCB" w:rsidRDefault="00000000">
      <w:pPr>
        <w:spacing w:after="60"/>
      </w:pPr>
      <w:r w:rsidRPr="00C87B96">
        <w:rPr>
          <w:bCs/>
        </w:rPr>
        <w:t xml:space="preserve">[6] </w:t>
      </w:r>
      <w:r>
        <w:t>Lost at C: A User Study on the Security Implications of Large Language Model Code Assistants. Sandoval, Gustavo; Pearce, Hammond; Nys, Teo; Karri, Ramesh; Garg, Siddharth; Dolan-Gavitt, Brendan, 2022. Bibkey: sandoval_lost_2022. Corpus: CORE.</w:t>
      </w:r>
    </w:p>
    <w:p w14:paraId="4C8A98B5" w14:textId="77777777" w:rsidR="00735FCB" w:rsidRDefault="00000000">
      <w:pPr>
        <w:spacing w:after="60"/>
      </w:pPr>
      <w:r w:rsidRPr="00C87B96">
        <w:rPr>
          <w:bCs/>
        </w:rPr>
        <w:t xml:space="preserve">[7] </w:t>
      </w:r>
      <w:r>
        <w:t xml:space="preserve">How Secure is AI-Generated Code: </w:t>
      </w:r>
      <w:proofErr w:type="gramStart"/>
      <w:r>
        <w:t>a</w:t>
      </w:r>
      <w:proofErr w:type="gramEnd"/>
      <w:r>
        <w:t xml:space="preserve"> Large-scale Comparison of Large Language Models. Tihanyi, Norbert; Bisztray, Tamas; Ferrag, Mohamed Amine; Jain, Ridhi; Cordeiro, Lucas C., 2025. Bibkey: tihanyi_how_2025. Corpus: SUPPORT.</w:t>
      </w:r>
    </w:p>
    <w:p w14:paraId="7C112620" w14:textId="77777777" w:rsidR="00735FCB" w:rsidRDefault="00000000">
      <w:pPr>
        <w:spacing w:after="60"/>
      </w:pPr>
      <w:r w:rsidRPr="00C87B96">
        <w:rPr>
          <w:bCs/>
        </w:rPr>
        <w:t xml:space="preserve">[8] </w:t>
      </w:r>
      <w:r>
        <w:t>Developer Behaviors in Validating and Repairing LLM-Generated Code Using IDE and Eye Tracking. Tang, Ningzhi; Chen, Meng; Ning, Zheng; Bansal, Aakash; Huang, Yu; McMillan, Collin; Li, Toby Jia-Jun, 2024. Bibkey: tang_developer_2024. Corpus: CORE.</w:t>
      </w:r>
    </w:p>
    <w:p w14:paraId="38F099AE" w14:textId="77777777" w:rsidR="00735FCB" w:rsidRDefault="00000000">
      <w:pPr>
        <w:spacing w:after="60"/>
      </w:pPr>
      <w:r w:rsidRPr="00C87B96">
        <w:rPr>
          <w:bCs/>
        </w:rPr>
        <w:t xml:space="preserve">[9] </w:t>
      </w:r>
      <w:r>
        <w:t>Developer-LLM Conversations: An Empirical Study of Interactions and Generated Code Quality. Zhong, Suzhen; Zou, Ying; Adams, Bram, 2025. Bibkey: zhong_developer-llm_2025. Corpus: CORE.</w:t>
      </w:r>
    </w:p>
    <w:p w14:paraId="01446C06" w14:textId="77777777" w:rsidR="00735FCB" w:rsidRDefault="00000000">
      <w:pPr>
        <w:spacing w:after="60"/>
      </w:pPr>
      <w:r w:rsidRPr="00C87B96">
        <w:rPr>
          <w:bCs/>
        </w:rPr>
        <w:t xml:space="preserve">[10] </w:t>
      </w:r>
      <w:r>
        <w:t>Need Help? Designing Proactive AI Assistants for Programming. Chen, Valerie; Zhu, A A; Zhao, Sebastian; Mozannar, Hussein; Sontag, David; Talwalkar, Ameet, 2024. Bibkey: chen_need_2024. Corpus: SUPPORT.</w:t>
      </w:r>
    </w:p>
    <w:p w14:paraId="38F0E46B" w14:textId="77777777" w:rsidR="00735FCB" w:rsidRDefault="00000000">
      <w:pPr>
        <w:spacing w:after="60"/>
      </w:pPr>
      <w:r w:rsidRPr="00C87B96">
        <w:rPr>
          <w:bCs/>
        </w:rPr>
        <w:lastRenderedPageBreak/>
        <w:t xml:space="preserve">[11] </w:t>
      </w:r>
      <w:r>
        <w:t>Benchmarking Correctness and Security in Multi-Turn Code Generation. Rawal, Ruchit; Chiang, Jeffrey Yang Fan; Shen, Chihao; Tian, Jeffery Siyuan; Mahajan, Aastha; Goldstein, Tom; Chen, Yizheng, 2025. Bibkey: rawal_benchmarking_2025. Corpus: SUPPORT.</w:t>
      </w:r>
    </w:p>
    <w:p w14:paraId="0C77A63B" w14:textId="77777777" w:rsidR="00735FCB" w:rsidRDefault="00000000">
      <w:pPr>
        <w:pStyle w:val="Heading1"/>
      </w:pPr>
      <w:r>
        <w:t>Self-validation pass</w:t>
      </w:r>
    </w:p>
    <w:p w14:paraId="6530DDB4" w14:textId="77777777" w:rsidR="00735FCB" w:rsidRDefault="00000000">
      <w:r>
        <w:t>Bibkeys cited inline were verified against NB1_CQTD_CORE.bib and NB2_CQTD_Support.bib. The reference list contains only cited sources, is ordered by first appearance, and contains no empty author or year fields. The four blocks use British English and do not introduce empirical claims beyond Phase 3.4, Phase 4.1, Phase 4.2 or Phase 4.3.</w:t>
      </w:r>
    </w:p>
    <w:sectPr w:rsidR="00735FC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2088627">
    <w:abstractNumId w:val="8"/>
  </w:num>
  <w:num w:numId="2" w16cid:durableId="861937437">
    <w:abstractNumId w:val="6"/>
  </w:num>
  <w:num w:numId="3" w16cid:durableId="506991697">
    <w:abstractNumId w:val="5"/>
  </w:num>
  <w:num w:numId="4" w16cid:durableId="258415336">
    <w:abstractNumId w:val="4"/>
  </w:num>
  <w:num w:numId="5" w16cid:durableId="1181894922">
    <w:abstractNumId w:val="7"/>
  </w:num>
  <w:num w:numId="6" w16cid:durableId="638924780">
    <w:abstractNumId w:val="3"/>
  </w:num>
  <w:num w:numId="7" w16cid:durableId="2141141967">
    <w:abstractNumId w:val="2"/>
  </w:num>
  <w:num w:numId="8" w16cid:durableId="2079937393">
    <w:abstractNumId w:val="1"/>
  </w:num>
  <w:num w:numId="9" w16cid:durableId="1163546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15D6"/>
    <w:rsid w:val="00735FCB"/>
    <w:rsid w:val="00AA1D8D"/>
    <w:rsid w:val="00B47730"/>
    <w:rsid w:val="00C87B9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0FB89"/>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839</Words>
  <Characters>5641</Characters>
  <Application>Microsoft Office Word</Application>
  <DocSecurity>0</DocSecurity>
  <Lines>79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2</cp:revision>
  <dcterms:created xsi:type="dcterms:W3CDTF">2013-12-23T23:15:00Z</dcterms:created>
  <dcterms:modified xsi:type="dcterms:W3CDTF">2026-06-09T18:47:00Z</dcterms:modified>
  <cp:category/>
</cp:coreProperties>
</file>