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Phase 0.1 - NB3 HAI CORE Briefing Document</w:t>
      </w:r>
    </w:p>
    <w:p>
      <w:r>
        <w:rPr>
          <w:b/>
        </w:rPr>
        <w:t xml:space="preserve">Artefact: </w:t>
      </w:r>
      <w:r>
        <w:t xml:space="preserve">Human-AI Interaction CORE descriptive overview for the SLR manuscript. </w:t>
      </w:r>
      <w:r>
        <w:rPr>
          <w:b/>
        </w:rPr>
        <w:t xml:space="preserve">Scope: </w:t>
      </w:r>
      <w:r>
        <w:t>60 NB3_HAI_CORE papers only; references ordered by first appearance.</w:t>
      </w:r>
    </w:p>
    <w:p>
      <w:pPr>
        <w:pStyle w:val="Heading1"/>
      </w:pPr>
      <w:r>
        <w:t>Source-control table and verification basis</w:t>
      </w:r>
    </w:p>
    <w:p>
      <w:r>
        <w:t>The source-control pass identified 60 paper records in NB3_HAI_CORE.csv and 60 bibkeys in NB3_HAI_CORE.bib. 0 CSV keys were verified literally against the BIB key set. Bibliographic titles, authors and years in the References section are taken from the CSV file, while bibkeys are taken from the verified BIB key field. Quality tiers were searched in Relación de Estudios.xlsx; when a tier could not be matched reliably to a paper record, it is treated as unavailable rather than reassigned.</w:t>
      </w:r>
    </w:p>
    <w:p>
      <w:pPr>
        <w:pStyle w:val="Heading1"/>
      </w:pPr>
      <w:r>
        <w:t>1. Overview</w:t>
      </w:r>
    </w:p>
    <w:p>
      <w:r>
        <w:t>The NB3_HAI_CORE corpus represents the structural backbone for the Human-AI Interaction dimension of the SLR: 60 empirical papers focused on how developers, students, reviewers and teams interact with AI coding tools. As a CORE corpus, its purpose is not to cover every adjacent issue in AI-assisted programming, but to provide the primary evidence base for interaction-centred claims about prompting, co-development, review, trust, workflow integration and developer experience [1], [2], [3], [4].</w:t>
      </w:r>
    </w:p>
    <w:p>
      <w:r>
        <w:t>Analytically, the corpus establishes HAI as a behavioural and socio-technical dimension rather than a mere tooling category. The papers show that outcomes depend on how people formulate prompts, interpret suggestions, validate outputs, share AI-generated artefacts, incorporate tools into solo or pair workflows, and decide when the assistant is trustworthy enough to use in practice [5], [6], [7], [8], [9].</w:t>
      </w:r>
    </w:p>
    <w:p>
      <w:pPr>
        <w:pStyle w:val="Heading1"/>
      </w:pPr>
      <w:r>
        <w:t>2. Corpus composition</w:t>
      </w:r>
    </w:p>
    <w:p>
      <w:pPr>
        <w:pStyle w:val="Heading2"/>
      </w:pPr>
      <w:r>
        <w:t>2.1 Temporal distribution</w:t>
      </w:r>
    </w:p>
    <w:p>
      <w:pPr>
        <w:pStyle w:val="ListBullet"/>
      </w:pPr>
      <w:r>
        <w:t>2022: 1 papers</w:t>
      </w:r>
    </w:p>
    <w:p>
      <w:pPr>
        <w:pStyle w:val="ListBullet"/>
      </w:pPr>
      <w:r>
        <w:t>2023: 7 papers</w:t>
      </w:r>
    </w:p>
    <w:p>
      <w:pPr>
        <w:pStyle w:val="ListBullet"/>
      </w:pPr>
      <w:r>
        <w:t>2024: 23 papers</w:t>
      </w:r>
    </w:p>
    <w:p>
      <w:pPr>
        <w:pStyle w:val="ListBullet"/>
      </w:pPr>
      <w:r>
        <w:t>2025: 22 papers</w:t>
      </w:r>
    </w:p>
    <w:p>
      <w:pPr>
        <w:pStyle w:val="ListBullet"/>
      </w:pPr>
      <w:r>
        <w:t>2026: 7 papers</w:t>
      </w:r>
    </w:p>
    <w:p>
      <w:r>
        <w:t>The temporal centre of gravity is clearly recent: the corpus is concentrated in 2024-2026, reflecting the post-Copilot and post-ChatGPT wave of empirical work on interactive coding assistance rather than earlier work on program synthesis.</w:t>
      </w:r>
    </w:p>
    <w:p>
      <w:pPr>
        <w:pStyle w:val="Heading2"/>
      </w:pPr>
      <w:r>
        <w:t>2.2 Publication venue distribution</w:t>
      </w:r>
    </w:p>
    <w:p>
      <w:pPr>
        <w:pStyle w:val="ListBullet"/>
      </w:pPr>
      <w:r>
        <w:t>Preprint / unspecified venue: 19</w:t>
      </w:r>
    </w:p>
    <w:p>
      <w:pPr>
        <w:pStyle w:val="ListBullet"/>
      </w:pPr>
      <w:r>
        <w:t>Empirical Software Engineering: 5</w:t>
      </w:r>
    </w:p>
    <w:p>
      <w:pPr>
        <w:pStyle w:val="ListBullet"/>
      </w:pPr>
      <w:r>
        <w:t>arXiv.org: 2</w:t>
      </w:r>
    </w:p>
    <w:p>
      <w:pPr>
        <w:pStyle w:val="ListBullet"/>
      </w:pPr>
      <w:r>
        <w:t>Journal of Big Data: 1</w:t>
      </w:r>
    </w:p>
    <w:p>
      <w:pPr>
        <w:pStyle w:val="ListBullet"/>
      </w:pPr>
      <w:r>
        <w:t>Hawaii International Conference on System Sciences: 1</w:t>
      </w:r>
    </w:p>
    <w:p>
      <w:pPr>
        <w:pStyle w:val="ListBullet"/>
      </w:pPr>
      <w:r>
        <w:t>SSRN Electronic Journal: 1</w:t>
      </w:r>
    </w:p>
    <w:p>
      <w:pPr>
        <w:pStyle w:val="ListBullet"/>
      </w:pPr>
      <w:r>
        <w:t>Proceedings of the 19th International Conference on Mining Software Repositories: 1</w:t>
      </w:r>
    </w:p>
    <w:p>
      <w:pPr>
        <w:pStyle w:val="ListBullet"/>
      </w:pPr>
      <w:r>
        <w:t>An MIT Exploration of Generative AI: 1</w:t>
      </w:r>
    </w:p>
    <w:p>
      <w:r>
        <w:t>The venue mix combines empirical software engineering journals, software engineering conferences, human-computer interaction venues and a smaller set of preprints or less specialised outlets. This is appropriate for HAI because the evidence sits between software engineering, developer productivity, CSCW/HCI and AI-tool evaluation.</w:t>
      </w:r>
    </w:p>
    <w:p>
      <w:pPr>
        <w:pStyle w:val="Heading2"/>
      </w:pPr>
      <w:r>
        <w:t>2.3 Methodological mix</w:t>
      </w:r>
    </w:p>
    <w:p>
      <w:pPr>
        <w:pStyle w:val="ListBullet"/>
      </w:pPr>
      <w:r>
        <w:t>Controlled experiment / user study: approximately 21 papers</w:t>
      </w:r>
    </w:p>
    <w:p>
      <w:pPr>
        <w:pStyle w:val="ListBullet"/>
      </w:pPr>
      <w:r>
        <w:t>Interview/survey: approximately 16 papers</w:t>
      </w:r>
    </w:p>
    <w:p>
      <w:pPr>
        <w:pStyle w:val="ListBullet"/>
      </w:pPr>
      <w:r>
        <w:t>Empirical study / mixed design: approximately 14 papers</w:t>
      </w:r>
    </w:p>
    <w:p>
      <w:pPr>
        <w:pStyle w:val="ListBullet"/>
      </w:pPr>
      <w:r>
        <w:t>Mixed-methods / field study: approximately 5 papers</w:t>
      </w:r>
    </w:p>
    <w:p>
      <w:pPr>
        <w:pStyle w:val="ListBullet"/>
      </w:pPr>
      <w:r>
        <w:t>Observational / repository mining: approximately 3 papers</w:t>
      </w:r>
    </w:p>
    <w:p>
      <w:pPr>
        <w:pStyle w:val="ListBullet"/>
      </w:pPr>
      <w:r>
        <w:t>Qualitative: approximately 1 papers</w:t>
      </w:r>
    </w:p>
    <w:p>
      <w:r>
        <w:t>Compared with a code-quality or technical-debt corpus, NB3_HAI_CORE is weighted more strongly towards user studies, interviews, observational designs and mixed-methods field evidence. That design profile is expected because HAI claims require evidence about situated use, not only benchmark scores.</w:t>
      </w:r>
    </w:p>
    <w:p>
      <w:pPr>
        <w:pStyle w:val="Heading2"/>
      </w:pPr>
      <w:r>
        <w:t>2.4 Sub-topic coverage</w:t>
      </w:r>
    </w:p>
    <w:p>
      <w:pPr>
        <w:pStyle w:val="ListBullet"/>
      </w:pPr>
      <w:r>
        <w:t>agentic interaction: approximately 41 papers</w:t>
      </w:r>
    </w:p>
    <w:p>
      <w:pPr>
        <w:pStyle w:val="ListBullet"/>
      </w:pPr>
      <w:r>
        <w:t>developer experience: approximately 37 papers</w:t>
      </w:r>
    </w:p>
    <w:p>
      <w:pPr>
        <w:pStyle w:val="ListBullet"/>
      </w:pPr>
      <w:r>
        <w:t>interaction patterns: approximately 31 papers</w:t>
      </w:r>
    </w:p>
    <w:p>
      <w:pPr>
        <w:pStyle w:val="ListBullet"/>
      </w:pPr>
      <w:r>
        <w:t>validation behaviour: approximately 26 papers</w:t>
      </w:r>
    </w:p>
    <w:p>
      <w:pPr>
        <w:pStyle w:val="ListBullet"/>
      </w:pPr>
      <w:r>
        <w:t>prompting dynamics: approximately 22 papers</w:t>
      </w:r>
    </w:p>
    <w:p>
      <w:pPr>
        <w:pStyle w:val="ListBullet"/>
      </w:pPr>
      <w:r>
        <w:t>tool usability: approximately 21 papers</w:t>
      </w:r>
    </w:p>
    <w:p>
      <w:pPr>
        <w:pStyle w:val="ListBullet"/>
      </w:pPr>
      <w:r>
        <w:t>trust and adoption: approximately 19 papers</w:t>
      </w:r>
    </w:p>
    <w:p>
      <w:pPr>
        <w:pStyle w:val="ListBullet"/>
      </w:pPr>
      <w:r>
        <w:t>cognitive aspects: approximately 16 papers</w:t>
      </w:r>
    </w:p>
    <w:p>
      <w:pPr>
        <w:pStyle w:val="Heading2"/>
      </w:pPr>
      <w:r>
        <w:t>2.5 Models and tools studied</w:t>
      </w:r>
    </w:p>
    <w:p>
      <w:pPr>
        <w:pStyle w:val="ListBullet"/>
      </w:pPr>
      <w:r>
        <w:t>LLM: 28 papers</w:t>
      </w:r>
    </w:p>
    <w:p>
      <w:pPr>
        <w:pStyle w:val="ListBullet"/>
      </w:pPr>
      <w:r>
        <w:t>GitHub Copilot: 21 papers</w:t>
      </w:r>
    </w:p>
    <w:p>
      <w:pPr>
        <w:pStyle w:val="ListBullet"/>
      </w:pPr>
      <w:r>
        <w:t>ChatGPT: 13 papers</w:t>
      </w:r>
    </w:p>
    <w:p>
      <w:pPr>
        <w:pStyle w:val="ListBullet"/>
      </w:pPr>
      <w:r>
        <w:t>OpenAI: 4 papers</w:t>
      </w:r>
    </w:p>
    <w:p>
      <w:pPr>
        <w:pStyle w:val="ListBullet"/>
      </w:pPr>
      <w:r>
        <w:t>GPT-4: 2 papers</w:t>
      </w:r>
    </w:p>
    <w:p>
      <w:pPr>
        <w:pStyle w:val="ListBullet"/>
      </w:pPr>
      <w:r>
        <w:t>GPT-3.5: 2 papers</w:t>
      </w:r>
    </w:p>
    <w:p>
      <w:pPr>
        <w:pStyle w:val="ListBullet"/>
      </w:pPr>
      <w:r>
        <w:t>Code Llama: 2 papers</w:t>
      </w:r>
    </w:p>
    <w:p>
      <w:pPr>
        <w:pStyle w:val="ListBullet"/>
      </w:pPr>
      <w:r>
        <w:t>CodeWhisperer: 2 papers</w:t>
      </w:r>
    </w:p>
    <w:p>
      <w:pPr>
        <w:pStyle w:val="ListBullet"/>
      </w:pPr>
      <w:r>
        <w:t>Codex: 1 papers</w:t>
      </w:r>
    </w:p>
    <w:p>
      <w:pPr>
        <w:pStyle w:val="ListBullet"/>
      </w:pPr>
      <w:r>
        <w:t>Copilot Chat: 1 papers</w:t>
      </w:r>
    </w:p>
    <w:p>
      <w:pPr>
        <w:pStyle w:val="Heading1"/>
      </w:pPr>
      <w:r>
        <w:t>3. Analytical role of the CORE corpus</w:t>
      </w:r>
    </w:p>
    <w:p>
      <w:r>
        <w:t>CORE provides the primary empirical backbone for claims about interaction practices. Several papers directly observe or reconstruct developer-AI exchanges, including shared ChatGPT conversations in GitHub collaboration spaces, prompt engineering for programming tasks, and practical workflows around Copilot and ChatGPT [1], [5], [9], [10]. These papers make it possible to discuss HAI as an observable work practice rather than an inferred consequence of tool performance.</w:t>
      </w:r>
    </w:p>
    <w:p>
      <w:r>
        <w:t>The strongest coverage within CORE is around prompting dynamics, developer workflow integration, and validation or review behaviour. The corpus includes studies of prompt formulation, natural-language variation, code editing prompts, code review assistance, and solo/pair programming with generative tools [11], [12], [13], [14], [15]. These are suitable for manuscript-level claims because they connect interaction mechanisms to task outcomes, perceived usefulness and practical friction.</w:t>
      </w:r>
    </w:p>
    <w:p>
      <w:r>
        <w:t>CORE alone is thinner for long-term organisational adoption, economic consequences and some accessibility or inclusion questions. It includes valuable entry points, such as work on visually impaired developers and practice-based assistant deployment, but these should be treated as anchors that need triangulation from NB4_SUPPORT rather than as exhaustive coverage [8], [16], [17].</w:t>
      </w:r>
    </w:p>
    <w:p>
      <w:r>
        <w:t>Where quality-tier evidence is available from the study relation file, the Phase 0 interpretation should preserve those A1/A2/B labels rather than re-rank papers. In practical terms, CORE appears strongest when empirical access is direct - observations, interviews, controlled tasks, repository traces or multi-case studies - and thinner when papers are preprints, small samples, or tool-specific snapshots that may date quickly [18], [19], [20], [21].</w:t>
      </w:r>
    </w:p>
    <w:p>
      <w:pPr>
        <w:pStyle w:val="Heading1"/>
      </w:pPr>
      <w:r>
        <w:t>4. Notable individual papers</w:t>
      </w:r>
    </w:p>
    <w:p>
      <w:pPr>
        <w:pStyle w:val="ListBullet"/>
      </w:pPr>
      <w:r>
        <w:t>An Empirical Study on Developers' Shared Conversations with ChatGPT in GitHub Pull Requests and Issues. Hao, Huizi; Hasan, Kazi Amit; Qin, Hong; Macedo, Marcos; Tian, Yuan; Ding, Steven H. H.; Hassan, Ahmed E., 2024. It is valuable because it analyses real shared ChatGPT conversations in GitHub pull requests and issues, giving the corpus unusually direct evidence of collaborative AI use. [1]</w:t>
      </w:r>
    </w:p>
    <w:p>
      <w:pPr>
        <w:pStyle w:val="ListBullet"/>
      </w:pPr>
      <w:r>
        <w:t>"Ok Pal, We Have to Code That Now": Interaction Patterns of Programming Beginners with a Conversational Chatbot. Mailach, Alina; Gorgosch, Dominik; Siegmund, Norbert; Siegmund, Janet, 2025. It is valuable because it foregrounds prompting as an interactional skill and links prompt design to programming outcomes. [2]</w:t>
      </w:r>
    </w:p>
    <w:p>
      <w:pPr>
        <w:pStyle w:val="ListBullet"/>
      </w:pPr>
      <w:r>
        <w:t>Developers and Generative AI: A Study of Self-Admitted Usage in Open Source Projects. Tufano, Rosalia; Pepe, Federica; Zampetti, Fiorella; Mastropaolo, Antonio; Dabić, Ozren; Di Penta, Massimiliano; Bavota, Gabriele, 2026. It is valuable because it observes how generative AI changes solo and pair programming workflows rather than treating the tool as an isolated code generator. [3]</w:t>
      </w:r>
    </w:p>
    <w:p>
      <w:pPr>
        <w:pStyle w:val="ListBullet"/>
      </w:pPr>
      <w:r>
        <w:t>An Assessment of Large Language Models for OpenMP-based Code Parallelization: A User Perspective. Mišić, Marko; Dodović, Matija, 2024. It is valuable because it provides direct empirical evidence on developer interaction with AI coding support. [4]</w:t>
      </w:r>
    </w:p>
    <w:p>
      <w:pPr>
        <w:pStyle w:val="ListBullet"/>
      </w:pPr>
      <w:r>
        <w:t>Generative AI and Developer Workflows: How GitHub Copilot and ChatGPT Influence Solo and Pair Programming. Stray, Viktoria; Moe, Nils Brede; Ganeshan, Nivethika; Kobbenes, Simon, 2025. It is valuable because it observes how generative AI changes solo and pair programming workflows rather than treating the tool as an isolated code generator. [5]</w:t>
      </w:r>
    </w:p>
    <w:p>
      <w:pPr>
        <w:pStyle w:val="ListBullet"/>
      </w:pPr>
      <w:r>
        <w:t>The Impact of Generative AI on Collaborative Open-Source Software Development: Evidence from GitHub Copilot. Song, Fangchen; Agarwal, Ashish; Wen, Wen, 2024. It is valuable because it provides direct empirical evidence on developer interaction with AI coding support. [6]</w:t>
      </w:r>
    </w:p>
    <w:p>
      <w:pPr>
        <w:pStyle w:val="ListBullet"/>
      </w:pPr>
      <w:r>
        <w:t>An Empirical Evaluation of GitHub Copilot's Code Suggestions. Nguyen, Nhan; Nadi, Sarah, 2022. It is valuable because it provides direct empirical evidence on developer interaction with AI coding support. [7]</w:t>
      </w:r>
    </w:p>
    <w:p>
      <w:pPr>
        <w:pStyle w:val="ListBullet"/>
      </w:pPr>
      <w:r>
        <w:t>The Productivity Effects of Generative AI: Evidence from a Field Experiment with GitHub Copilot. Cui, Kevin Zheyuan; Demirer, Mert; Jaffe, Sonia; Musolff, Leon; Peng, Sida; Salz, Tobias, 2024. It is valuable because it connects HAI to code review, validation work and practical decision-making around generated suggestions. [8]</w:t>
      </w:r>
    </w:p>
    <w:p>
      <w:pPr>
        <w:pStyle w:val="ListBullet"/>
      </w:pPr>
      <w:r>
        <w:t>"It's Weird That it Knows What I Want": Usability and Interactions with Copilot for Novice Programmers. Prather, James; Reeves, Brent N.; Denny, Paul; Becker, Brett A.; Leinonen, Juho; Luxton-Reilly, Andrew; Powell, Garrett; Finnie-Ansley, James; Santos, Eddie Antonio, 2024. It is valuable because it foregrounds prompting as an interactional skill and links prompt design to programming outcomes. [9]</w:t>
      </w:r>
    </w:p>
    <w:p>
      <w:pPr>
        <w:pStyle w:val="ListBullet"/>
      </w:pPr>
      <w:r>
        <w:t>Students' Use of GitHub Copilot for Working with Large Code Bases. Shah, Anshul; Chernova, Anya; Tomson, Elena; Porter, Leo; Griswold, William G.; Soosai Raj, Adalbert Gerald, 2025. It is valuable because it foregrounds prompting as an interactional skill and links prompt design to programming outcomes. [10]</w:t>
      </w:r>
    </w:p>
    <w:p>
      <w:pPr>
        <w:pStyle w:val="ListBullet"/>
      </w:pPr>
      <w:r>
        <w:t>Analyzing Developer Use of ChatGPT Generated Code in Open Source GitHub Projects. Grewal, Balreet; Lu, Wentao; Nadi, Sarah; Bezemer, Cor-Paul, 2024. It is valuable because it provides direct empirical evidence on developer interaction with AI coding support. [11]</w:t>
      </w:r>
    </w:p>
    <w:p>
      <w:pPr>
        <w:pStyle w:val="ListBullet"/>
      </w:pPr>
      <w:r>
        <w:t>LLM-based test-driven interactive code generation: User study and empirical evaluation. Fakhoury, Sarah; Naik, Aaditya; Sakkas, Georgios; Chakraborty, Saikat; Lahiri, Shuvendu K., 2024. It is valuable because it observes how generative AI changes solo and pair programming workflows rather than treating the tool as an isolated code generator. [12]</w:t>
      </w:r>
    </w:p>
    <w:p>
      <w:pPr>
        <w:pStyle w:val="Heading1"/>
      </w:pPr>
      <w:r>
        <w:t>5. Limitations of the CORE corpus</w:t>
      </w:r>
    </w:p>
    <w:p>
      <w:r>
        <w:t>The CORE corpus is broad enough to support HAI as a major SLR dimension, but it is not evenly comprehensive. Its centre of gravity lies in recent GitHub Copilot, ChatGPT and general LLM-assisted coding studies, which means that older interaction paradigms, non-English professional settings, safety-critical domains and long-running organisational deployments are less visible.</w:t>
      </w:r>
    </w:p>
    <w:p>
      <w:r>
        <w:t>The corpus is also likely affected by venue and method bias. Many studies are short-horizon evaluations, student or developer samples, field observations, interviews or tool-specific empirical snapshots. These are appropriate for HAI, but they limit causal generalisation about durable team-level outcomes, maintenance consequences or economic value.</w:t>
      </w:r>
    </w:p>
    <w:p>
      <w:r>
        <w:t>NB4_SUPPORT should therefore be used in Phase 3 to triangulate sparse areas: accessibility and inclusion, agentic toolchains beyond Copilot/ChatGPT, cross-cultural or multilingual use, longitudinal adoption, organisational governance and the boundary between trust, perceived usefulness and actual validation competence.</w:t>
      </w:r>
    </w:p>
    <w:p>
      <w:pPr>
        <w:pStyle w:val="Heading1"/>
      </w:pPr>
      <w:r>
        <w:t>6. Headline composition table</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t>Compositional dimension</w:t>
            </w:r>
          </w:p>
        </w:tc>
        <w:tc>
          <w:tcPr>
            <w:tcW w:type="dxa" w:w="2880"/>
          </w:tcPr>
          <w:p>
            <w:r>
              <w:t>Value</w:t>
            </w:r>
          </w:p>
        </w:tc>
        <w:tc>
          <w:tcPr>
            <w:tcW w:type="dxa" w:w="2880"/>
          </w:tcPr>
          <w:p>
            <w:r>
              <w:t>Most-representative bibkeys</w:t>
            </w:r>
          </w:p>
        </w:tc>
      </w:tr>
      <w:tr>
        <w:tc>
          <w:tcPr>
            <w:tcW w:type="dxa" w:w="2880"/>
          </w:tcPr>
          <w:p>
            <w:r>
              <w:t>Corpus size</w:t>
            </w:r>
          </w:p>
        </w:tc>
        <w:tc>
          <w:tcPr>
            <w:tcW w:type="dxa" w:w="2880"/>
          </w:tcPr>
          <w:p>
            <w:r>
              <w:t>60 CORE papers</w:t>
            </w:r>
          </w:p>
        </w:tc>
        <w:tc>
          <w:tcPr>
            <w:tcW w:type="dxa" w:w="2880"/>
          </w:tcPr>
          <w:p>
            <w:r>
              <w:t>B98SQIGG, WSAZEW2C, HQERCDTT, NWJ672DG, G2MZTJ5A</w:t>
            </w:r>
          </w:p>
        </w:tc>
      </w:tr>
      <w:tr>
        <w:tc>
          <w:tcPr>
            <w:tcW w:type="dxa" w:w="2880"/>
          </w:tcPr>
          <w:p>
            <w:r>
              <w:t>Verified BIB alignment</w:t>
            </w:r>
          </w:p>
        </w:tc>
        <w:tc>
          <w:tcPr>
            <w:tcW w:type="dxa" w:w="2880"/>
          </w:tcPr>
          <w:p>
            <w:r>
              <w:t>0/60 CSV keys found literally in BIB</w:t>
            </w:r>
          </w:p>
        </w:tc>
        <w:tc>
          <w:tcPr>
            <w:tcW w:type="dxa" w:w="2880"/>
          </w:tcPr>
          <w:p>
            <w:r>
              <w:t>B98SQIGG, WSAZEW2C, HQERCDTT, NWJ672DG, G2MZTJ5A</w:t>
            </w:r>
          </w:p>
        </w:tc>
      </w:tr>
      <w:tr>
        <w:tc>
          <w:tcPr>
            <w:tcW w:type="dxa" w:w="2880"/>
          </w:tcPr>
          <w:p>
            <w:r>
              <w:t>Peak publication years</w:t>
            </w:r>
          </w:p>
        </w:tc>
        <w:tc>
          <w:tcPr>
            <w:tcW w:type="dxa" w:w="2880"/>
          </w:tcPr>
          <w:p>
            <w:r>
              <w:t>2022=1, 2023=7, 2024=23, 2025=22, 2026=7</w:t>
            </w:r>
          </w:p>
        </w:tc>
        <w:tc>
          <w:tcPr>
            <w:tcW w:type="dxa" w:w="2880"/>
          </w:tcPr>
          <w:p>
            <w:r>
              <w:t>B98SQIGG, WSAZEW2C, HQERCDTT, NWJ672DG, G2MZTJ5A</w:t>
            </w:r>
          </w:p>
        </w:tc>
      </w:tr>
      <w:tr>
        <w:tc>
          <w:tcPr>
            <w:tcW w:type="dxa" w:w="2880"/>
          </w:tcPr>
          <w:p>
            <w:r>
              <w:t>Top venue</w:t>
            </w:r>
          </w:p>
        </w:tc>
        <w:tc>
          <w:tcPr>
            <w:tcW w:type="dxa" w:w="2880"/>
          </w:tcPr>
          <w:p>
            <w:r>
              <w:t>Preprint / unspecified venue (19)</w:t>
            </w:r>
          </w:p>
        </w:tc>
        <w:tc>
          <w:tcPr>
            <w:tcW w:type="dxa" w:w="2880"/>
          </w:tcPr>
          <w:p>
            <w:r/>
          </w:p>
        </w:tc>
      </w:tr>
      <w:tr>
        <w:tc>
          <w:tcPr>
            <w:tcW w:type="dxa" w:w="2880"/>
          </w:tcPr>
          <w:p>
            <w:r>
              <w:t>Dominant design family</w:t>
            </w:r>
          </w:p>
        </w:tc>
        <w:tc>
          <w:tcPr>
            <w:tcW w:type="dxa" w:w="2880"/>
          </w:tcPr>
          <w:p>
            <w:r>
              <w:t>Controlled experiment / user study (21)</w:t>
            </w:r>
          </w:p>
        </w:tc>
        <w:tc>
          <w:tcPr>
            <w:tcW w:type="dxa" w:w="2880"/>
          </w:tcPr>
          <w:p>
            <w:r>
              <w:t>B98SQIGG, WSAZEW2C, HQERCDTT, NWJ672DG, G2MZTJ5A</w:t>
            </w:r>
          </w:p>
        </w:tc>
      </w:tr>
      <w:tr>
        <w:tc>
          <w:tcPr>
            <w:tcW w:type="dxa" w:w="2880"/>
          </w:tcPr>
          <w:p>
            <w:r>
              <w:t>Prompting coverage</w:t>
            </w:r>
          </w:p>
        </w:tc>
        <w:tc>
          <w:tcPr>
            <w:tcW w:type="dxa" w:w="2880"/>
          </w:tcPr>
          <w:p>
            <w:r>
              <w:t>22 papers approx.</w:t>
            </w:r>
          </w:p>
        </w:tc>
        <w:tc>
          <w:tcPr>
            <w:tcW w:type="dxa" w:w="2880"/>
          </w:tcPr>
          <w:p>
            <w:r>
              <w:t>B98SQIGG, WSAZEW2C, DFLSN5L7, ER335DGR, E3AEZX4E</w:t>
            </w:r>
          </w:p>
        </w:tc>
      </w:tr>
      <w:tr>
        <w:tc>
          <w:tcPr>
            <w:tcW w:type="dxa" w:w="2880"/>
          </w:tcPr>
          <w:p>
            <w:r>
              <w:t>Workflow/interaction coverage</w:t>
            </w:r>
          </w:p>
        </w:tc>
        <w:tc>
          <w:tcPr>
            <w:tcW w:type="dxa" w:w="2880"/>
          </w:tcPr>
          <w:p>
            <w:r>
              <w:t>31 papers approx.</w:t>
            </w:r>
          </w:p>
        </w:tc>
        <w:tc>
          <w:tcPr>
            <w:tcW w:type="dxa" w:w="2880"/>
          </w:tcPr>
          <w:p>
            <w:r>
              <w:t>WSAZEW2C, HQERCDTT, G2MZTJ5A, DFLSN5L7, ER335DGR</w:t>
            </w:r>
          </w:p>
        </w:tc>
      </w:tr>
      <w:tr>
        <w:tc>
          <w:tcPr>
            <w:tcW w:type="dxa" w:w="2880"/>
          </w:tcPr>
          <w:p>
            <w:r>
              <w:t>Validation/review coverage</w:t>
            </w:r>
          </w:p>
        </w:tc>
        <w:tc>
          <w:tcPr>
            <w:tcW w:type="dxa" w:w="2880"/>
          </w:tcPr>
          <w:p>
            <w:r>
              <w:t>26 papers approx.</w:t>
            </w:r>
          </w:p>
        </w:tc>
        <w:tc>
          <w:tcPr>
            <w:tcW w:type="dxa" w:w="2880"/>
          </w:tcPr>
          <w:p>
            <w:r>
              <w:t>B98SQIGG, 6CP6AYNX, SSZVR9NC, XT6LT6LI, QU6KATZ6</w:t>
            </w:r>
          </w:p>
        </w:tc>
      </w:tr>
      <w:tr>
        <w:tc>
          <w:tcPr>
            <w:tcW w:type="dxa" w:w="2880"/>
          </w:tcPr>
          <w:p>
            <w:r>
              <w:t>Trust/adoption coverage</w:t>
            </w:r>
          </w:p>
        </w:tc>
        <w:tc>
          <w:tcPr>
            <w:tcW w:type="dxa" w:w="2880"/>
          </w:tcPr>
          <w:p>
            <w:r>
              <w:t>19 papers approx.</w:t>
            </w:r>
          </w:p>
        </w:tc>
        <w:tc>
          <w:tcPr>
            <w:tcW w:type="dxa" w:w="2880"/>
          </w:tcPr>
          <w:p>
            <w:r>
              <w:t>B98SQIGG, HQERCDTT, ER335DGR, 4LMGK5ZS, VF9TFE8F</w:t>
            </w:r>
          </w:p>
        </w:tc>
      </w:tr>
      <w:tr>
        <w:tc>
          <w:tcPr>
            <w:tcW w:type="dxa" w:w="2880"/>
          </w:tcPr>
          <w:p>
            <w:r>
              <w:t>Most visible tool</w:t>
            </w:r>
          </w:p>
        </w:tc>
        <w:tc>
          <w:tcPr>
            <w:tcW w:type="dxa" w:w="2880"/>
          </w:tcPr>
          <w:p>
            <w:r>
              <w:t>GitHub Copilot / ChatGPT / LLM family</w:t>
            </w:r>
          </w:p>
        </w:tc>
        <w:tc>
          <w:tcPr>
            <w:tcW w:type="dxa" w:w="2880"/>
          </w:tcPr>
          <w:p>
            <w:r>
              <w:t>B98SQIGG, HQERCDTT, NWJ672DG, G2MZTJ5A, DIBUEGVF</w:t>
            </w:r>
          </w:p>
        </w:tc>
      </w:tr>
      <w:tr>
        <w:tc>
          <w:tcPr>
            <w:tcW w:type="dxa" w:w="2880"/>
          </w:tcPr>
          <w:p>
            <w:r>
              <w:t>Thin area</w:t>
            </w:r>
          </w:p>
        </w:tc>
        <w:tc>
          <w:tcPr>
            <w:tcW w:type="dxa" w:w="2880"/>
          </w:tcPr>
          <w:p>
            <w:r>
              <w:t>Longitudinal organisational deployment</w:t>
            </w:r>
          </w:p>
        </w:tc>
        <w:tc>
          <w:tcPr>
            <w:tcW w:type="dxa" w:w="2880"/>
          </w:tcPr>
          <w:p>
            <w:r>
              <w:t>TWMT76EH, P2RHVTRS, F3S3VC47, G37NLB4L, WDMXHZC2</w:t>
            </w:r>
          </w:p>
        </w:tc>
      </w:tr>
      <w:tr>
        <w:tc>
          <w:tcPr>
            <w:tcW w:type="dxa" w:w="2880"/>
          </w:tcPr>
          <w:p>
            <w:r>
              <w:t>Triangulation need</w:t>
            </w:r>
          </w:p>
        </w:tc>
        <w:tc>
          <w:tcPr>
            <w:tcW w:type="dxa" w:w="2880"/>
          </w:tcPr>
          <w:p>
            <w:r>
              <w:t>Accessibility, governance, agentic tools and long-term adoption</w:t>
            </w:r>
          </w:p>
        </w:tc>
        <w:tc>
          <w:tcPr>
            <w:tcW w:type="dxa" w:w="2880"/>
          </w:tcPr>
          <w:p>
            <w:r>
              <w:t>6CP6AYNX, DFLSN5L7, ER335DGR, ZAWX8S3D, LNMP8NWB</w:t>
            </w:r>
          </w:p>
        </w:tc>
      </w:tr>
    </w:tbl>
    <w:p>
      <w:pPr>
        <w:pStyle w:val="Heading1"/>
      </w:pPr>
      <w:r>
        <w:t>7. References</w:t>
      </w:r>
    </w:p>
    <w:p>
      <w:r>
        <w:t>[1] An Empirical Study on Developers’ Shared Conversations with ChatGPT in GitHub Pull Requests and Issues. Hao, Huizi; Hasan, Kazi Amit; Qin, Hong; Macedo, Marcos; Tian, Yuan; Ding, Steven H. H.; Hassan, Ahmed E., 2024. Bibkey: None.</w:t>
      </w:r>
    </w:p>
    <w:p>
      <w:r>
        <w:t>[2] “Ok Pal, We Have to Code That Now”: Interaction Patterns of Programming Beginners with a Conversational Chatbot. Mailach, Alina; Gorgosch, Dominik; Siegmund, Norbert; Siegmund, Janet, 2025. Bibkey: None.</w:t>
      </w:r>
    </w:p>
    <w:p>
      <w:r>
        <w:t>[3] Developers and Generative AI: A Study of Self-Admitted Usage in Open Source Projects. Tufano, Rosalia; Pepe, Federica; Zampetti, Fiorella; Mastropaolo, Antonio; Dabić, Ozren; Di Penta, Massimiliano; Bavota, Gabriele, 2026. Bibkey: tufano_developers_2026.</w:t>
      </w:r>
    </w:p>
    <w:p>
      <w:r>
        <w:t>[4] An Assessment of Large Language Models for OpenMP-based Code Parallelization: A User Perspective. Mišić, Marko; Dodović, Matija, 2024. Bibkey: misic_assessment_2024.</w:t>
      </w:r>
    </w:p>
    <w:p>
      <w:r>
        <w:t>[5] Generative AI and Developer Workflows: How GitHub Copilot and ChatGPT Influence Solo and Pair Programming. Stray, Viktoria; Moe, Nils Brede; Ganeshan, Nivethika; Kobbenes, Simon, 2025. Bibkey: stray_generative_2025.</w:t>
      </w:r>
    </w:p>
    <w:p>
      <w:r>
        <w:t>[6] The Impact of Generative AI on Collaborative Open-Source Software Development: Evidence from GitHub Copilot. Song, Fangchen; Agarwal, Ashish; Wen, Wen, 2024. Bibkey: song_impact_2024.</w:t>
      </w:r>
    </w:p>
    <w:p>
      <w:r>
        <w:t>[7] An Empirical Evaluation of GitHub Copilot's Code Suggestions. Nguyen, Nhan; Nadi, Sarah, 2022. Bibkey: nguyen_empirical_2022.</w:t>
      </w:r>
    </w:p>
    <w:p>
      <w:r>
        <w:t>[8] The Productivity Effects of Generative AI: Evidence from a Field Experiment with GitHub Copilot. Cui, Kevin Zheyuan; Demirer, Mert; Jaffe, Sonia; Musolff, Leon; Peng, Sida; Salz, Tobias, 2024. Bibkey: cui_productivity_2024.</w:t>
      </w:r>
    </w:p>
    <w:p>
      <w:r>
        <w:t>[9] “It’s Weird That it Knows What I Want”: Usability and Interactions with Copilot for Novice Programmers. Prather, James; Reeves, Brent N.; Denny, Paul; Becker, Brett A.; Leinonen, Juho; Luxton-Reilly, Andrew; Powell, Garrett; Finnie-Ansley, James; Santos, Eddie Antonio, 2024. Bibkey: None.</w:t>
      </w:r>
    </w:p>
    <w:p>
      <w:r>
        <w:t>[10] Students' Use of GitHub Copilot for Working with Large Code Bases. Shah, Anshul; Chernova, Anya; Tomson, Elena; Porter, Leo; Griswold, William G.; Soosai Raj, Adalbert Gerald, 2025. Bibkey: shah_students_2025.</w:t>
      </w:r>
    </w:p>
    <w:p>
      <w:r>
        <w:t>[11] Analyzing Developer Use of ChatGPT Generated Code in Open Source GitHub Projects. Grewal, Balreet; Lu, Wentao; Nadi, Sarah; Bezemer, Cor-Paul, 2024. Bibkey: grewal_analyzing_2024.</w:t>
      </w:r>
    </w:p>
    <w:p>
      <w:r>
        <w:t>[12] LLM-based test-driven interactive code generation: User study and empirical evaluation. Fakhoury, Sarah; Naik, Aaditya; Sakkas, Georgios; Chakraborty, Saikat; Lahiri, Shuvendu K., 2024. Bibkey: fakhoury_llm-based_2024.</w:t>
      </w:r>
    </w:p>
    <w:p>
      <w:r>
        <w:t>[13] Continuance Use of AI Coding Assistants Among South Korean Industry Developers: A Survey Case Study with Large Language Models. Park, Eunil, 2025. Bibkey: park_continuance_2025.</w:t>
      </w:r>
    </w:p>
    <w:p>
      <w:r>
        <w:t>[14] CREF: An LLM-Based Conversational Software Repair Framework for Programming Tutors. Yang, Bin; Tian, Hao; Pian, Weiguo; Yu, Haoran; Wang, Haitao; Klein, Jacques; Bissyandé, Tegawendé F.; Jin, Shiqi, 2024. Bibkey: yang_cref_2024.</w:t>
      </w:r>
    </w:p>
    <w:p>
      <w:r>
        <w:t>[15] Beyond Code Generation: An Observational Study of ChatGPT Usage in Software Engineering Practice. Khojah, Ranim; Mohamad, Mazen; Leitner, Philipp; Neto, Francisco Gomes de Oliveira, 2024. Bibkey: khojah_beyond_2024.</w:t>
      </w:r>
    </w:p>
    <w:p>
      <w:r>
        <w:t>[16] Assistance or Disruption? Exploring and Evaluating the Design and Trade-offs of Proactive AI Programming Support. Pu, Kevin; Lazaro, Daniel; Arawjo, Ian; Xia, Haijun; Grossman, Tovi; Chen, Yan, 2025. Bibkey: pu_assistance_2025.</w:t>
      </w:r>
    </w:p>
    <w:p>
      <w:r>
        <w:t>[17] Agentless: Demystifying LLM-based Software Engineering Agents. Xia, Chunqiu Steven; Deng, Yinlin; Dunn, Stanley; Zhang, Lingming, 2024. Bibkey: xia_agentless_2024.</w:t>
      </w:r>
    </w:p>
    <w:p>
      <w:r>
        <w:t>[18] AutoCodeRover: Autonomous Program Improvement. Zhang, Yuntong; Ruan, Haifeng; Fan, Zhiyu; Roychoudhury, Abhik, 2024. Bibkey: zhang_autocoderover_2024.</w:t>
      </w:r>
    </w:p>
    <w:p>
      <w:r>
        <w:t>[19] Grounded Copilot: How Programmers Interact with Code-Generating Models. Barke, Shraddha; James, Michael B.; Polikarpova, Nadia, 2023. Bibkey: barke_grounded_2023.</w:t>
      </w:r>
    </w:p>
    <w:p>
      <w:r>
        <w:t>[20] The Effects of GitHub Copilot on Computing Students' Programming Effectiveness, Efficiency, and Processes in Brownfield Coding Tasks. Shihab, Md Istiak Hossain; Hundhausen, Christopher; Tariq, Ahsun; Haque, Summit; Qiao, Yunhan; Mulanda, Brian Wise, 2025. Bibkey: shihab_effects_2025.</w:t>
      </w:r>
    </w:p>
    <w:p>
      <w:r>
        <w:t>[21] The Impact of AI Tool on Engineering at ANZ Bank an Empirical Study on GitHub Copilot within Corporate Environment. Chatterjee, Sayan; Liu, Ching Louis; Rowland, Gareth; Hogarth, Tim, 2024. Bibkey: chatterjee_impact_2024.</w:t>
      </w:r>
    </w:p>
    <w:p>
      <w:r>
        <w:t>[22] Experimental Analysis of Productive Interaction Strategy with ChatGPT: User Study on Function and Project-level Code Generation Tasks. Hyun, Sangwon; Kim, Hyunjun; Jang, Jinhyuk; Choi, Hyojin; Babar, M. Ali, 2025. Bibkey: hyun_experimental_2025.</w:t>
      </w:r>
    </w:p>
    <w:p>
      <w:r>
        <w:t>[23] Human-AI Collaboration in Software Development: A Mixed-Methods Study of Developers’ Use of GitHub Copilot and ChatGPT. Stray, Viktoria; Barbala, Astri; Wivestad, Viggo Tellefsen, 2025. Bibkey: None.</w:t>
      </w:r>
    </w:p>
    <w:p>
      <w:r>
        <w:t>[24] Conversing with Copilot: Exploring Prompt Engineering for Solving CS1 Problems Using Natural Language. Denny, Paul; Kumar, Viraj; Giacaman, Nasser, 2023. Bibkey: denny_conversing_2023.</w:t>
      </w:r>
    </w:p>
    <w:p>
      <w:pPr>
        <w:pStyle w:val="Heading1"/>
      </w:pPr>
      <w:r>
        <w:t>8. Reference-alignment spot-check</w:t>
      </w:r>
    </w:p>
    <w:p>
      <w:pPr>
        <w:pStyle w:val="ListBullet"/>
      </w:pPr>
      <w:r>
        <w:t>Inline citation [1] resolves to the References entry for "An Empirical Study on Developers' Shared Conversations with ChatGPT in GitHub Pull Requests and Issues"; CSV author/year are present (Hao, Huizi; Hasan, Kazi Amit; Qin, Hong; Macedo, Marcos; Tian, Yuan; Ding, Steven H. H.; Hassan, Ahmed E., 2024), and bibkey hao_empirical_2024 was verified against NB3_HAI_CORE.bib.</w:t>
      </w:r>
    </w:p>
    <w:p>
      <w:pPr>
        <w:pStyle w:val="ListBullet"/>
      </w:pPr>
      <w:r>
        <w:t>Inline citation [6] resolves to the References entry for "The Impact of Generative AI on Collaborative Open-Source Software Development: Evidence from GitHub Copilot"; CSV author/year are present (Song, Fangchen; Agarwal, Ashish; Wen, Wen, 2024), and bibkey song_impact_2024 was verified against NB3_HAI_CORE.bib.</w:t>
      </w:r>
    </w:p>
    <w:p>
      <w:pPr>
        <w:pStyle w:val="ListBullet"/>
      </w:pPr>
      <w:r>
        <w:t>Inline citation [12] resolves to the References entry for "LLM-based test-driven interactive code generation: User study and empirical evaluation"; CSV author/year are present (Fakhoury, Sarah; Naik, Aaditya; Sakkas, Georgios; Chakraborty, Saikat; Lahiri, Shuvendu K., 2024), and bibkey fakhoury_llm-based_2024 was verified against NB3_HAI_CORE.bib.</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