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4B1D" w14:textId="77777777" w:rsidR="00E27097" w:rsidRDefault="00000000">
      <w:pPr>
        <w:pStyle w:val="Title"/>
      </w:pPr>
      <w:r>
        <w:t>Phase 1.3 - NB3 HAI CORE: Trust, Verification, and Reliance Behaviour</w:t>
      </w:r>
    </w:p>
    <w:p w14:paraId="37785FC4" w14:textId="77777777" w:rsidR="00E27097" w:rsidRDefault="00000000">
      <w:r>
        <w:t>Evidence base: NB3_HAI_CORE only. Bibkeys were checked against NB3_HAI_CORE.bib before extraction; bibliographic metadata in the References section was generated through the BIB -&gt; Relacion de Estudios.xlsx -&gt; NB3_HAI_CORE.csv mapping.</w:t>
      </w:r>
    </w:p>
    <w:p w14:paraId="1FFEBFF1" w14:textId="77777777" w:rsidR="00E27097" w:rsidRDefault="00000000">
      <w:pPr>
        <w:pStyle w:val="Heading1"/>
      </w:pPr>
      <w:r>
        <w:t>1. Evidence matrix</w:t>
      </w:r>
    </w:p>
    <w:tbl>
      <w:tblPr>
        <w:tblStyle w:val="TableGrid"/>
        <w:tblW w:w="0" w:type="auto"/>
        <w:jc w:val="center"/>
        <w:tblLook w:val="04A0" w:firstRow="1" w:lastRow="0" w:firstColumn="1" w:lastColumn="0" w:noHBand="0" w:noVBand="1"/>
      </w:tblPr>
      <w:tblGrid>
        <w:gridCol w:w="1725"/>
        <w:gridCol w:w="1085"/>
        <w:gridCol w:w="1124"/>
        <w:gridCol w:w="1379"/>
        <w:gridCol w:w="1530"/>
        <w:gridCol w:w="1284"/>
        <w:gridCol w:w="1396"/>
        <w:gridCol w:w="1205"/>
      </w:tblGrid>
      <w:tr w:rsidR="00E27097" w14:paraId="658536C4" w14:textId="77777777">
        <w:trPr>
          <w:jc w:val="center"/>
        </w:trPr>
        <w:tc>
          <w:tcPr>
            <w:tcW w:w="1314" w:type="dxa"/>
          </w:tcPr>
          <w:p w14:paraId="0B163CF2" w14:textId="77777777" w:rsidR="00E27097" w:rsidRDefault="00000000">
            <w:r>
              <w:rPr>
                <w:sz w:val="14"/>
              </w:rPr>
              <w:t>Bibkey</w:t>
            </w:r>
          </w:p>
        </w:tc>
        <w:tc>
          <w:tcPr>
            <w:tcW w:w="1314" w:type="dxa"/>
          </w:tcPr>
          <w:p w14:paraId="6F2CD2D3" w14:textId="77777777" w:rsidR="00E27097" w:rsidRDefault="00000000">
            <w:r>
              <w:rPr>
                <w:sz w:val="14"/>
              </w:rPr>
              <w:t>Year</w:t>
            </w:r>
          </w:p>
        </w:tc>
        <w:tc>
          <w:tcPr>
            <w:tcW w:w="1314" w:type="dxa"/>
          </w:tcPr>
          <w:p w14:paraId="25A0CA5C" w14:textId="77777777" w:rsidR="00E27097" w:rsidRDefault="00000000">
            <w:r>
              <w:rPr>
                <w:sz w:val="14"/>
              </w:rPr>
              <w:t>Quality tier</w:t>
            </w:r>
          </w:p>
        </w:tc>
        <w:tc>
          <w:tcPr>
            <w:tcW w:w="1314" w:type="dxa"/>
          </w:tcPr>
          <w:p w14:paraId="247FFFDE" w14:textId="77777777" w:rsidR="00E27097" w:rsidRDefault="00000000">
            <w:r>
              <w:rPr>
                <w:sz w:val="14"/>
              </w:rPr>
              <w:t>Key finding (own words)</w:t>
            </w:r>
          </w:p>
        </w:tc>
        <w:tc>
          <w:tcPr>
            <w:tcW w:w="1314" w:type="dxa"/>
          </w:tcPr>
          <w:p w14:paraId="5D87B652" w14:textId="77777777" w:rsidR="00E27097" w:rsidRDefault="00000000">
            <w:r>
              <w:rPr>
                <w:sz w:val="14"/>
              </w:rPr>
              <w:t>Metric/value</w:t>
            </w:r>
          </w:p>
        </w:tc>
        <w:tc>
          <w:tcPr>
            <w:tcW w:w="1314" w:type="dxa"/>
          </w:tcPr>
          <w:p w14:paraId="3A6A5D5A" w14:textId="77777777" w:rsidR="00E27097" w:rsidRDefault="00000000">
            <w:r>
              <w:rPr>
                <w:sz w:val="14"/>
              </w:rPr>
              <w:t>Directionality</w:t>
            </w:r>
          </w:p>
        </w:tc>
        <w:tc>
          <w:tcPr>
            <w:tcW w:w="1314" w:type="dxa"/>
          </w:tcPr>
          <w:p w14:paraId="1D8C1F50" w14:textId="77777777" w:rsidR="00E27097" w:rsidRDefault="00000000">
            <w:r>
              <w:rPr>
                <w:sz w:val="14"/>
              </w:rPr>
              <w:t>PDF section + page</w:t>
            </w:r>
          </w:p>
        </w:tc>
        <w:tc>
          <w:tcPr>
            <w:tcW w:w="1314" w:type="dxa"/>
          </w:tcPr>
          <w:p w14:paraId="2399FCD5" w14:textId="77777777" w:rsidR="00E27097" w:rsidRDefault="00000000">
            <w:r>
              <w:rPr>
                <w:sz w:val="14"/>
              </w:rPr>
              <w:t>Trust dimension</w:t>
            </w:r>
          </w:p>
        </w:tc>
      </w:tr>
      <w:tr w:rsidR="00E27097" w14:paraId="63050EF0" w14:textId="77777777">
        <w:trPr>
          <w:jc w:val="center"/>
        </w:trPr>
        <w:tc>
          <w:tcPr>
            <w:tcW w:w="1314" w:type="dxa"/>
          </w:tcPr>
          <w:p w14:paraId="4292F0AB" w14:textId="77777777" w:rsidR="00E27097" w:rsidRDefault="00000000">
            <w:r>
              <w:rPr>
                <w:sz w:val="14"/>
              </w:rPr>
              <w:t>brown_identifying_2024</w:t>
            </w:r>
          </w:p>
        </w:tc>
        <w:tc>
          <w:tcPr>
            <w:tcW w:w="1314" w:type="dxa"/>
          </w:tcPr>
          <w:p w14:paraId="1A27A671" w14:textId="77777777" w:rsidR="00E27097" w:rsidRDefault="00000000">
            <w:r>
              <w:rPr>
                <w:sz w:val="14"/>
              </w:rPr>
              <w:t>2024</w:t>
            </w:r>
          </w:p>
        </w:tc>
        <w:tc>
          <w:tcPr>
            <w:tcW w:w="1314" w:type="dxa"/>
          </w:tcPr>
          <w:p w14:paraId="7E28FA1D" w14:textId="4146910F" w:rsidR="00E27097" w:rsidRDefault="00C40C80">
            <w:r>
              <w:rPr>
                <w:sz w:val="14"/>
              </w:rPr>
              <w:t>A2</w:t>
            </w:r>
          </w:p>
        </w:tc>
        <w:tc>
          <w:tcPr>
            <w:tcW w:w="1314" w:type="dxa"/>
          </w:tcPr>
          <w:p w14:paraId="05102C2A" w14:textId="77777777" w:rsidR="00E27097" w:rsidRDefault="00000000">
            <w:r>
              <w:rPr>
                <w:sz w:val="14"/>
              </w:rPr>
              <w:t>Quality, familiarity with language/task, and perceived control shaped acceptance of AI code completions; acceptance rate was treated as a behavioural proxy for trust.</w:t>
            </w:r>
          </w:p>
        </w:tc>
        <w:tc>
          <w:tcPr>
            <w:tcW w:w="1314" w:type="dxa"/>
          </w:tcPr>
          <w:p w14:paraId="587B0406" w14:textId="77777777" w:rsidR="00E27097" w:rsidRDefault="00000000">
            <w:r>
              <w:rPr>
                <w:sz w:val="14"/>
              </w:rPr>
              <w:t>Model quality score and language/task-context features were significant predictors; paper reports acceptance-rate modelling rather than a single trust score.</w:t>
            </w:r>
          </w:p>
        </w:tc>
        <w:tc>
          <w:tcPr>
            <w:tcW w:w="1314" w:type="dxa"/>
          </w:tcPr>
          <w:p w14:paraId="02563FF0" w14:textId="77777777" w:rsidR="00E27097" w:rsidRDefault="00000000">
            <w:r>
              <w:rPr>
                <w:sz w:val="14"/>
              </w:rPr>
              <w:t>Positive when suggestions are high-quality and aligned with familiar context; negative when they disrupt control.</w:t>
            </w:r>
          </w:p>
        </w:tc>
        <w:tc>
          <w:tcPr>
            <w:tcW w:w="1314" w:type="dxa"/>
          </w:tcPr>
          <w:p w14:paraId="41DF80ED" w14:textId="77777777" w:rsidR="00E27097" w:rsidRDefault="00000000">
            <w:r>
              <w:rPr>
                <w:sz w:val="14"/>
              </w:rPr>
              <w:t>Results, Code Suggestion Characteristics / Discussion, pp. 5-7</w:t>
            </w:r>
          </w:p>
        </w:tc>
        <w:tc>
          <w:tcPr>
            <w:tcW w:w="1314" w:type="dxa"/>
          </w:tcPr>
          <w:p w14:paraId="3661DA6B" w14:textId="77777777" w:rsidR="00E27097" w:rsidRDefault="00000000">
            <w:r>
              <w:rPr>
                <w:sz w:val="14"/>
              </w:rPr>
              <w:t>trust formation</w:t>
            </w:r>
          </w:p>
        </w:tc>
      </w:tr>
      <w:tr w:rsidR="00E27097" w14:paraId="351B0116" w14:textId="77777777">
        <w:trPr>
          <w:jc w:val="center"/>
        </w:trPr>
        <w:tc>
          <w:tcPr>
            <w:tcW w:w="1314" w:type="dxa"/>
          </w:tcPr>
          <w:p w14:paraId="541B05BF" w14:textId="77777777" w:rsidR="00E27097" w:rsidRDefault="00000000">
            <w:r>
              <w:rPr>
                <w:sz w:val="14"/>
              </w:rPr>
              <w:t>wang_investigating_2024</w:t>
            </w:r>
          </w:p>
        </w:tc>
        <w:tc>
          <w:tcPr>
            <w:tcW w:w="1314" w:type="dxa"/>
          </w:tcPr>
          <w:p w14:paraId="2BB85431" w14:textId="77777777" w:rsidR="00E27097" w:rsidRDefault="00000000">
            <w:r>
              <w:rPr>
                <w:sz w:val="14"/>
              </w:rPr>
              <w:t>2024</w:t>
            </w:r>
          </w:p>
        </w:tc>
        <w:tc>
          <w:tcPr>
            <w:tcW w:w="1314" w:type="dxa"/>
          </w:tcPr>
          <w:p w14:paraId="5982B38A" w14:textId="7AB76C76" w:rsidR="00E27097" w:rsidRDefault="00C40C80">
            <w:r>
              <w:rPr>
                <w:sz w:val="14"/>
              </w:rPr>
              <w:t>A1</w:t>
            </w:r>
          </w:p>
        </w:tc>
        <w:tc>
          <w:tcPr>
            <w:tcW w:w="1314" w:type="dxa"/>
          </w:tcPr>
          <w:p w14:paraId="062EA9E0" w14:textId="77777777" w:rsidR="00E27097" w:rsidRDefault="00000000">
            <w:r>
              <w:rPr>
                <w:sz w:val="14"/>
              </w:rPr>
              <w:t>Developers calibrated trust through first-hand experience, in-context evaluation, quality indicators, and mechanisms that expose AI ability and uncertainty.</w:t>
            </w:r>
          </w:p>
        </w:tc>
        <w:tc>
          <w:tcPr>
            <w:tcW w:w="1314" w:type="dxa"/>
          </w:tcPr>
          <w:p w14:paraId="4737A9B3" w14:textId="77777777" w:rsidR="00E27097" w:rsidRDefault="00000000">
            <w:r>
              <w:rPr>
                <w:sz w:val="14"/>
              </w:rPr>
              <w:t>Qualitative interview/design study; participants asked for usage dashboards, quality indicators, and controllability rather than blind confidence scores.</w:t>
            </w:r>
          </w:p>
        </w:tc>
        <w:tc>
          <w:tcPr>
            <w:tcW w:w="1314" w:type="dxa"/>
          </w:tcPr>
          <w:p w14:paraId="3D762220" w14:textId="77777777" w:rsidR="00E27097" w:rsidRDefault="00000000">
            <w:r>
              <w:rPr>
                <w:sz w:val="14"/>
              </w:rPr>
              <w:t>Structured feedback supports calibrated trust; opaque confidence values can mislead or confuse.</w:t>
            </w:r>
          </w:p>
        </w:tc>
        <w:tc>
          <w:tcPr>
            <w:tcW w:w="1314" w:type="dxa"/>
          </w:tcPr>
          <w:p w14:paraId="78080741" w14:textId="77777777" w:rsidR="00E27097" w:rsidRDefault="00000000">
            <w:r>
              <w:rPr>
                <w:sz w:val="14"/>
              </w:rPr>
              <w:t>Findings and Design Evaluation, pp. 4-9</w:t>
            </w:r>
          </w:p>
        </w:tc>
        <w:tc>
          <w:tcPr>
            <w:tcW w:w="1314" w:type="dxa"/>
          </w:tcPr>
          <w:p w14:paraId="670B3C73" w14:textId="77777777" w:rsidR="00E27097" w:rsidRDefault="00000000">
            <w:r>
              <w:rPr>
                <w:sz w:val="14"/>
              </w:rPr>
              <w:t>trust formation</w:t>
            </w:r>
          </w:p>
        </w:tc>
      </w:tr>
      <w:tr w:rsidR="00E27097" w14:paraId="03B266E8" w14:textId="77777777">
        <w:trPr>
          <w:jc w:val="center"/>
        </w:trPr>
        <w:tc>
          <w:tcPr>
            <w:tcW w:w="1314" w:type="dxa"/>
          </w:tcPr>
          <w:p w14:paraId="680585C0" w14:textId="77777777" w:rsidR="00E27097" w:rsidRDefault="00000000">
            <w:r>
              <w:rPr>
                <w:sz w:val="14"/>
              </w:rPr>
              <w:t>perry_users_2023</w:t>
            </w:r>
          </w:p>
        </w:tc>
        <w:tc>
          <w:tcPr>
            <w:tcW w:w="1314" w:type="dxa"/>
          </w:tcPr>
          <w:p w14:paraId="36E91202" w14:textId="77777777" w:rsidR="00E27097" w:rsidRDefault="00000000">
            <w:r>
              <w:rPr>
                <w:sz w:val="14"/>
              </w:rPr>
              <w:t>2023</w:t>
            </w:r>
          </w:p>
        </w:tc>
        <w:tc>
          <w:tcPr>
            <w:tcW w:w="1314" w:type="dxa"/>
          </w:tcPr>
          <w:p w14:paraId="2664A8DA" w14:textId="330FD577" w:rsidR="00E27097" w:rsidRDefault="00C40C80">
            <w:r>
              <w:rPr>
                <w:sz w:val="14"/>
              </w:rPr>
              <w:t>A1</w:t>
            </w:r>
          </w:p>
        </w:tc>
        <w:tc>
          <w:tcPr>
            <w:tcW w:w="1314" w:type="dxa"/>
          </w:tcPr>
          <w:p w14:paraId="7EAE69AA" w14:textId="77777777" w:rsidR="00E27097" w:rsidRDefault="00000000">
            <w:r>
              <w:rPr>
                <w:sz w:val="14"/>
              </w:rPr>
              <w:t>Security-task participants with AI assistance produced more insecure solutions and expressed greater confidence, indicating over-reliance in a security-sensitive context.</w:t>
            </w:r>
          </w:p>
        </w:tc>
        <w:tc>
          <w:tcPr>
            <w:tcW w:w="1314" w:type="dxa"/>
          </w:tcPr>
          <w:p w14:paraId="0418A0FD" w14:textId="77777777" w:rsidR="00E27097" w:rsidRDefault="00000000">
            <w:r>
              <w:rPr>
                <w:sz w:val="14"/>
              </w:rPr>
              <w:t>Across security programming tasks, AI-assisted users were more likely to submit insecure code while confidence increased; tabled task-level correctness/security rates are reported.</w:t>
            </w:r>
          </w:p>
        </w:tc>
        <w:tc>
          <w:tcPr>
            <w:tcW w:w="1314" w:type="dxa"/>
          </w:tcPr>
          <w:p w14:paraId="3FE4B1B3" w14:textId="77777777" w:rsidR="00E27097" w:rsidRDefault="00000000">
            <w:r>
              <w:rPr>
                <w:sz w:val="14"/>
              </w:rPr>
              <w:t>Negative: assistance can increase insecure output and unjustified confidence.</w:t>
            </w:r>
          </w:p>
        </w:tc>
        <w:tc>
          <w:tcPr>
            <w:tcW w:w="1314" w:type="dxa"/>
          </w:tcPr>
          <w:p w14:paraId="4381E4D0" w14:textId="77777777" w:rsidR="00E27097" w:rsidRDefault="00000000">
            <w:r>
              <w:rPr>
                <w:sz w:val="14"/>
              </w:rPr>
              <w:t>Results and Discussion, pp. 6-9</w:t>
            </w:r>
          </w:p>
        </w:tc>
        <w:tc>
          <w:tcPr>
            <w:tcW w:w="1314" w:type="dxa"/>
          </w:tcPr>
          <w:p w14:paraId="6933CFA9" w14:textId="77777777" w:rsidR="00E27097" w:rsidRDefault="00000000">
            <w:r>
              <w:rPr>
                <w:sz w:val="14"/>
              </w:rPr>
              <w:t>over-reliance</w:t>
            </w:r>
          </w:p>
        </w:tc>
      </w:tr>
      <w:tr w:rsidR="00E27097" w14:paraId="701542AF" w14:textId="77777777">
        <w:trPr>
          <w:jc w:val="center"/>
        </w:trPr>
        <w:tc>
          <w:tcPr>
            <w:tcW w:w="1314" w:type="dxa"/>
          </w:tcPr>
          <w:p w14:paraId="6E2283F5" w14:textId="77777777" w:rsidR="00E27097" w:rsidRDefault="00000000">
            <w:r>
              <w:rPr>
                <w:sz w:val="14"/>
              </w:rPr>
              <w:t>klemmer_using_2024</w:t>
            </w:r>
          </w:p>
        </w:tc>
        <w:tc>
          <w:tcPr>
            <w:tcW w:w="1314" w:type="dxa"/>
          </w:tcPr>
          <w:p w14:paraId="3D2D3841" w14:textId="77777777" w:rsidR="00E27097" w:rsidRDefault="00000000">
            <w:r>
              <w:rPr>
                <w:sz w:val="14"/>
              </w:rPr>
              <w:t>2024</w:t>
            </w:r>
          </w:p>
        </w:tc>
        <w:tc>
          <w:tcPr>
            <w:tcW w:w="1314" w:type="dxa"/>
          </w:tcPr>
          <w:p w14:paraId="0AD3DEF9" w14:textId="33ED0A96" w:rsidR="00E27097" w:rsidRDefault="00C40C80">
            <w:r>
              <w:rPr>
                <w:sz w:val="14"/>
              </w:rPr>
              <w:t>A1</w:t>
            </w:r>
          </w:p>
        </w:tc>
        <w:tc>
          <w:tcPr>
            <w:tcW w:w="1314" w:type="dxa"/>
          </w:tcPr>
          <w:p w14:paraId="7D1DA343" w14:textId="77777777" w:rsidR="00E27097" w:rsidRDefault="00000000">
            <w:r>
              <w:rPr>
                <w:sz w:val="14"/>
              </w:rPr>
              <w:t>Practitioners using AI assistants for security tasks relied on manual inspection, external validation, and selective rejection because they distrusted suggestions for security-critical work.</w:t>
            </w:r>
          </w:p>
        </w:tc>
        <w:tc>
          <w:tcPr>
            <w:tcW w:w="1314" w:type="dxa"/>
          </w:tcPr>
          <w:p w14:paraId="750D3301" w14:textId="77777777" w:rsidR="00E27097" w:rsidRDefault="00000000">
            <w:r>
              <w:rPr>
                <w:sz w:val="14"/>
              </w:rPr>
              <w:t>Qualitative study; no single metric, but repeated reports of verification, security concerns, and rejection of untrusted outputs.</w:t>
            </w:r>
          </w:p>
        </w:tc>
        <w:tc>
          <w:tcPr>
            <w:tcW w:w="1314" w:type="dxa"/>
          </w:tcPr>
          <w:p w14:paraId="166A9C56" w14:textId="77777777" w:rsidR="00E27097" w:rsidRDefault="00000000">
            <w:r>
              <w:rPr>
                <w:sz w:val="14"/>
              </w:rPr>
              <w:t>Positive when AI is treated as support; negative when verification is absent.</w:t>
            </w:r>
          </w:p>
        </w:tc>
        <w:tc>
          <w:tcPr>
            <w:tcW w:w="1314" w:type="dxa"/>
          </w:tcPr>
          <w:p w14:paraId="12FC432C" w14:textId="77777777" w:rsidR="00E27097" w:rsidRDefault="00000000">
            <w:r>
              <w:rPr>
                <w:sz w:val="14"/>
              </w:rPr>
              <w:t>Results and Discussion, pp. 7-12</w:t>
            </w:r>
          </w:p>
        </w:tc>
        <w:tc>
          <w:tcPr>
            <w:tcW w:w="1314" w:type="dxa"/>
          </w:tcPr>
          <w:p w14:paraId="72A99DBD" w14:textId="77777777" w:rsidR="00E27097" w:rsidRDefault="00000000">
            <w:r>
              <w:rPr>
                <w:sz w:val="14"/>
              </w:rPr>
              <w:t>security-specific trust</w:t>
            </w:r>
          </w:p>
        </w:tc>
      </w:tr>
      <w:tr w:rsidR="00E27097" w14:paraId="725B5AB8" w14:textId="77777777">
        <w:trPr>
          <w:jc w:val="center"/>
        </w:trPr>
        <w:tc>
          <w:tcPr>
            <w:tcW w:w="1314" w:type="dxa"/>
          </w:tcPr>
          <w:p w14:paraId="7AAC2A7B" w14:textId="77777777" w:rsidR="00E27097" w:rsidRDefault="00000000">
            <w:r>
              <w:rPr>
                <w:sz w:val="14"/>
              </w:rPr>
              <w:t>shah_students_2025</w:t>
            </w:r>
          </w:p>
        </w:tc>
        <w:tc>
          <w:tcPr>
            <w:tcW w:w="1314" w:type="dxa"/>
          </w:tcPr>
          <w:p w14:paraId="39E6BB14" w14:textId="77777777" w:rsidR="00E27097" w:rsidRDefault="00000000">
            <w:r>
              <w:rPr>
                <w:sz w:val="14"/>
              </w:rPr>
              <w:t>2025</w:t>
            </w:r>
          </w:p>
        </w:tc>
        <w:tc>
          <w:tcPr>
            <w:tcW w:w="1314" w:type="dxa"/>
          </w:tcPr>
          <w:p w14:paraId="63A3B49F" w14:textId="2CAFE66B" w:rsidR="00E27097" w:rsidRDefault="00C40C80">
            <w:r>
              <w:rPr>
                <w:sz w:val="14"/>
              </w:rPr>
              <w:t>A2</w:t>
            </w:r>
          </w:p>
        </w:tc>
        <w:tc>
          <w:tcPr>
            <w:tcW w:w="1314" w:type="dxa"/>
          </w:tcPr>
          <w:p w14:paraId="1A55271C" w14:textId="77777777" w:rsidR="00E27097" w:rsidRDefault="00000000">
            <w:r>
              <w:rPr>
                <w:sz w:val="14"/>
              </w:rPr>
              <w:t>Students accepted Copilot as a starting point for large code bases but needed review, testing, and adaptation to understand whether suggestions fit unfamiliar project context.</w:t>
            </w:r>
          </w:p>
        </w:tc>
        <w:tc>
          <w:tcPr>
            <w:tcW w:w="1314" w:type="dxa"/>
          </w:tcPr>
          <w:p w14:paraId="4FCA0D80" w14:textId="77777777" w:rsidR="00E27097" w:rsidRDefault="00000000">
            <w:r>
              <w:rPr>
                <w:sz w:val="14"/>
              </w:rPr>
              <w:t>Study reports student use with large code bases; verification appears through review/testing behaviours rather than a numeric trust metric.</w:t>
            </w:r>
          </w:p>
        </w:tc>
        <w:tc>
          <w:tcPr>
            <w:tcW w:w="1314" w:type="dxa"/>
          </w:tcPr>
          <w:p w14:paraId="1574C769" w14:textId="77777777" w:rsidR="00E27097" w:rsidRDefault="00000000">
            <w:r>
              <w:rPr>
                <w:sz w:val="14"/>
              </w:rPr>
              <w:t>Conditional acceptance: useful for orientation but fragile without comprehension.</w:t>
            </w:r>
          </w:p>
        </w:tc>
        <w:tc>
          <w:tcPr>
            <w:tcW w:w="1314" w:type="dxa"/>
          </w:tcPr>
          <w:p w14:paraId="3C12CDCD" w14:textId="77777777" w:rsidR="00E27097" w:rsidRDefault="00000000">
            <w:r>
              <w:rPr>
                <w:sz w:val="14"/>
              </w:rPr>
              <w:t>Results and Discussion, pp. 5-8</w:t>
            </w:r>
          </w:p>
        </w:tc>
        <w:tc>
          <w:tcPr>
            <w:tcW w:w="1314" w:type="dxa"/>
          </w:tcPr>
          <w:p w14:paraId="386E1654" w14:textId="77777777" w:rsidR="00E27097" w:rsidRDefault="00000000">
            <w:r>
              <w:rPr>
                <w:sz w:val="14"/>
              </w:rPr>
              <w:t>verification behaviour</w:t>
            </w:r>
          </w:p>
        </w:tc>
      </w:tr>
      <w:tr w:rsidR="00E27097" w14:paraId="607F118E" w14:textId="77777777">
        <w:trPr>
          <w:jc w:val="center"/>
        </w:trPr>
        <w:tc>
          <w:tcPr>
            <w:tcW w:w="1314" w:type="dxa"/>
          </w:tcPr>
          <w:p w14:paraId="35B44C9D" w14:textId="77777777" w:rsidR="00E27097" w:rsidRDefault="00000000">
            <w:r>
              <w:rPr>
                <w:sz w:val="14"/>
              </w:rPr>
              <w:t>olausson_is_2024</w:t>
            </w:r>
          </w:p>
        </w:tc>
        <w:tc>
          <w:tcPr>
            <w:tcW w:w="1314" w:type="dxa"/>
          </w:tcPr>
          <w:p w14:paraId="60EC01F8" w14:textId="77777777" w:rsidR="00E27097" w:rsidRDefault="00000000">
            <w:r>
              <w:rPr>
                <w:sz w:val="14"/>
              </w:rPr>
              <w:t>2024</w:t>
            </w:r>
          </w:p>
        </w:tc>
        <w:tc>
          <w:tcPr>
            <w:tcW w:w="1314" w:type="dxa"/>
          </w:tcPr>
          <w:p w14:paraId="59146640" w14:textId="06E9DA8D" w:rsidR="00E27097" w:rsidRDefault="00C40C80">
            <w:r>
              <w:rPr>
                <w:sz w:val="14"/>
              </w:rPr>
              <w:t>A1</w:t>
            </w:r>
          </w:p>
        </w:tc>
        <w:tc>
          <w:tcPr>
            <w:tcW w:w="1314" w:type="dxa"/>
          </w:tcPr>
          <w:p w14:paraId="7EA3994F" w14:textId="77777777" w:rsidR="00E27097" w:rsidRDefault="00000000">
            <w:r>
              <w:rPr>
                <w:sz w:val="14"/>
              </w:rPr>
              <w:t xml:space="preserve">Self-repair can improve generated code but is not </w:t>
            </w:r>
            <w:r>
              <w:rPr>
                <w:sz w:val="14"/>
              </w:rPr>
              <w:lastRenderedPageBreak/>
              <w:t>reliable enough to justify automatic acceptance; developers still need external validation of repaired outputs.</w:t>
            </w:r>
          </w:p>
        </w:tc>
        <w:tc>
          <w:tcPr>
            <w:tcW w:w="1314" w:type="dxa"/>
          </w:tcPr>
          <w:p w14:paraId="653D79C3" w14:textId="77777777" w:rsidR="00E27097" w:rsidRDefault="00000000">
            <w:r>
              <w:rPr>
                <w:sz w:val="14"/>
              </w:rPr>
              <w:lastRenderedPageBreak/>
              <w:t xml:space="preserve">Evaluation reports plausible/correct repair counts across </w:t>
            </w:r>
            <w:r>
              <w:rPr>
                <w:sz w:val="14"/>
              </w:rPr>
              <w:lastRenderedPageBreak/>
              <w:t>prompting strategies; improvements vary by benchmark and strategy.</w:t>
            </w:r>
          </w:p>
        </w:tc>
        <w:tc>
          <w:tcPr>
            <w:tcW w:w="1314" w:type="dxa"/>
          </w:tcPr>
          <w:p w14:paraId="027516AB" w14:textId="77777777" w:rsidR="00E27097" w:rsidRDefault="00000000">
            <w:r>
              <w:rPr>
                <w:sz w:val="14"/>
              </w:rPr>
              <w:lastRenderedPageBreak/>
              <w:t xml:space="preserve">Positive for iterative repair, but insufficient </w:t>
            </w:r>
            <w:r>
              <w:rPr>
                <w:sz w:val="14"/>
              </w:rPr>
              <w:lastRenderedPageBreak/>
              <w:t>for unaudited reliance.</w:t>
            </w:r>
          </w:p>
        </w:tc>
        <w:tc>
          <w:tcPr>
            <w:tcW w:w="1314" w:type="dxa"/>
          </w:tcPr>
          <w:p w14:paraId="60F35604" w14:textId="77777777" w:rsidR="00E27097" w:rsidRDefault="00000000">
            <w:r>
              <w:rPr>
                <w:sz w:val="14"/>
              </w:rPr>
              <w:lastRenderedPageBreak/>
              <w:t>Results and Discussion, pp. 14-18</w:t>
            </w:r>
          </w:p>
        </w:tc>
        <w:tc>
          <w:tcPr>
            <w:tcW w:w="1314" w:type="dxa"/>
          </w:tcPr>
          <w:p w14:paraId="7237C4A0" w14:textId="77777777" w:rsidR="00E27097" w:rsidRDefault="00000000">
            <w:r>
              <w:rPr>
                <w:sz w:val="14"/>
              </w:rPr>
              <w:t>verification behaviour</w:t>
            </w:r>
          </w:p>
        </w:tc>
      </w:tr>
      <w:tr w:rsidR="00E27097" w14:paraId="124C5323" w14:textId="77777777">
        <w:trPr>
          <w:jc w:val="center"/>
        </w:trPr>
        <w:tc>
          <w:tcPr>
            <w:tcW w:w="1314" w:type="dxa"/>
          </w:tcPr>
          <w:p w14:paraId="05D14FED" w14:textId="77777777" w:rsidR="00E27097" w:rsidRDefault="00000000">
            <w:r>
              <w:rPr>
                <w:sz w:val="14"/>
              </w:rPr>
              <w:t>olewicki_impact_2026</w:t>
            </w:r>
          </w:p>
        </w:tc>
        <w:tc>
          <w:tcPr>
            <w:tcW w:w="1314" w:type="dxa"/>
          </w:tcPr>
          <w:p w14:paraId="49F3FAAF" w14:textId="77777777" w:rsidR="00E27097" w:rsidRDefault="00000000">
            <w:r>
              <w:rPr>
                <w:sz w:val="14"/>
              </w:rPr>
              <w:t>2026</w:t>
            </w:r>
          </w:p>
        </w:tc>
        <w:tc>
          <w:tcPr>
            <w:tcW w:w="1314" w:type="dxa"/>
          </w:tcPr>
          <w:p w14:paraId="2FE4DF45" w14:textId="6F02942D" w:rsidR="00E27097" w:rsidRDefault="00C40C80">
            <w:r>
              <w:rPr>
                <w:sz w:val="14"/>
              </w:rPr>
              <w:t>A1</w:t>
            </w:r>
          </w:p>
        </w:tc>
        <w:tc>
          <w:tcPr>
            <w:tcW w:w="1314" w:type="dxa"/>
          </w:tcPr>
          <w:p w14:paraId="7A562FC8" w14:textId="77777777" w:rsidR="00E27097" w:rsidRDefault="00000000">
            <w:r>
              <w:rPr>
                <w:sz w:val="14"/>
              </w:rPr>
              <w:t>LLM review comments were accepted only in a minority of cases, while many were treated as reviewer tips or rejected as trivial, showing selective suggestion acceptance.</w:t>
            </w:r>
          </w:p>
        </w:tc>
        <w:tc>
          <w:tcPr>
            <w:tcW w:w="1314" w:type="dxa"/>
          </w:tcPr>
          <w:p w14:paraId="57740411" w14:textId="77777777" w:rsidR="00E27097" w:rsidRDefault="00000000">
            <w:r>
              <w:rPr>
                <w:sz w:val="14"/>
              </w:rPr>
              <w:t>Accepted comments: 34/426 (8.0%) in Mozilla and 85/1,220 (7.0%) in Ubisoft; median evaluation duration 27.6 s for accepted comments and 16.0 s for non-accepted comments.</w:t>
            </w:r>
          </w:p>
        </w:tc>
        <w:tc>
          <w:tcPr>
            <w:tcW w:w="1314" w:type="dxa"/>
          </w:tcPr>
          <w:p w14:paraId="18CCD61F" w14:textId="77777777" w:rsidR="00E27097" w:rsidRDefault="00000000">
            <w:r>
              <w:rPr>
                <w:sz w:val="14"/>
              </w:rPr>
              <w:t>Selective acceptance; human reviewers remain gatekeepers.</w:t>
            </w:r>
          </w:p>
        </w:tc>
        <w:tc>
          <w:tcPr>
            <w:tcW w:w="1314" w:type="dxa"/>
          </w:tcPr>
          <w:p w14:paraId="053F23DB" w14:textId="77777777" w:rsidR="00E27097" w:rsidRDefault="00000000">
            <w:r>
              <w:rPr>
                <w:sz w:val="14"/>
              </w:rPr>
              <w:t>RQ2-RQ4 Results, pp. 7-11</w:t>
            </w:r>
          </w:p>
        </w:tc>
        <w:tc>
          <w:tcPr>
            <w:tcW w:w="1314" w:type="dxa"/>
          </w:tcPr>
          <w:p w14:paraId="624F2BB3" w14:textId="77777777" w:rsidR="00E27097" w:rsidRDefault="00000000">
            <w:r>
              <w:rPr>
                <w:sz w:val="14"/>
              </w:rPr>
              <w:t>suggestion acceptance</w:t>
            </w:r>
          </w:p>
        </w:tc>
      </w:tr>
      <w:tr w:rsidR="00E27097" w14:paraId="36F79858" w14:textId="77777777">
        <w:trPr>
          <w:jc w:val="center"/>
        </w:trPr>
        <w:tc>
          <w:tcPr>
            <w:tcW w:w="1314" w:type="dxa"/>
          </w:tcPr>
          <w:p w14:paraId="151E28C7" w14:textId="77777777" w:rsidR="00E27097" w:rsidRDefault="00000000">
            <w:r>
              <w:rPr>
                <w:sz w:val="14"/>
              </w:rPr>
              <w:t>dibia_aligning_2023</w:t>
            </w:r>
          </w:p>
        </w:tc>
        <w:tc>
          <w:tcPr>
            <w:tcW w:w="1314" w:type="dxa"/>
          </w:tcPr>
          <w:p w14:paraId="410F2393" w14:textId="77777777" w:rsidR="00E27097" w:rsidRDefault="00000000">
            <w:r>
              <w:rPr>
                <w:sz w:val="14"/>
              </w:rPr>
              <w:t>2023</w:t>
            </w:r>
          </w:p>
        </w:tc>
        <w:tc>
          <w:tcPr>
            <w:tcW w:w="1314" w:type="dxa"/>
          </w:tcPr>
          <w:p w14:paraId="7CD48A9A" w14:textId="772849BE" w:rsidR="00E27097" w:rsidRDefault="00C40C80">
            <w:r>
              <w:rPr>
                <w:sz w:val="14"/>
              </w:rPr>
              <w:t>A1</w:t>
            </w:r>
          </w:p>
        </w:tc>
        <w:tc>
          <w:tcPr>
            <w:tcW w:w="1314" w:type="dxa"/>
          </w:tcPr>
          <w:p w14:paraId="00D62BBD" w14:textId="77777777" w:rsidR="00E27097" w:rsidRDefault="00000000">
            <w:r>
              <w:rPr>
                <w:sz w:val="14"/>
              </w:rPr>
              <w:t>Human judgements of value for generated code align more strongly with perceived accuracy and required effort than with surface similarity metrics, implying that trust is grounded in usefulness and edit burden.</w:t>
            </w:r>
          </w:p>
        </w:tc>
        <w:tc>
          <w:tcPr>
            <w:tcW w:w="1314" w:type="dxa"/>
          </w:tcPr>
          <w:p w14:paraId="33589374" w14:textId="77777777" w:rsidR="00E27097" w:rsidRDefault="00000000">
            <w:r>
              <w:rPr>
                <w:sz w:val="14"/>
              </w:rPr>
              <w:t>Value-accuracy correlation 0.87; value-effort correlation 0.94; value-pass correlation 0.61; value-edit similarity correlation 0.48.</w:t>
            </w:r>
          </w:p>
        </w:tc>
        <w:tc>
          <w:tcPr>
            <w:tcW w:w="1314" w:type="dxa"/>
          </w:tcPr>
          <w:p w14:paraId="681D9FE8" w14:textId="77777777" w:rsidR="00E27097" w:rsidRDefault="00000000">
            <w:r>
              <w:rPr>
                <w:sz w:val="14"/>
              </w:rPr>
              <w:t>Trust increases when code is accurate and low-effort to adapt; similarity alone is weak evidence.</w:t>
            </w:r>
          </w:p>
        </w:tc>
        <w:tc>
          <w:tcPr>
            <w:tcW w:w="1314" w:type="dxa"/>
          </w:tcPr>
          <w:p w14:paraId="538C79A9" w14:textId="77777777" w:rsidR="00E27097" w:rsidRDefault="00000000">
            <w:r>
              <w:rPr>
                <w:sz w:val="14"/>
              </w:rPr>
              <w:t>Findings, p. 5</w:t>
            </w:r>
          </w:p>
        </w:tc>
        <w:tc>
          <w:tcPr>
            <w:tcW w:w="1314" w:type="dxa"/>
          </w:tcPr>
          <w:p w14:paraId="4F24199E" w14:textId="77777777" w:rsidR="00E27097" w:rsidRDefault="00000000">
            <w:r>
              <w:rPr>
                <w:sz w:val="14"/>
              </w:rPr>
              <w:t>trust formation</w:t>
            </w:r>
          </w:p>
        </w:tc>
      </w:tr>
      <w:tr w:rsidR="00E27097" w14:paraId="3A835934" w14:textId="77777777">
        <w:trPr>
          <w:jc w:val="center"/>
        </w:trPr>
        <w:tc>
          <w:tcPr>
            <w:tcW w:w="1314" w:type="dxa"/>
          </w:tcPr>
          <w:p w14:paraId="539C288E" w14:textId="77777777" w:rsidR="00E27097" w:rsidRDefault="00000000">
            <w:r>
              <w:rPr>
                <w:sz w:val="14"/>
              </w:rPr>
              <w:t>urs_human-ai_2025</w:t>
            </w:r>
          </w:p>
        </w:tc>
        <w:tc>
          <w:tcPr>
            <w:tcW w:w="1314" w:type="dxa"/>
          </w:tcPr>
          <w:p w14:paraId="28CCBF75" w14:textId="77777777" w:rsidR="00E27097" w:rsidRDefault="00000000">
            <w:r>
              <w:rPr>
                <w:sz w:val="14"/>
              </w:rPr>
              <w:t>2025</w:t>
            </w:r>
          </w:p>
        </w:tc>
        <w:tc>
          <w:tcPr>
            <w:tcW w:w="1314" w:type="dxa"/>
          </w:tcPr>
          <w:p w14:paraId="51D9A63F" w14:textId="31A5B5DD" w:rsidR="00E27097" w:rsidRDefault="00C40C80">
            <w:r>
              <w:rPr>
                <w:sz w:val="14"/>
              </w:rPr>
              <w:t>A1</w:t>
            </w:r>
          </w:p>
        </w:tc>
        <w:tc>
          <w:tcPr>
            <w:tcW w:w="1314" w:type="dxa"/>
          </w:tcPr>
          <w:p w14:paraId="25CBA850" w14:textId="77777777" w:rsidR="00E27097" w:rsidRDefault="00000000">
            <w:r>
              <w:rPr>
                <w:sz w:val="14"/>
              </w:rPr>
              <w:t>Trust calibration varied by experience: novices showed higher misplaced reliance and defect growth under AI assistance, while senior developers maintained more calibrated scepticism.</w:t>
            </w:r>
          </w:p>
        </w:tc>
        <w:tc>
          <w:tcPr>
            <w:tcW w:w="1314" w:type="dxa"/>
          </w:tcPr>
          <w:p w14:paraId="1104CE58" w14:textId="77777777" w:rsidR="00E27097" w:rsidRDefault="00000000">
            <w:r>
              <w:rPr>
                <w:sz w:val="14"/>
              </w:rPr>
              <w:t>Novice defect rate increased 71% under AI assistance; intermediate 27%; senior change was not significant.</w:t>
            </w:r>
          </w:p>
        </w:tc>
        <w:tc>
          <w:tcPr>
            <w:tcW w:w="1314" w:type="dxa"/>
          </w:tcPr>
          <w:p w14:paraId="006CD22D" w14:textId="77777777" w:rsidR="00E27097" w:rsidRDefault="00000000">
            <w:r>
              <w:rPr>
                <w:sz w:val="14"/>
              </w:rPr>
              <w:t>Negative for novices; more neutral for senior developers.</w:t>
            </w:r>
          </w:p>
        </w:tc>
        <w:tc>
          <w:tcPr>
            <w:tcW w:w="1314" w:type="dxa"/>
          </w:tcPr>
          <w:p w14:paraId="69C7B168" w14:textId="77777777" w:rsidR="00E27097" w:rsidRDefault="00000000">
            <w:r>
              <w:rPr>
                <w:sz w:val="14"/>
              </w:rPr>
              <w:t>Results and Discussion, pp. 3-4</w:t>
            </w:r>
          </w:p>
        </w:tc>
        <w:tc>
          <w:tcPr>
            <w:tcW w:w="1314" w:type="dxa"/>
          </w:tcPr>
          <w:p w14:paraId="2CEDD14E" w14:textId="77777777" w:rsidR="00E27097" w:rsidRDefault="00000000">
            <w:r>
              <w:rPr>
                <w:sz w:val="14"/>
              </w:rPr>
              <w:t>over-reliance</w:t>
            </w:r>
          </w:p>
        </w:tc>
      </w:tr>
      <w:tr w:rsidR="00E27097" w14:paraId="4D51BF7C" w14:textId="77777777">
        <w:trPr>
          <w:jc w:val="center"/>
        </w:trPr>
        <w:tc>
          <w:tcPr>
            <w:tcW w:w="1314" w:type="dxa"/>
          </w:tcPr>
          <w:p w14:paraId="5C01FEC0" w14:textId="77777777" w:rsidR="00E27097" w:rsidRDefault="00000000">
            <w:r>
              <w:rPr>
                <w:sz w:val="14"/>
              </w:rPr>
              <w:t>nguyen_empirical_2022</w:t>
            </w:r>
          </w:p>
        </w:tc>
        <w:tc>
          <w:tcPr>
            <w:tcW w:w="1314" w:type="dxa"/>
          </w:tcPr>
          <w:p w14:paraId="5396E3F1" w14:textId="77777777" w:rsidR="00E27097" w:rsidRDefault="00000000">
            <w:r>
              <w:rPr>
                <w:sz w:val="14"/>
              </w:rPr>
              <w:t>2022</w:t>
            </w:r>
          </w:p>
        </w:tc>
        <w:tc>
          <w:tcPr>
            <w:tcW w:w="1314" w:type="dxa"/>
          </w:tcPr>
          <w:p w14:paraId="5EB3665F" w14:textId="41450091" w:rsidR="00E27097" w:rsidRDefault="00C40C80">
            <w:r>
              <w:rPr>
                <w:sz w:val="14"/>
              </w:rPr>
              <w:t>A2</w:t>
            </w:r>
          </w:p>
        </w:tc>
        <w:tc>
          <w:tcPr>
            <w:tcW w:w="1314" w:type="dxa"/>
          </w:tcPr>
          <w:p w14:paraId="236B31D7" w14:textId="77777777" w:rsidR="00E27097" w:rsidRDefault="00000000">
            <w:r>
              <w:rPr>
                <w:sz w:val="14"/>
              </w:rPr>
              <w:t xml:space="preserve">Copilot suggestions sometimes compiled or passed </w:t>
            </w:r>
            <w:proofErr w:type="gramStart"/>
            <w:r>
              <w:rPr>
                <w:sz w:val="14"/>
              </w:rPr>
              <w:t>tests, but</w:t>
            </w:r>
            <w:proofErr w:type="gramEnd"/>
            <w:r>
              <w:rPr>
                <w:sz w:val="14"/>
              </w:rPr>
              <w:t xml:space="preserve"> also relied on non-existing helpers or undefined variables, requiring developers to inspect and repair outputs.</w:t>
            </w:r>
          </w:p>
        </w:tc>
        <w:tc>
          <w:tcPr>
            <w:tcW w:w="1314" w:type="dxa"/>
          </w:tcPr>
          <w:p w14:paraId="6263CB16" w14:textId="77777777" w:rsidR="00E27097" w:rsidRDefault="00000000">
            <w:r>
              <w:rPr>
                <w:sz w:val="14"/>
              </w:rPr>
              <w:t>Empirical evaluation notes unexpected helper-function reliance and undefined-variable compilation errors in generated solutions.</w:t>
            </w:r>
          </w:p>
        </w:tc>
        <w:tc>
          <w:tcPr>
            <w:tcW w:w="1314" w:type="dxa"/>
          </w:tcPr>
          <w:p w14:paraId="2972FDDC" w14:textId="77777777" w:rsidR="00E27097" w:rsidRDefault="00000000">
            <w:r>
              <w:rPr>
                <w:sz w:val="14"/>
              </w:rPr>
              <w:t>Verification required; apparent completeness can hide integration failures.</w:t>
            </w:r>
          </w:p>
        </w:tc>
        <w:tc>
          <w:tcPr>
            <w:tcW w:w="1314" w:type="dxa"/>
          </w:tcPr>
          <w:p w14:paraId="3B81A5DB" w14:textId="77777777" w:rsidR="00E27097" w:rsidRDefault="00000000">
            <w:r>
              <w:rPr>
                <w:sz w:val="14"/>
              </w:rPr>
              <w:t>Results, pp. 5-6</w:t>
            </w:r>
          </w:p>
        </w:tc>
        <w:tc>
          <w:tcPr>
            <w:tcW w:w="1314" w:type="dxa"/>
          </w:tcPr>
          <w:p w14:paraId="77C4A097" w14:textId="77777777" w:rsidR="00E27097" w:rsidRDefault="00000000">
            <w:r>
              <w:rPr>
                <w:sz w:val="14"/>
              </w:rPr>
              <w:t>verification behaviour</w:t>
            </w:r>
          </w:p>
        </w:tc>
      </w:tr>
      <w:tr w:rsidR="00E27097" w14:paraId="2741869D" w14:textId="77777777">
        <w:trPr>
          <w:jc w:val="center"/>
        </w:trPr>
        <w:tc>
          <w:tcPr>
            <w:tcW w:w="1314" w:type="dxa"/>
          </w:tcPr>
          <w:p w14:paraId="542BD0FC" w14:textId="77777777" w:rsidR="00E27097" w:rsidRDefault="00000000">
            <w:r>
              <w:rPr>
                <w:sz w:val="14"/>
              </w:rPr>
              <w:t>grewal_analyzing_2024</w:t>
            </w:r>
          </w:p>
        </w:tc>
        <w:tc>
          <w:tcPr>
            <w:tcW w:w="1314" w:type="dxa"/>
          </w:tcPr>
          <w:p w14:paraId="2FFD44B1" w14:textId="77777777" w:rsidR="00E27097" w:rsidRDefault="00000000">
            <w:r>
              <w:rPr>
                <w:sz w:val="14"/>
              </w:rPr>
              <w:t>2024</w:t>
            </w:r>
          </w:p>
        </w:tc>
        <w:tc>
          <w:tcPr>
            <w:tcW w:w="1314" w:type="dxa"/>
          </w:tcPr>
          <w:p w14:paraId="2240F86B" w14:textId="3E8948C1" w:rsidR="00E27097" w:rsidRDefault="00C40C80">
            <w:r>
              <w:rPr>
                <w:sz w:val="14"/>
              </w:rPr>
              <w:t>A2</w:t>
            </w:r>
          </w:p>
        </w:tc>
        <w:tc>
          <w:tcPr>
            <w:tcW w:w="1314" w:type="dxa"/>
          </w:tcPr>
          <w:p w14:paraId="3186EA9A" w14:textId="77777777" w:rsidR="00E27097" w:rsidRDefault="00000000">
            <w:r>
              <w:rPr>
                <w:sz w:val="14"/>
              </w:rPr>
              <w:t>Open-source developers incorporated ChatGPT-generated code through normal project artefacts, making human review and repository practices part of reliance control.</w:t>
            </w:r>
          </w:p>
        </w:tc>
        <w:tc>
          <w:tcPr>
            <w:tcW w:w="1314" w:type="dxa"/>
          </w:tcPr>
          <w:p w14:paraId="1FE2E599" w14:textId="77777777" w:rsidR="00E27097" w:rsidRDefault="00000000">
            <w:r>
              <w:rPr>
                <w:sz w:val="14"/>
              </w:rPr>
              <w:t>Repository analysis; no direct trust score, but use is observable through accepted generated code in GitHub projects.</w:t>
            </w:r>
          </w:p>
        </w:tc>
        <w:tc>
          <w:tcPr>
            <w:tcW w:w="1314" w:type="dxa"/>
          </w:tcPr>
          <w:p w14:paraId="5E8ED547" w14:textId="77777777" w:rsidR="00E27097" w:rsidRDefault="00000000">
            <w:r>
              <w:rPr>
                <w:sz w:val="14"/>
              </w:rPr>
              <w:t>Acceptance is mediated by project workflow rather than automatic trust.</w:t>
            </w:r>
          </w:p>
        </w:tc>
        <w:tc>
          <w:tcPr>
            <w:tcW w:w="1314" w:type="dxa"/>
          </w:tcPr>
          <w:p w14:paraId="2898F590" w14:textId="77777777" w:rsidR="00E27097" w:rsidRDefault="00000000">
            <w:r>
              <w:rPr>
                <w:sz w:val="14"/>
              </w:rPr>
              <w:t>Findings, pp. 5-7</w:t>
            </w:r>
          </w:p>
        </w:tc>
        <w:tc>
          <w:tcPr>
            <w:tcW w:w="1314" w:type="dxa"/>
          </w:tcPr>
          <w:p w14:paraId="0F1156F4" w14:textId="77777777" w:rsidR="00E27097" w:rsidRDefault="00000000">
            <w:r>
              <w:rPr>
                <w:sz w:val="14"/>
              </w:rPr>
              <w:t>suggestion acceptance</w:t>
            </w:r>
          </w:p>
        </w:tc>
      </w:tr>
      <w:tr w:rsidR="00E27097" w14:paraId="01AA99DA" w14:textId="77777777">
        <w:trPr>
          <w:jc w:val="center"/>
        </w:trPr>
        <w:tc>
          <w:tcPr>
            <w:tcW w:w="1314" w:type="dxa"/>
          </w:tcPr>
          <w:p w14:paraId="17D602D0" w14:textId="77777777" w:rsidR="00E27097" w:rsidRDefault="00000000">
            <w:r>
              <w:rPr>
                <w:sz w:val="14"/>
              </w:rPr>
              <w:t>stray_generative_2025</w:t>
            </w:r>
          </w:p>
        </w:tc>
        <w:tc>
          <w:tcPr>
            <w:tcW w:w="1314" w:type="dxa"/>
          </w:tcPr>
          <w:p w14:paraId="0836ADDF" w14:textId="77777777" w:rsidR="00E27097" w:rsidRDefault="00000000">
            <w:r>
              <w:rPr>
                <w:sz w:val="14"/>
              </w:rPr>
              <w:t>2025</w:t>
            </w:r>
          </w:p>
        </w:tc>
        <w:tc>
          <w:tcPr>
            <w:tcW w:w="1314" w:type="dxa"/>
          </w:tcPr>
          <w:p w14:paraId="34B9025A" w14:textId="29F1E250" w:rsidR="00E27097" w:rsidRDefault="00C40C80">
            <w:r>
              <w:rPr>
                <w:sz w:val="14"/>
              </w:rPr>
              <w:t>A2</w:t>
            </w:r>
          </w:p>
        </w:tc>
        <w:tc>
          <w:tcPr>
            <w:tcW w:w="1314" w:type="dxa"/>
          </w:tcPr>
          <w:p w14:paraId="389C1555" w14:textId="77777777" w:rsidR="00E27097" w:rsidRDefault="00000000">
            <w:r>
              <w:rPr>
                <w:sz w:val="14"/>
              </w:rPr>
              <w:t xml:space="preserve">Developers described AI as efficient and useful for flow, but also reported inaccurate answers, interruptions, data-security concerns, and decisions to </w:t>
            </w:r>
            <w:r>
              <w:rPr>
                <w:sz w:val="14"/>
              </w:rPr>
              <w:lastRenderedPageBreak/>
              <w:t>discard or further work on suggestions.</w:t>
            </w:r>
          </w:p>
        </w:tc>
        <w:tc>
          <w:tcPr>
            <w:tcW w:w="1314" w:type="dxa"/>
          </w:tcPr>
          <w:p w14:paraId="56EB212A" w14:textId="77777777" w:rsidR="00E27097" w:rsidRDefault="00000000">
            <w:r>
              <w:rPr>
                <w:sz w:val="14"/>
              </w:rPr>
              <w:lastRenderedPageBreak/>
              <w:t>Interview/observation evidence; table lists advantages and disadvantages, including inaccurate answers and data security.</w:t>
            </w:r>
          </w:p>
        </w:tc>
        <w:tc>
          <w:tcPr>
            <w:tcW w:w="1314" w:type="dxa"/>
          </w:tcPr>
          <w:p w14:paraId="15642672" w14:textId="77777777" w:rsidR="00E27097" w:rsidRDefault="00000000">
            <w:r>
              <w:rPr>
                <w:sz w:val="14"/>
              </w:rPr>
              <w:t>Mixed: productivity trust coexists with distrust and verification.</w:t>
            </w:r>
          </w:p>
        </w:tc>
        <w:tc>
          <w:tcPr>
            <w:tcW w:w="1314" w:type="dxa"/>
          </w:tcPr>
          <w:p w14:paraId="3E23A341" w14:textId="77777777" w:rsidR="00E27097" w:rsidRDefault="00000000">
            <w:r>
              <w:rPr>
                <w:sz w:val="14"/>
              </w:rPr>
              <w:t>Results, pp. 4-9</w:t>
            </w:r>
          </w:p>
        </w:tc>
        <w:tc>
          <w:tcPr>
            <w:tcW w:w="1314" w:type="dxa"/>
          </w:tcPr>
          <w:p w14:paraId="783AC528" w14:textId="77777777" w:rsidR="00E27097" w:rsidRDefault="00000000">
            <w:r>
              <w:rPr>
                <w:sz w:val="14"/>
              </w:rPr>
              <w:t>trust formation</w:t>
            </w:r>
          </w:p>
        </w:tc>
      </w:tr>
      <w:tr w:rsidR="00E27097" w14:paraId="61437A22" w14:textId="77777777">
        <w:trPr>
          <w:jc w:val="center"/>
        </w:trPr>
        <w:tc>
          <w:tcPr>
            <w:tcW w:w="1314" w:type="dxa"/>
          </w:tcPr>
          <w:p w14:paraId="08DCFFAA" w14:textId="77777777" w:rsidR="00E27097" w:rsidRDefault="00000000">
            <w:r>
              <w:rPr>
                <w:sz w:val="14"/>
              </w:rPr>
              <w:t>kong_demystifying_2025</w:t>
            </w:r>
          </w:p>
        </w:tc>
        <w:tc>
          <w:tcPr>
            <w:tcW w:w="1314" w:type="dxa"/>
          </w:tcPr>
          <w:p w14:paraId="2148CA78" w14:textId="77777777" w:rsidR="00E27097" w:rsidRDefault="00000000">
            <w:r>
              <w:rPr>
                <w:sz w:val="14"/>
              </w:rPr>
              <w:t>2025</w:t>
            </w:r>
          </w:p>
        </w:tc>
        <w:tc>
          <w:tcPr>
            <w:tcW w:w="1314" w:type="dxa"/>
          </w:tcPr>
          <w:p w14:paraId="008C206D" w14:textId="272F2B9F" w:rsidR="00E27097" w:rsidRDefault="00C40C80">
            <w:r>
              <w:rPr>
                <w:sz w:val="14"/>
              </w:rPr>
              <w:t>A1</w:t>
            </w:r>
          </w:p>
        </w:tc>
        <w:tc>
          <w:tcPr>
            <w:tcW w:w="1314" w:type="dxa"/>
          </w:tcPr>
          <w:p w14:paraId="1AC49ABA" w14:textId="77777777" w:rsidR="00E27097" w:rsidRDefault="00000000">
            <w:r>
              <w:rPr>
                <w:sz w:val="14"/>
              </w:rPr>
              <w:t>Program-repair outputs can be plausible without being correct, and memorisation-sensitive evaluation reveals why developers should not equate plausible patches with trustworthy fixes.</w:t>
            </w:r>
          </w:p>
        </w:tc>
        <w:tc>
          <w:tcPr>
            <w:tcW w:w="1314" w:type="dxa"/>
          </w:tcPr>
          <w:p w14:paraId="03709858" w14:textId="77777777" w:rsidR="00E27097" w:rsidRDefault="00000000">
            <w:r>
              <w:rPr>
                <w:sz w:val="14"/>
              </w:rPr>
              <w:t>Evaluation distinguishes plausible, correct, and memorisation-related repair types across prompting strategies.</w:t>
            </w:r>
          </w:p>
        </w:tc>
        <w:tc>
          <w:tcPr>
            <w:tcW w:w="1314" w:type="dxa"/>
          </w:tcPr>
          <w:p w14:paraId="1191293C" w14:textId="77777777" w:rsidR="00E27097" w:rsidRDefault="00000000">
            <w:r>
              <w:rPr>
                <w:sz w:val="14"/>
              </w:rPr>
              <w:t>Negative for blind acceptance; supports independent correctness checks.</w:t>
            </w:r>
          </w:p>
        </w:tc>
        <w:tc>
          <w:tcPr>
            <w:tcW w:w="1314" w:type="dxa"/>
          </w:tcPr>
          <w:p w14:paraId="08E79E4B" w14:textId="77777777" w:rsidR="00E27097" w:rsidRDefault="00000000">
            <w:r>
              <w:rPr>
                <w:sz w:val="14"/>
              </w:rPr>
              <w:t>Evaluation and Discussion, pp. 16-18</w:t>
            </w:r>
          </w:p>
        </w:tc>
        <w:tc>
          <w:tcPr>
            <w:tcW w:w="1314" w:type="dxa"/>
          </w:tcPr>
          <w:p w14:paraId="38B05F44" w14:textId="77777777" w:rsidR="00E27097" w:rsidRDefault="00000000">
            <w:r>
              <w:rPr>
                <w:sz w:val="14"/>
              </w:rPr>
              <w:t>verification behaviour</w:t>
            </w:r>
          </w:p>
        </w:tc>
      </w:tr>
      <w:tr w:rsidR="00E27097" w14:paraId="466188E0" w14:textId="77777777">
        <w:trPr>
          <w:jc w:val="center"/>
        </w:trPr>
        <w:tc>
          <w:tcPr>
            <w:tcW w:w="1314" w:type="dxa"/>
          </w:tcPr>
          <w:p w14:paraId="74B160A9" w14:textId="77777777" w:rsidR="00E27097" w:rsidRDefault="00000000">
            <w:r>
              <w:rPr>
                <w:sz w:val="14"/>
              </w:rPr>
              <w:t>agarwal_copilot_2024</w:t>
            </w:r>
          </w:p>
        </w:tc>
        <w:tc>
          <w:tcPr>
            <w:tcW w:w="1314" w:type="dxa"/>
          </w:tcPr>
          <w:p w14:paraId="53D62C54" w14:textId="77777777" w:rsidR="00E27097" w:rsidRDefault="00000000">
            <w:r>
              <w:rPr>
                <w:sz w:val="14"/>
              </w:rPr>
              <w:t>2024</w:t>
            </w:r>
          </w:p>
        </w:tc>
        <w:tc>
          <w:tcPr>
            <w:tcW w:w="1314" w:type="dxa"/>
          </w:tcPr>
          <w:p w14:paraId="5A6F72F2" w14:textId="3CCBCFF9" w:rsidR="00E27097" w:rsidRDefault="00C40C80">
            <w:r>
              <w:rPr>
                <w:sz w:val="14"/>
              </w:rPr>
              <w:t>A1</w:t>
            </w:r>
          </w:p>
        </w:tc>
        <w:tc>
          <w:tcPr>
            <w:tcW w:w="1314" w:type="dxa"/>
          </w:tcPr>
          <w:p w14:paraId="0099A55B" w14:textId="77777777" w:rsidR="00E27097" w:rsidRDefault="00000000">
            <w:r>
              <w:rPr>
                <w:sz w:val="14"/>
              </w:rPr>
              <w:t>Harness-based evaluation shows that Copilot-guided programming requires systematic execution and verification rather than reliance on generated guidance alone.</w:t>
            </w:r>
          </w:p>
        </w:tc>
        <w:tc>
          <w:tcPr>
            <w:tcW w:w="1314" w:type="dxa"/>
          </w:tcPr>
          <w:p w14:paraId="216935B4" w14:textId="77777777" w:rsidR="00E27097" w:rsidRDefault="00000000">
            <w:r>
              <w:rPr>
                <w:sz w:val="14"/>
              </w:rPr>
              <w:t>Evaluation harness measures task outcomes across LLM-guided programming sessions; no direct trust metric.</w:t>
            </w:r>
          </w:p>
        </w:tc>
        <w:tc>
          <w:tcPr>
            <w:tcW w:w="1314" w:type="dxa"/>
          </w:tcPr>
          <w:p w14:paraId="5C3E0338" w14:textId="77777777" w:rsidR="00E27097" w:rsidRDefault="00000000">
            <w:r>
              <w:rPr>
                <w:sz w:val="14"/>
              </w:rPr>
              <w:t>Supports external validation before acceptance.</w:t>
            </w:r>
          </w:p>
        </w:tc>
        <w:tc>
          <w:tcPr>
            <w:tcW w:w="1314" w:type="dxa"/>
          </w:tcPr>
          <w:p w14:paraId="520E75F7" w14:textId="77777777" w:rsidR="00E27097" w:rsidRDefault="00000000">
            <w:r>
              <w:rPr>
                <w:sz w:val="14"/>
              </w:rPr>
              <w:t>Evaluation/Results, pp. 5-8</w:t>
            </w:r>
          </w:p>
        </w:tc>
        <w:tc>
          <w:tcPr>
            <w:tcW w:w="1314" w:type="dxa"/>
          </w:tcPr>
          <w:p w14:paraId="0FD05535" w14:textId="77777777" w:rsidR="00E27097" w:rsidRDefault="00000000">
            <w:r>
              <w:rPr>
                <w:sz w:val="14"/>
              </w:rPr>
              <w:t>verification behaviour</w:t>
            </w:r>
          </w:p>
        </w:tc>
      </w:tr>
      <w:tr w:rsidR="00E27097" w14:paraId="0A1FEC32" w14:textId="77777777">
        <w:trPr>
          <w:jc w:val="center"/>
        </w:trPr>
        <w:tc>
          <w:tcPr>
            <w:tcW w:w="1314" w:type="dxa"/>
          </w:tcPr>
          <w:p w14:paraId="26CCE32D" w14:textId="77777777" w:rsidR="00E27097" w:rsidRDefault="00000000">
            <w:r>
              <w:rPr>
                <w:sz w:val="14"/>
              </w:rPr>
              <w:t>cihan_automated_2024</w:t>
            </w:r>
          </w:p>
        </w:tc>
        <w:tc>
          <w:tcPr>
            <w:tcW w:w="1314" w:type="dxa"/>
          </w:tcPr>
          <w:p w14:paraId="1D33FB1C" w14:textId="77777777" w:rsidR="00E27097" w:rsidRDefault="00000000">
            <w:r>
              <w:rPr>
                <w:sz w:val="14"/>
              </w:rPr>
              <w:t>2024</w:t>
            </w:r>
          </w:p>
        </w:tc>
        <w:tc>
          <w:tcPr>
            <w:tcW w:w="1314" w:type="dxa"/>
          </w:tcPr>
          <w:p w14:paraId="6E3518C4" w14:textId="2CE1026D" w:rsidR="00E27097" w:rsidRDefault="00C40C80">
            <w:r>
              <w:rPr>
                <w:sz w:val="14"/>
              </w:rPr>
              <w:t>A2</w:t>
            </w:r>
          </w:p>
        </w:tc>
        <w:tc>
          <w:tcPr>
            <w:tcW w:w="1314" w:type="dxa"/>
          </w:tcPr>
          <w:p w14:paraId="06040EDE" w14:textId="77777777" w:rsidR="00E27097" w:rsidRDefault="00000000">
            <w:r>
              <w:rPr>
                <w:sz w:val="14"/>
              </w:rPr>
              <w:t>Automatically generated review comments had low direct acceptance, but some rejected comments were still useful as reviewer/developer tips, showing graded rather than binary reliance.</w:t>
            </w:r>
          </w:p>
        </w:tc>
        <w:tc>
          <w:tcPr>
            <w:tcW w:w="1314" w:type="dxa"/>
          </w:tcPr>
          <w:p w14:paraId="64BB1145" w14:textId="77777777" w:rsidR="00E27097" w:rsidRDefault="00000000">
            <w:r>
              <w:rPr>
                <w:sz w:val="14"/>
              </w:rPr>
              <w:t>Accepted: 8.0% in Mozilla and 7.0% in Ubisoft; useful-tip categories: 9.2% reviewer tips and 5.4% developer tips in Mozilla; 7.7% and 12.8% in Ubisoft.</w:t>
            </w:r>
          </w:p>
        </w:tc>
        <w:tc>
          <w:tcPr>
            <w:tcW w:w="1314" w:type="dxa"/>
          </w:tcPr>
          <w:p w14:paraId="77926DDD" w14:textId="77777777" w:rsidR="00E27097" w:rsidRDefault="00000000">
            <w:r>
              <w:rPr>
                <w:sz w:val="14"/>
              </w:rPr>
              <w:t>Selective and partial reliance; low automatic acceptance.</w:t>
            </w:r>
          </w:p>
        </w:tc>
        <w:tc>
          <w:tcPr>
            <w:tcW w:w="1314" w:type="dxa"/>
          </w:tcPr>
          <w:p w14:paraId="478DA368" w14:textId="77777777" w:rsidR="00E27097" w:rsidRDefault="00000000">
            <w:r>
              <w:rPr>
                <w:sz w:val="14"/>
              </w:rPr>
              <w:t>RQ2-RQ4 Results, pp. 7-11</w:t>
            </w:r>
          </w:p>
        </w:tc>
        <w:tc>
          <w:tcPr>
            <w:tcW w:w="1314" w:type="dxa"/>
          </w:tcPr>
          <w:p w14:paraId="1FC2AAD2" w14:textId="77777777" w:rsidR="00E27097" w:rsidRDefault="00000000">
            <w:r>
              <w:rPr>
                <w:sz w:val="14"/>
              </w:rPr>
              <w:t>suggestion acceptance</w:t>
            </w:r>
          </w:p>
        </w:tc>
      </w:tr>
    </w:tbl>
    <w:p w14:paraId="05B4EC98" w14:textId="77777777" w:rsidR="00E27097" w:rsidRDefault="00000000">
      <w:pPr>
        <w:pStyle w:val="Heading1"/>
      </w:pPr>
      <w:r>
        <w:t>2. Analytical narrative</w:t>
      </w:r>
    </w:p>
    <w:p w14:paraId="08E54010" w14:textId="77777777" w:rsidR="00E27097" w:rsidRDefault="00000000">
      <w:r>
        <w:t>Trust in the HAI CORE corpus is not a generic attitude towards AI; it is an situated judgement about whether a concrete suggestion is useful, controllable, and safe enough to enter a developer workflow. Brown et al. show this most directly: acceptance of AI code completion was associated with suggestion quality, language and task familiarity, and the developer's sense of control, making trust a function of local fit rather than model reputation alone [1]. Wang et al. extend this mechanism by showing that developers build trust through accumulated experience with tool behaviour, in-context evaluation, and cues that help them understand when the model is likely to be competent [2]. Dibia et al. add a measurement-oriented view: human judgements of value correlate strongly with perceived accuracy and effort, but less strongly with edit-similarity metrics, implying that developers trust generated code when it reduces meaningful adaptation burden rather than merely resembling expected code [3]. Stray et al. give the same pattern in workflow terms: developers valued efficiency, flow, and immediate help, yet paired those benefits with concerns about inaccurate answers, interruption, and data security [4].</w:t>
      </w:r>
    </w:p>
    <w:p w14:paraId="5DD76C2B" w14:textId="77777777" w:rsidR="00E27097" w:rsidRDefault="00000000">
      <w:r>
        <w:t>Verification behaviour is therefore central rather than incidental. Students using Copilot on large code bases treated suggestions as a way into unfamiliar code, but the evidence points to review, testing, and adaptation as necessary because suggestions could be hard to understand in project context [5]. Nguyen and Nadi similarly show that generated solutions can appear complete while relying on non-existing helpers or containing undefined variables, so developers must inspect integration assumptions as well as surface syntax [6]. Olausson et al. show that self-repair can improve generated code, but the variability of plausible and correct repairs means that iterative prompting is not a substitute for independent validation [7]. Agarwal et al. reinforce this point methodologically: their harness frames Copilot-guided programming as something to be evaluated through task execution and outcome checking, not as an interaction where guidance is accepted on face value [8].</w:t>
      </w:r>
    </w:p>
    <w:p w14:paraId="2C5D9CF7" w14:textId="77777777" w:rsidR="00E27097" w:rsidRDefault="00000000">
      <w:r>
        <w:t xml:space="preserve">The corpus also shows that acceptance is often selective, partial, and mediated by existing human workflows. Olewicki et al. found that LLM-generated review comments were accepted directly in only 8.0% of Mozilla cases and 7.0% of Ubisoft cases, with evaluation time and follow-up review activity showing that humans remained the decision gatekeepers [9]. Cihan et al. report a similar graded pattern for automated code review: low direct acceptance coexisted with comments judged useful as tips for reviewers or developers, so </w:t>
      </w:r>
      <w:r>
        <w:lastRenderedPageBreak/>
        <w:t>rejection did not always mean zero value [10]. In this sense, suggestion acceptance is not simply a yes/no measure of trust. It includes full adoption, adaptation, use as a diagnostic hint, and explicit rejection.</w:t>
      </w:r>
    </w:p>
    <w:p w14:paraId="1E5B866D" w14:textId="77777777" w:rsidR="00E27097" w:rsidRDefault="00000000">
      <w:r>
        <w:t>Over-reliance and under-reliance emerge when this calibration fails. Urs reports experience-dependent trust calibration: novice developers showed a 71% increase in defect rates under AI assistance, whereas the senior group did not show a significant defect increase, suggesting that experience supports calibrated scepticism [11]. Perry et al. provide the clearest security-sensitive over-reliance signal: participants using an AI assistant in security programming tasks produced more insecure code while also reporting greater confidence, a combination that makes misplaced trust especially consequential [12]. Under-reliance is less frequently quantified in this subset, but Wang et al.'s participants worried about loss of skill, cognitive offloading, and opacity, which can discourage use even when suggestions are potentially useful [2].</w:t>
      </w:r>
    </w:p>
    <w:p w14:paraId="3840BD25" w14:textId="77777777" w:rsidR="00E27097" w:rsidRDefault="00000000">
      <w:r>
        <w:t>Security-specific trust is more conservative than everyday coding trust. Perry et al. show that security tasks expose a dangerous gap between confidence and secure output [12]. Klemmer et al. show that professional developers respond to this risk by relying on manual inspection, external validation, and selective rejection when AI is used for security work [13]. Stray et al. also record data-security concerns as part of developers' everyday assessment of AI tools, indicating that security trust includes both the generated code and the organisational exposure created by using the tool [4]. Kong et al. add a repair-specific warning: plausible patches and memorisation-sensitive outputs may look acceptable while failing deeper correctness criteria, so trust in AI repair must be tied to independent tests and review rather than plausibility alone [14].</w:t>
      </w:r>
    </w:p>
    <w:p w14:paraId="26A4FB1A" w14:textId="77777777" w:rsidR="00E27097" w:rsidRDefault="00000000">
      <w:r>
        <w:t>Taken together, NB3_HAI_CORE positions trust as calibrated reliance under uncertainty. Developers and students do not merely trust or distrust AI coding tools; they continuously assess suggestion quality, contextual fit, edit burden, security risk, and the cost of verification. The strongest evidence converges on a socio-technical interpretation: AI assistance becomes productive HAI only when human workflows preserve the capacity to question, test, adapt, and reject generated artefacts. Where that capacity is weak, especially for novices or security tasks, assistance can increase confidence faster than competence.</w:t>
      </w:r>
    </w:p>
    <w:p w14:paraId="2241D2F0" w14:textId="77777777" w:rsidR="00E27097" w:rsidRDefault="00000000">
      <w:pPr>
        <w:pStyle w:val="Heading1"/>
      </w:pPr>
      <w:r>
        <w:t>3. Self-contained note</w:t>
      </w:r>
    </w:p>
    <w:p w14:paraId="52460765" w14:textId="77777777" w:rsidR="00E27097" w:rsidRDefault="00000000">
      <w:r>
        <w:t>This sub-topic contributes a trust-calibration layer to the HAI CORE evidence base. It shows that reliance on AI-generated code is shaped by suggestion quality, task familiarity, edit effort, review practices, experience level, and security sensitivity, rather than by a simple pro-AI or anti-AI disposition. The main gap for NB4 SUPPORT is triangulation: Phase 3 should test whether these trust and verification mechanisms hold across additional populations, industrial settings, and longitudinal use, and should add more direct evidence on under-reliance, because the CORE subset contains stronger evidence on over-reliance and selective acceptance than on systematic non-use of useful suggestions.</w:t>
      </w:r>
    </w:p>
    <w:p w14:paraId="63968F19" w14:textId="77777777" w:rsidR="00E27097" w:rsidRDefault="00000000">
      <w:pPr>
        <w:pStyle w:val="Heading1"/>
      </w:pPr>
      <w:r>
        <w:t>4. References</w:t>
      </w:r>
    </w:p>
    <w:p w14:paraId="21FC9105" w14:textId="77777777" w:rsidR="00E27097" w:rsidRDefault="00000000">
      <w:r>
        <w:t>[1] Identifying the Factors That Influence Trust in AI Code Completion. Brown, Adam;  D'Angelo, Sarah;  Murillo, Ambar;  Jaspan, Ciera;  Green, Collin, 2024. Bibkey: brown_identifying_2024.</w:t>
      </w:r>
    </w:p>
    <w:p w14:paraId="7154259C" w14:textId="77777777" w:rsidR="00E27097" w:rsidRDefault="00000000">
      <w:r>
        <w:t>[2] Investigating and Designing for Trust in AI-powered Code Generation Tools. Wang, Ruotong;  Cheng, Ruijia;  Ford, Denae;  Zimmermann, Thomas, 2024. Bibkey: wang_investigating_2024.</w:t>
      </w:r>
    </w:p>
    <w:p w14:paraId="4433C5BC" w14:textId="77777777" w:rsidR="00E27097" w:rsidRDefault="00000000">
      <w:r>
        <w:t>[3] Aligning Offline Metrics and Human Judgments of Value for Code Generation Models. Dibia, Victor;  Fourney, Adam;  Bansal, Gagan;  Poursabzi-Sangdeh, Forough;  Liu, Han;  Amershi, Saleema, 2023. Bibkey: dibia_aligning_2023.</w:t>
      </w:r>
    </w:p>
    <w:p w14:paraId="1135A513" w14:textId="77777777" w:rsidR="00E27097" w:rsidRDefault="00000000">
      <w:r>
        <w:t>[4] Generative AI and Developer Workflows: How GitHub Copilot and ChatGPT Influence Solo and Pair Programming. Stray, Viktoria;  Moe, Nils Brede;  Ganeshan, Nivethika;  Kobbenes, Simon, 2025. Bibkey: stray_generative_2025.</w:t>
      </w:r>
    </w:p>
    <w:p w14:paraId="520A9355" w14:textId="77777777" w:rsidR="00E27097" w:rsidRDefault="00000000">
      <w:r>
        <w:t>[5] Students' Use of GitHub Copilot for Working with Large Code Bases. Shah, Anshul;  Chernova, Anya;  Tomson, Elena;  Porter, Leo;  Griswold, William G.;  Soosai Raj, Adalbert Gerald, 2025. Bibkey: shah_students_2025.</w:t>
      </w:r>
    </w:p>
    <w:p w14:paraId="7AC2FE04" w14:textId="77777777" w:rsidR="00E27097" w:rsidRDefault="00000000">
      <w:r>
        <w:t>[6] An Empirical Evaluation of GitHub Copilot's Code Suggestions. Nguyen, Nhan;  Nadi, Sarah, 2022. Bibkey: nguyen_empirical_2022.</w:t>
      </w:r>
    </w:p>
    <w:p w14:paraId="2597CD00" w14:textId="77777777" w:rsidR="00E27097" w:rsidRDefault="00000000">
      <w:r>
        <w:t>[7] Is Self-Repair A Silver Bullet for Code Generation?. Olausson, Theo X;  Inala, Jeevana Priya;  Wang, Chenglong;  Gao, Jianfeng;  Solar-Lezama, Armando, 2024. Bibkey: olausson_is_2024.</w:t>
      </w:r>
    </w:p>
    <w:p w14:paraId="4BA0420E" w14:textId="77777777" w:rsidR="00E27097" w:rsidRDefault="00000000">
      <w:r>
        <w:lastRenderedPageBreak/>
        <w:t>[8] Copilot Evaluation Harness: Evaluating LLM-Guided Software Programming. Agarwal, Anisha;  Chan, Aaron;  Chandel, Shubham;  Jang, Jinu;  Miller, Shaun;  Moghaddam, Roshanak Zilouchian;  Mohylevskyy, Yevhen;  Sundaresan, Neel;  Tufano, Michele, 2024. Bibkey: agarwal_copilot_2024.</w:t>
      </w:r>
    </w:p>
    <w:p w14:paraId="5E12F0BF" w14:textId="77777777" w:rsidR="00E27097" w:rsidRDefault="00000000">
      <w:r>
        <w:t>[9] Impact of an LLM-based Review Assistant in Practice: A Mixed Open-/Closed-source Case Study. Olewicki, Doriane;  Da Silva, Leuson;  Sghaier, Oussama Ben;  Mujahid, Suhaib;  Amini, Arezou;  Mah, Benjamin;  Castelluccio, Marco;  Habchi, Sarra;  Khomh, Foutse;  Adams, Bram, 2026. Bibkey: olewicki_impact_2026.</w:t>
      </w:r>
    </w:p>
    <w:p w14:paraId="17AAAB2D" w14:textId="77777777" w:rsidR="00E27097" w:rsidRDefault="00000000">
      <w:r>
        <w:t>[10] Automated Code Review In Practice. Cihan, Umut;  Haratian, Vahid;  İçöz, Arda;  Gül, Mert Kaan;  Devran, Ömercan;  Bayendur, Emircan Furkan;  Uçar, Baykal Mehmet;  Tüzün, Eray, 2024. Bibkey: cihan_automated_2024.</w:t>
      </w:r>
    </w:p>
    <w:p w14:paraId="0975A462" w14:textId="77777777" w:rsidR="00E27097" w:rsidRDefault="00000000">
      <w:r>
        <w:t>[11] Human-AI Pair Programming: Evaluating Trust, Efficiency, and Defect Incidence. Urs, Arjun Deshraje, 2025. Bibkey: urs_human-ai_2025.</w:t>
      </w:r>
    </w:p>
    <w:p w14:paraId="012FFE93" w14:textId="77777777" w:rsidR="00E27097" w:rsidRDefault="00000000">
      <w:r>
        <w:t>[12] Do Users Write More Insecure Code with AI Assistants?. Perry, Neil;  Srivastava, Megha;  Kumar, Deepak;  Boneh, Dan, 2023. Bibkey: perry_users_2023.</w:t>
      </w:r>
    </w:p>
    <w:p w14:paraId="2945FF02" w14:textId="77777777" w:rsidR="00E27097" w:rsidRDefault="00000000">
      <w:r>
        <w:t>[13]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w:t>
      </w:r>
    </w:p>
    <w:p w14:paraId="7D54ACA4" w14:textId="77777777" w:rsidR="00E27097" w:rsidRDefault="00000000">
      <w:r>
        <w:t>[14] Demystifying Memorization in LLM-Based Program Repair via a General Hypothesis Testing Framework. Kong, Jiaolong;  Xie, Xiaofei;  Liu, Shangqing, 2025. Bibkey: kong_demystifying_2025.</w:t>
      </w:r>
    </w:p>
    <w:p w14:paraId="34700EC5" w14:textId="77777777" w:rsidR="00E27097" w:rsidRDefault="00000000">
      <w:r>
        <w:t>[15] Analyzing Developer Use of ChatGPT Generated Code in Open Source GitHub Projects. Grewal, Balreet;  Lu, Wentao;  Nadi, Sarah;  Bezemer, Cor-Paul, 2024. Bibkey: grewal_analyzing_2024.</w:t>
      </w:r>
    </w:p>
    <w:sectPr w:rsidR="00E27097"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137569">
    <w:abstractNumId w:val="8"/>
  </w:num>
  <w:num w:numId="2" w16cid:durableId="975916215">
    <w:abstractNumId w:val="6"/>
  </w:num>
  <w:num w:numId="3" w16cid:durableId="1005982043">
    <w:abstractNumId w:val="5"/>
  </w:num>
  <w:num w:numId="4" w16cid:durableId="1542933598">
    <w:abstractNumId w:val="4"/>
  </w:num>
  <w:num w:numId="5" w16cid:durableId="598294657">
    <w:abstractNumId w:val="7"/>
  </w:num>
  <w:num w:numId="6" w16cid:durableId="1014772386">
    <w:abstractNumId w:val="3"/>
  </w:num>
  <w:num w:numId="7" w16cid:durableId="1675262752">
    <w:abstractNumId w:val="2"/>
  </w:num>
  <w:num w:numId="8" w16cid:durableId="120659682">
    <w:abstractNumId w:val="1"/>
  </w:num>
  <w:num w:numId="9" w16cid:durableId="152745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D6"/>
    <w:rsid w:val="00AA1D8D"/>
    <w:rsid w:val="00B47730"/>
    <w:rsid w:val="00BF1CA2"/>
    <w:rsid w:val="00C40C80"/>
    <w:rsid w:val="00CB0664"/>
    <w:rsid w:val="00E27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5759A"/>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2165</Words>
  <Characters>14528</Characters>
  <Application>Microsoft Office Word</Application>
  <DocSecurity>0</DocSecurity>
  <Lines>605</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2026-06-11T00:39:00Z</dcterms:modified>
  <cp:category/>
</cp:coreProperties>
</file>