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DDF6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Distribución por dimensión principal (n = 312)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767"/>
        <w:gridCol w:w="695"/>
      </w:tblGrid>
      <w:tr w:rsidR="00A93327" w:rsidRPr="00A93327" w14:paraId="3C4E0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4E72F" w14:textId="77777777" w:rsidR="00A93327" w:rsidRPr="00A93327" w:rsidRDefault="00A93327" w:rsidP="00A93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3CE5AE1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Papers</w:t>
            </w:r>
          </w:p>
        </w:tc>
        <w:tc>
          <w:tcPr>
            <w:tcW w:w="0" w:type="auto"/>
            <w:vAlign w:val="center"/>
            <w:hideMark/>
          </w:tcPr>
          <w:p w14:paraId="5255B00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</w:t>
            </w:r>
          </w:p>
        </w:tc>
      </w:tr>
      <w:tr w:rsidR="00A93327" w:rsidRPr="00A93327" w14:paraId="7E35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5CFBA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Quality &amp; Technical Debt</w:t>
            </w:r>
          </w:p>
        </w:tc>
        <w:tc>
          <w:tcPr>
            <w:tcW w:w="0" w:type="auto"/>
            <w:vAlign w:val="center"/>
            <w:hideMark/>
          </w:tcPr>
          <w:p w14:paraId="037EC753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31B169D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45.2%</w:t>
            </w:r>
          </w:p>
        </w:tc>
      </w:tr>
      <w:tr w:rsidR="00A93327" w:rsidRPr="00A93327" w14:paraId="1304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CD47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Human–AI Interaction</w:t>
            </w:r>
          </w:p>
        </w:tc>
        <w:tc>
          <w:tcPr>
            <w:tcW w:w="0" w:type="auto"/>
            <w:vAlign w:val="center"/>
            <w:hideMark/>
          </w:tcPr>
          <w:p w14:paraId="54B11FD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2A1F6F79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36.9%</w:t>
            </w:r>
          </w:p>
        </w:tc>
      </w:tr>
      <w:tr w:rsidR="00A93327" w:rsidRPr="00A93327" w14:paraId="2AA3D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562E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0E23DC1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0BFD6E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8.3%</w:t>
            </w:r>
          </w:p>
        </w:tc>
      </w:tr>
      <w:tr w:rsidR="00A93327" w:rsidRPr="00A93327" w14:paraId="2DB13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AA8E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Perception &amp; Trust</w:t>
            </w:r>
          </w:p>
        </w:tc>
        <w:tc>
          <w:tcPr>
            <w:tcW w:w="0" w:type="auto"/>
            <w:vAlign w:val="center"/>
            <w:hideMark/>
          </w:tcPr>
          <w:p w14:paraId="0065F20A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203250D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4.2%</w:t>
            </w:r>
          </w:p>
        </w:tc>
      </w:tr>
      <w:tr w:rsidR="00A93327" w:rsidRPr="00A93327" w14:paraId="3C3A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FAA9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Load / Human Factors</w:t>
            </w:r>
          </w:p>
        </w:tc>
        <w:tc>
          <w:tcPr>
            <w:tcW w:w="0" w:type="auto"/>
            <w:vAlign w:val="center"/>
            <w:hideMark/>
          </w:tcPr>
          <w:p w14:paraId="5CCFC9C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7DEEAE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2.9%</w:t>
            </w:r>
          </w:p>
        </w:tc>
      </w:tr>
      <w:tr w:rsidR="00A93327" w:rsidRPr="00A93327" w14:paraId="58E48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B734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Organizational Impact</w:t>
            </w:r>
          </w:p>
        </w:tc>
        <w:tc>
          <w:tcPr>
            <w:tcW w:w="0" w:type="auto"/>
            <w:vAlign w:val="center"/>
            <w:hideMark/>
          </w:tcPr>
          <w:p w14:paraId="455CFC9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52F743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2.2%</w:t>
            </w:r>
          </w:p>
        </w:tc>
      </w:tr>
      <w:tr w:rsidR="00A93327" w:rsidRPr="00A93327" w14:paraId="1ED60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0327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 Impact</w:t>
            </w:r>
          </w:p>
        </w:tc>
        <w:tc>
          <w:tcPr>
            <w:tcW w:w="0" w:type="auto"/>
            <w:vAlign w:val="center"/>
            <w:hideMark/>
          </w:tcPr>
          <w:p w14:paraId="7154E34E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A1160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0.3%</w:t>
            </w:r>
          </w:p>
        </w:tc>
      </w:tr>
      <w:tr w:rsidR="00A93327" w:rsidRPr="00A93327" w14:paraId="6E8A9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8FAF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979EBBE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14:paraId="7555903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</w:tbl>
    <w:p w14:paraId="55D0A38F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64E80B0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01F91D2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Distribución epistemológica (Segment)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767"/>
        <w:gridCol w:w="695"/>
      </w:tblGrid>
      <w:tr w:rsidR="00A93327" w:rsidRPr="00A93327" w14:paraId="67E3C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9FC35" w14:textId="77777777" w:rsidR="00A93327" w:rsidRPr="00A93327" w:rsidRDefault="00A93327" w:rsidP="00A93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63BD4BB4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Papers</w:t>
            </w:r>
          </w:p>
        </w:tc>
        <w:tc>
          <w:tcPr>
            <w:tcW w:w="0" w:type="auto"/>
            <w:vAlign w:val="center"/>
            <w:hideMark/>
          </w:tcPr>
          <w:p w14:paraId="700E190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</w:t>
            </w:r>
          </w:p>
        </w:tc>
      </w:tr>
      <w:tr w:rsidR="00A93327" w:rsidRPr="00A93327" w14:paraId="0E864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31053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7B76111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</w:t>
            </w:r>
          </w:p>
        </w:tc>
        <w:tc>
          <w:tcPr>
            <w:tcW w:w="0" w:type="auto"/>
            <w:vAlign w:val="center"/>
            <w:hideMark/>
          </w:tcPr>
          <w:p w14:paraId="7B79E65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53.8%</w:t>
            </w:r>
          </w:p>
        </w:tc>
      </w:tr>
      <w:tr w:rsidR="00A93327" w:rsidRPr="00A93327" w14:paraId="6BB7C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C560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5879E5EA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7762D6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38.5%</w:t>
            </w:r>
          </w:p>
        </w:tc>
      </w:tr>
      <w:tr w:rsidR="00A93327" w:rsidRPr="00A93327" w14:paraId="3464A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369AC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PERIPHERAL</w:t>
            </w:r>
          </w:p>
        </w:tc>
        <w:tc>
          <w:tcPr>
            <w:tcW w:w="0" w:type="auto"/>
            <w:vAlign w:val="center"/>
            <w:hideMark/>
          </w:tcPr>
          <w:p w14:paraId="74D99E5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9D1613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5.8%</w:t>
            </w:r>
          </w:p>
        </w:tc>
      </w:tr>
      <w:tr w:rsidR="00A93327" w:rsidRPr="00A93327" w14:paraId="38A51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C487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REMOVE_CANDIDATE</w:t>
            </w:r>
          </w:p>
        </w:tc>
        <w:tc>
          <w:tcPr>
            <w:tcW w:w="0" w:type="auto"/>
            <w:vAlign w:val="center"/>
            <w:hideMark/>
          </w:tcPr>
          <w:p w14:paraId="263A285D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2B4FE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1.9%</w:t>
            </w:r>
          </w:p>
        </w:tc>
      </w:tr>
      <w:tr w:rsidR="00A93327" w:rsidRPr="00A93327" w14:paraId="0EF80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4004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9CF9F10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14:paraId="3D15F8D6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</w:tbl>
    <w:p w14:paraId="5BA2BD51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3DEED43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D45B64E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Distribución por calidad de evidencia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767"/>
        <w:gridCol w:w="695"/>
      </w:tblGrid>
      <w:tr w:rsidR="00A93327" w:rsidRPr="00A93327" w14:paraId="510A7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F74B3" w14:textId="77777777" w:rsidR="00A93327" w:rsidRPr="00A93327" w:rsidRDefault="00A93327" w:rsidP="00A93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3CDCD0DE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Papers</w:t>
            </w:r>
          </w:p>
        </w:tc>
        <w:tc>
          <w:tcPr>
            <w:tcW w:w="0" w:type="auto"/>
            <w:vAlign w:val="center"/>
            <w:hideMark/>
          </w:tcPr>
          <w:p w14:paraId="7E45A65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</w:t>
            </w:r>
          </w:p>
        </w:tc>
      </w:tr>
      <w:tr w:rsidR="00A93327" w:rsidRPr="00A93327" w14:paraId="75BA1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C004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036705D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2256C46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46.8%</w:t>
            </w:r>
          </w:p>
        </w:tc>
      </w:tr>
      <w:tr w:rsidR="00A93327" w:rsidRPr="00A93327" w14:paraId="5C9DD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A8FD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4CB9B306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0B15C11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42.3%</w:t>
            </w:r>
          </w:p>
        </w:tc>
      </w:tr>
      <w:tr w:rsidR="00A93327" w:rsidRPr="00A93327" w14:paraId="4A25C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4BA9C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677B1B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38E87D90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10.9%</w:t>
            </w:r>
          </w:p>
        </w:tc>
      </w:tr>
      <w:tr w:rsidR="00A93327" w:rsidRPr="00A93327" w14:paraId="28BAB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6992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05DCC8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14:paraId="597CEDC6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</w:tbl>
    <w:p w14:paraId="1E748EAF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7E32F9F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8928F2F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Distribución temporal REAL</w:t>
      </w:r>
    </w:p>
    <w:p w14:paraId="298C0672" w14:textId="237AAE76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67"/>
        <w:gridCol w:w="695"/>
      </w:tblGrid>
      <w:tr w:rsidR="00A93327" w:rsidRPr="00A93327" w14:paraId="45CEE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00D5D" w14:textId="77777777" w:rsidR="00A93327" w:rsidRPr="00A93327" w:rsidRDefault="00A93327" w:rsidP="00A93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Año</w:t>
            </w:r>
          </w:p>
        </w:tc>
        <w:tc>
          <w:tcPr>
            <w:tcW w:w="0" w:type="auto"/>
            <w:vAlign w:val="center"/>
            <w:hideMark/>
          </w:tcPr>
          <w:p w14:paraId="5D6DB3B3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Papers</w:t>
            </w:r>
          </w:p>
        </w:tc>
        <w:tc>
          <w:tcPr>
            <w:tcW w:w="0" w:type="auto"/>
            <w:vAlign w:val="center"/>
            <w:hideMark/>
          </w:tcPr>
          <w:p w14:paraId="5493D13D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</w:t>
            </w:r>
          </w:p>
        </w:tc>
      </w:tr>
      <w:tr w:rsidR="00A93327" w:rsidRPr="00A93327" w14:paraId="1DAAF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D152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1669FE6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B52419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1.9%</w:t>
            </w:r>
          </w:p>
        </w:tc>
      </w:tr>
      <w:tr w:rsidR="00A93327" w:rsidRPr="00A93327" w14:paraId="2B3CB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0359F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B95FA3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3ACE79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10.9%</w:t>
            </w:r>
          </w:p>
        </w:tc>
      </w:tr>
      <w:tr w:rsidR="00A93327" w:rsidRPr="00A93327" w14:paraId="12E6C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C409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C5E769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EF97414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38.5%</w:t>
            </w:r>
          </w:p>
        </w:tc>
      </w:tr>
      <w:tr w:rsidR="00A93327" w:rsidRPr="00A93327" w14:paraId="2C253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BF91F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5270E5F0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5032138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38.8%</w:t>
            </w:r>
          </w:p>
        </w:tc>
      </w:tr>
      <w:tr w:rsidR="00A93327" w:rsidRPr="00A93327" w14:paraId="2A602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19C9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7C430D2E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335DA3C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9.9%</w:t>
            </w:r>
          </w:p>
        </w:tc>
      </w:tr>
      <w:tr w:rsidR="00A93327" w:rsidRPr="00A93327" w14:paraId="7FD43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6EF1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9C4FAE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14:paraId="64D94FB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100%</w:t>
            </w:r>
          </w:p>
        </w:tc>
      </w:tr>
    </w:tbl>
    <w:p w14:paraId="0B90630E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Observación interesante</w:t>
      </w:r>
    </w:p>
    <w:p w14:paraId="3D34C7C2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 xml:space="preserve">El </w:t>
      </w:r>
      <w:r w:rsidRPr="00A93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77.3% del corpus</w:t>
      </w:r>
      <w:r w:rsidRPr="00A93327">
        <w:rPr>
          <w:rFonts w:ascii="Times New Roman" w:eastAsia="Times New Roman" w:hAnsi="Times New Roman" w:cs="Times New Roman"/>
          <w:kern w:val="0"/>
          <w14:ligatures w14:val="none"/>
        </w:rPr>
        <w:t xml:space="preserve"> proviene únicamente de:</w:t>
      </w:r>
    </w:p>
    <w:p w14:paraId="2CE035BE" w14:textId="77777777" w:rsidR="00A93327" w:rsidRPr="00A93327" w:rsidRDefault="00A93327" w:rsidP="00A93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2024 (38.5%)</w:t>
      </w:r>
    </w:p>
    <w:p w14:paraId="307A92D1" w14:textId="77777777" w:rsidR="00A93327" w:rsidRPr="00A93327" w:rsidRDefault="00A93327" w:rsidP="00A93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2025 (38.8%)</w:t>
      </w:r>
    </w:p>
    <w:p w14:paraId="695F18C4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Lo que refleja perfectamente la explosión de investigación posterior a la adopción masiva de Copilot y ChatGPT.</w:t>
      </w:r>
    </w:p>
    <w:p w14:paraId="004603EE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6D7DC10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9116415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Dimensión × Segmento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567"/>
        <w:gridCol w:w="1221"/>
        <w:gridCol w:w="1154"/>
        <w:gridCol w:w="902"/>
      </w:tblGrid>
      <w:tr w:rsidR="00A93327" w:rsidRPr="00A93327" w14:paraId="78C9F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929F5" w14:textId="77777777" w:rsidR="00A93327" w:rsidRPr="00A93327" w:rsidRDefault="00A93327" w:rsidP="00A93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6B0B8A4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4C4B5E3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7982951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Peripheral</w:t>
            </w:r>
          </w:p>
        </w:tc>
        <w:tc>
          <w:tcPr>
            <w:tcW w:w="0" w:type="auto"/>
            <w:vAlign w:val="center"/>
            <w:hideMark/>
          </w:tcPr>
          <w:p w14:paraId="219F5699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Remove</w:t>
            </w:r>
          </w:p>
        </w:tc>
      </w:tr>
      <w:tr w:rsidR="00A93327" w:rsidRPr="00A93327" w14:paraId="791BE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6C49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Quality &amp; Technical Debt</w:t>
            </w:r>
          </w:p>
        </w:tc>
        <w:tc>
          <w:tcPr>
            <w:tcW w:w="0" w:type="auto"/>
            <w:vAlign w:val="center"/>
            <w:hideMark/>
          </w:tcPr>
          <w:p w14:paraId="19EB292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6D958D29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1D554440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28038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93327" w:rsidRPr="00A93327" w14:paraId="7E2C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5811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Human–AI Interaction</w:t>
            </w:r>
          </w:p>
        </w:tc>
        <w:tc>
          <w:tcPr>
            <w:tcW w:w="0" w:type="auto"/>
            <w:vAlign w:val="center"/>
            <w:hideMark/>
          </w:tcPr>
          <w:p w14:paraId="2B5E520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C7DA5D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B4F238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12113D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93327" w:rsidRPr="00A93327" w14:paraId="786C0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21DAD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2F895E13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3EACBD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9B58F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AFDAD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93327" w:rsidRPr="00A93327" w14:paraId="641B4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0059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Perception &amp; Trust</w:t>
            </w:r>
          </w:p>
        </w:tc>
        <w:tc>
          <w:tcPr>
            <w:tcW w:w="0" w:type="auto"/>
            <w:vAlign w:val="center"/>
            <w:hideMark/>
          </w:tcPr>
          <w:p w14:paraId="1F613113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A4581A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1D4D21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8D4EF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93327" w:rsidRPr="00A93327" w14:paraId="2BD1A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6A83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Load / Human Factors</w:t>
            </w:r>
          </w:p>
        </w:tc>
        <w:tc>
          <w:tcPr>
            <w:tcW w:w="0" w:type="auto"/>
            <w:vAlign w:val="center"/>
            <w:hideMark/>
          </w:tcPr>
          <w:p w14:paraId="1295CE9A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23A77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DC3894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73500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93327" w:rsidRPr="00A93327" w14:paraId="42AB5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0351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Organizational Impact</w:t>
            </w:r>
          </w:p>
        </w:tc>
        <w:tc>
          <w:tcPr>
            <w:tcW w:w="0" w:type="auto"/>
            <w:vAlign w:val="center"/>
            <w:hideMark/>
          </w:tcPr>
          <w:p w14:paraId="2EDF0774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2DBC7D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A4EEF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702E4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93327" w:rsidRPr="00A93327" w14:paraId="4D2D5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F6F5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 Impact</w:t>
            </w:r>
          </w:p>
        </w:tc>
        <w:tc>
          <w:tcPr>
            <w:tcW w:w="0" w:type="auto"/>
            <w:vAlign w:val="center"/>
            <w:hideMark/>
          </w:tcPr>
          <w:p w14:paraId="008AE87A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05512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0663C4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2E101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60992F16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2815985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B04D6F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Dimensión × Calidad de evidencia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354"/>
        <w:gridCol w:w="354"/>
        <w:gridCol w:w="315"/>
      </w:tblGrid>
      <w:tr w:rsidR="00A93327" w:rsidRPr="00A93327" w14:paraId="2C292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7917C" w14:textId="77777777" w:rsidR="00A93327" w:rsidRPr="00A93327" w:rsidRDefault="00A93327" w:rsidP="00A93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26B52D1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0F90C76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403E2BF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A93327" w:rsidRPr="00A93327" w14:paraId="27DA4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E6E4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Quality &amp; Technical Debt</w:t>
            </w:r>
          </w:p>
        </w:tc>
        <w:tc>
          <w:tcPr>
            <w:tcW w:w="0" w:type="auto"/>
            <w:vAlign w:val="center"/>
            <w:hideMark/>
          </w:tcPr>
          <w:p w14:paraId="56AB96A3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FBED4F1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6FBE05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A93327" w:rsidRPr="00A93327" w14:paraId="5FA74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6FDB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Human–AI Interaction</w:t>
            </w:r>
          </w:p>
        </w:tc>
        <w:tc>
          <w:tcPr>
            <w:tcW w:w="0" w:type="auto"/>
            <w:vAlign w:val="center"/>
            <w:hideMark/>
          </w:tcPr>
          <w:p w14:paraId="324E2B5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BE21334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2B07A73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A93327" w:rsidRPr="00A93327" w14:paraId="20CA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DF50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1891DC74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C3003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9EB3E8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A93327" w:rsidRPr="00A93327" w14:paraId="68453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FBFD6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Perception &amp; Trust</w:t>
            </w:r>
          </w:p>
        </w:tc>
        <w:tc>
          <w:tcPr>
            <w:tcW w:w="0" w:type="auto"/>
            <w:vAlign w:val="center"/>
            <w:hideMark/>
          </w:tcPr>
          <w:p w14:paraId="17FF36A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E1850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BA4DBE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93327" w:rsidRPr="00A93327" w14:paraId="70F38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0AA2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Cognitive Load / Human Factors</w:t>
            </w:r>
          </w:p>
        </w:tc>
        <w:tc>
          <w:tcPr>
            <w:tcW w:w="0" w:type="auto"/>
            <w:vAlign w:val="center"/>
            <w:hideMark/>
          </w:tcPr>
          <w:p w14:paraId="1945C1C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28538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A192029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A93327" w:rsidRPr="00A93327" w14:paraId="2CAA1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5FC6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Organizational Impact</w:t>
            </w:r>
          </w:p>
        </w:tc>
        <w:tc>
          <w:tcPr>
            <w:tcW w:w="0" w:type="auto"/>
            <w:vAlign w:val="center"/>
            <w:hideMark/>
          </w:tcPr>
          <w:p w14:paraId="5E6E0C10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D1B98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C813BE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93327" w:rsidRPr="00A93327" w14:paraId="4018F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5BEC5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 Impact</w:t>
            </w:r>
          </w:p>
        </w:tc>
        <w:tc>
          <w:tcPr>
            <w:tcW w:w="0" w:type="auto"/>
            <w:vAlign w:val="center"/>
            <w:hideMark/>
          </w:tcPr>
          <w:p w14:paraId="04243F4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9BFA47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3DD692E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1A0BB9CA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1DAA568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E32EE8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Distribución temporal × calidad</w:t>
      </w:r>
    </w:p>
    <w:p w14:paraId="7C8B60C8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Esta tabla puede ser muy útil para EMSE.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54"/>
        <w:gridCol w:w="354"/>
        <w:gridCol w:w="315"/>
      </w:tblGrid>
      <w:tr w:rsidR="00A93327" w:rsidRPr="00A93327" w14:paraId="57001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CC515" w14:textId="77777777" w:rsidR="00A93327" w:rsidRPr="00A93327" w:rsidRDefault="00A93327" w:rsidP="00A93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26F163D0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158EEA59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26C10C4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A93327" w:rsidRPr="00A93327" w14:paraId="474FC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20BF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6C930FD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D447E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D7792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A93327" w:rsidRPr="00A93327" w14:paraId="34BBF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7DD0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70DA8C9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50A2FA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F88F8C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A93327" w:rsidRPr="00A93327" w14:paraId="64B57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5563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DF171D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62A9D5E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28807FD9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</w:tr>
      <w:tr w:rsidR="00A93327" w:rsidRPr="00A93327" w14:paraId="5BFB8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5F60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7CACAB8E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73E63F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7F8CEA0A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</w:tr>
      <w:tr w:rsidR="00A93327" w:rsidRPr="00A93327" w14:paraId="49880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8FBB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5B4DD7CB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45C5EF0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B2EF0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</w:tbl>
    <w:p w14:paraId="02836A26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Interpretación</w:t>
      </w:r>
    </w:p>
    <w:p w14:paraId="068BE0EA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Los estudios de mayor calidad (A1) crecen de forma clara a partir de 2024.</w:t>
      </w:r>
    </w:p>
    <w:p w14:paraId="3F4031D3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033BD72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CC43AB2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Distribución Core Dataset (168 papers)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1333"/>
        <w:gridCol w:w="1249"/>
      </w:tblGrid>
      <w:tr w:rsidR="00A93327" w:rsidRPr="00A93327" w14:paraId="46BCD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C7B0F" w14:textId="77777777" w:rsidR="00A93327" w:rsidRPr="00A93327" w:rsidRDefault="00A93327" w:rsidP="00A93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0CD9B15D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Core Papers</w:t>
            </w:r>
          </w:p>
        </w:tc>
        <w:tc>
          <w:tcPr>
            <w:tcW w:w="0" w:type="auto"/>
            <w:vAlign w:val="center"/>
            <w:hideMark/>
          </w:tcPr>
          <w:p w14:paraId="1675F82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del Core</w:t>
            </w:r>
          </w:p>
        </w:tc>
      </w:tr>
      <w:tr w:rsidR="00A93327" w:rsidRPr="00A93327" w14:paraId="47780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16FF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Quality &amp; Technical Debt</w:t>
            </w:r>
          </w:p>
        </w:tc>
        <w:tc>
          <w:tcPr>
            <w:tcW w:w="0" w:type="auto"/>
            <w:vAlign w:val="center"/>
            <w:hideMark/>
          </w:tcPr>
          <w:p w14:paraId="6FB52A32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14:paraId="1420C02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45.8%</w:t>
            </w:r>
          </w:p>
        </w:tc>
      </w:tr>
      <w:tr w:rsidR="00A93327" w:rsidRPr="00A93327" w14:paraId="51A44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BF01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Human–AI Interaction</w:t>
            </w:r>
          </w:p>
        </w:tc>
        <w:tc>
          <w:tcPr>
            <w:tcW w:w="0" w:type="auto"/>
            <w:vAlign w:val="center"/>
            <w:hideMark/>
          </w:tcPr>
          <w:p w14:paraId="3CAF7CD4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354A756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35.7%</w:t>
            </w:r>
          </w:p>
        </w:tc>
      </w:tr>
      <w:tr w:rsidR="00A93327" w:rsidRPr="00A93327" w14:paraId="014AA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F0F7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77CDF05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28A5E26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10.1%</w:t>
            </w:r>
          </w:p>
        </w:tc>
      </w:tr>
      <w:tr w:rsidR="00A93327" w:rsidRPr="00A93327" w14:paraId="2EEF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6060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Perception &amp; Trust</w:t>
            </w:r>
          </w:p>
        </w:tc>
        <w:tc>
          <w:tcPr>
            <w:tcW w:w="0" w:type="auto"/>
            <w:vAlign w:val="center"/>
            <w:hideMark/>
          </w:tcPr>
          <w:p w14:paraId="693B06F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887DB29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4.2%</w:t>
            </w:r>
          </w:p>
        </w:tc>
      </w:tr>
      <w:tr w:rsidR="00A93327" w:rsidRPr="00A93327" w14:paraId="317F8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F6A8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Organizational Impact</w:t>
            </w:r>
          </w:p>
        </w:tc>
        <w:tc>
          <w:tcPr>
            <w:tcW w:w="0" w:type="auto"/>
            <w:vAlign w:val="center"/>
            <w:hideMark/>
          </w:tcPr>
          <w:p w14:paraId="6D6F4A45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811E9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2.4%</w:t>
            </w:r>
          </w:p>
        </w:tc>
      </w:tr>
      <w:tr w:rsidR="00A93327" w:rsidRPr="00A93327" w14:paraId="525E7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513D9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Load / Human Factors</w:t>
            </w:r>
          </w:p>
        </w:tc>
        <w:tc>
          <w:tcPr>
            <w:tcW w:w="0" w:type="auto"/>
            <w:vAlign w:val="center"/>
            <w:hideMark/>
          </w:tcPr>
          <w:p w14:paraId="7A7723A6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9FA3D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1.8%</w:t>
            </w:r>
          </w:p>
        </w:tc>
      </w:tr>
      <w:tr w:rsidR="00A93327" w:rsidRPr="00A93327" w14:paraId="05A3C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BBE8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 Impact</w:t>
            </w:r>
          </w:p>
        </w:tc>
        <w:tc>
          <w:tcPr>
            <w:tcW w:w="0" w:type="auto"/>
            <w:vAlign w:val="center"/>
            <w:hideMark/>
          </w:tcPr>
          <w:p w14:paraId="02FE729A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67F1DB6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0.0%</w:t>
            </w:r>
          </w:p>
        </w:tc>
      </w:tr>
    </w:tbl>
    <w:p w14:paraId="786C646D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432FDF1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155A5AD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Índice de madurez de cada dimensión</w:t>
      </w:r>
    </w:p>
    <w:p w14:paraId="7DC1D641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(% de estudios A1 dentro de cada dimensión)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695"/>
      </w:tblGrid>
      <w:tr w:rsidR="00A93327" w:rsidRPr="00A93327" w14:paraId="78706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577EC" w14:textId="77777777" w:rsidR="00A93327" w:rsidRPr="00A93327" w:rsidRDefault="00A93327" w:rsidP="00A93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Dimensión</w:t>
            </w:r>
          </w:p>
        </w:tc>
        <w:tc>
          <w:tcPr>
            <w:tcW w:w="0" w:type="auto"/>
            <w:vAlign w:val="center"/>
            <w:hideMark/>
          </w:tcPr>
          <w:p w14:paraId="54165966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% A1</w:t>
            </w:r>
          </w:p>
        </w:tc>
      </w:tr>
      <w:tr w:rsidR="00A93327" w:rsidRPr="00A93327" w14:paraId="7F893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0E08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Quality &amp; Technical Debt</w:t>
            </w:r>
          </w:p>
        </w:tc>
        <w:tc>
          <w:tcPr>
            <w:tcW w:w="0" w:type="auto"/>
            <w:vAlign w:val="center"/>
            <w:hideMark/>
          </w:tcPr>
          <w:p w14:paraId="03200C6C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55.3%</w:t>
            </w:r>
          </w:p>
        </w:tc>
      </w:tr>
      <w:tr w:rsidR="00A93327" w:rsidRPr="00A93327" w14:paraId="07234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0946C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Human–AI Interaction</w:t>
            </w:r>
          </w:p>
        </w:tc>
        <w:tc>
          <w:tcPr>
            <w:tcW w:w="0" w:type="auto"/>
            <w:vAlign w:val="center"/>
            <w:hideMark/>
          </w:tcPr>
          <w:p w14:paraId="418ADBE9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45.2%</w:t>
            </w:r>
          </w:p>
        </w:tc>
      </w:tr>
      <w:tr w:rsidR="00A93327" w:rsidRPr="00A93327" w14:paraId="0F6EF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7E24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05C91D1F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34.6%</w:t>
            </w:r>
          </w:p>
        </w:tc>
      </w:tr>
      <w:tr w:rsidR="00A93327" w:rsidRPr="00A93327" w14:paraId="38D43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42D0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Organizational Impact</w:t>
            </w:r>
          </w:p>
        </w:tc>
        <w:tc>
          <w:tcPr>
            <w:tcW w:w="0" w:type="auto"/>
            <w:vAlign w:val="center"/>
            <w:hideMark/>
          </w:tcPr>
          <w:p w14:paraId="1678F178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28.6%</w:t>
            </w:r>
          </w:p>
        </w:tc>
      </w:tr>
      <w:tr w:rsidR="00A93327" w:rsidRPr="00A93327" w14:paraId="1F62C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3015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Perception &amp; Trust</w:t>
            </w:r>
          </w:p>
        </w:tc>
        <w:tc>
          <w:tcPr>
            <w:tcW w:w="0" w:type="auto"/>
            <w:vAlign w:val="center"/>
            <w:hideMark/>
          </w:tcPr>
          <w:p w14:paraId="3E856AE6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23.1%</w:t>
            </w:r>
          </w:p>
        </w:tc>
      </w:tr>
      <w:tr w:rsidR="00A93327" w:rsidRPr="00A93327" w14:paraId="31CA4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6EC4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Cognitive Load / Human Factors</w:t>
            </w:r>
          </w:p>
        </w:tc>
        <w:tc>
          <w:tcPr>
            <w:tcW w:w="0" w:type="auto"/>
            <w:vAlign w:val="center"/>
            <w:hideMark/>
          </w:tcPr>
          <w:p w14:paraId="04970C94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22.2%</w:t>
            </w:r>
          </w:p>
        </w:tc>
      </w:tr>
      <w:tr w:rsidR="00A93327" w:rsidRPr="00A93327" w14:paraId="398C2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55CE" w14:textId="77777777" w:rsidR="00A93327" w:rsidRPr="00A93327" w:rsidRDefault="00A93327" w:rsidP="00A933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Economic Impact</w:t>
            </w:r>
          </w:p>
        </w:tc>
        <w:tc>
          <w:tcPr>
            <w:tcW w:w="0" w:type="auto"/>
            <w:vAlign w:val="center"/>
            <w:hideMark/>
          </w:tcPr>
          <w:p w14:paraId="66D2A18A" w14:textId="77777777" w:rsidR="00A93327" w:rsidRPr="00A93327" w:rsidRDefault="00A93327" w:rsidP="00A9332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933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0.0%</w:t>
            </w:r>
          </w:p>
        </w:tc>
      </w:tr>
    </w:tbl>
    <w:p w14:paraId="50985D3A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157309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3D4946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Hallazgos descriptivos que yo resaltaría en el paper</w:t>
      </w:r>
    </w:p>
    <w:p w14:paraId="4A30B5AE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Hallazgo 1</w:t>
      </w:r>
    </w:p>
    <w:p w14:paraId="49B6B758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82.1% del corpus se concentra en dos dimensiones:</w:t>
      </w:r>
    </w:p>
    <w:p w14:paraId="01A478C0" w14:textId="77777777" w:rsidR="00A93327" w:rsidRPr="00A93327" w:rsidRDefault="00A93327" w:rsidP="00A93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CQTD = 45.2%</w:t>
      </w:r>
    </w:p>
    <w:p w14:paraId="1DB8FFB2" w14:textId="77777777" w:rsidR="00A93327" w:rsidRPr="00A93327" w:rsidRDefault="00A93327" w:rsidP="00A93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HAI = 36.9%</w:t>
      </w:r>
    </w:p>
    <w:p w14:paraId="5D360E01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0E3DF5B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C4267F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Hallazgo 2</w:t>
      </w:r>
    </w:p>
    <w:p w14:paraId="6905CE78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77.3% de toda la evidencia fue publicada en 2024–2025.</w:t>
      </w:r>
    </w:p>
    <w:p w14:paraId="1ECEC702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23C15B8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B56367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Hallazgo 3</w:t>
      </w:r>
    </w:p>
    <w:p w14:paraId="32B351CB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89.1% del corpus corresponde a evidencia A1 o A2.</w:t>
      </w:r>
    </w:p>
    <w:p w14:paraId="24559777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(146 + 132 = 278 estudios)</w:t>
      </w:r>
    </w:p>
    <w:p w14:paraId="02A064FC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5E677D9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4EC63A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Hallazgo 4</w:t>
      </w:r>
    </w:p>
    <w:p w14:paraId="0F177F22" w14:textId="77777777" w:rsidR="00A93327" w:rsidRPr="00A93327" w:rsidRDefault="00A93327" w:rsidP="00A93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Más de la mitad del corpus (53.8%) fue clasificado como CORE.</w:t>
      </w:r>
    </w:p>
    <w:p w14:paraId="13750097" w14:textId="77777777" w:rsidR="00A93327" w:rsidRPr="00A93327" w:rsidRDefault="00D02320" w:rsidP="00A933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320">
        <w:rPr>
          <w:rFonts w:ascii="Times New Roman" w:eastAsia="Times New Roman" w:hAnsi="Times New Roman" w:cs="Times New Roman"/>
          <w:noProof/>
          <w:kern w:val="0"/>
        </w:rPr>
        <w:pict w14:anchorId="30BBC3C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AA44E0A" w14:textId="77777777" w:rsidR="00A93327" w:rsidRPr="00A93327" w:rsidRDefault="00A93327" w:rsidP="00A933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Hallazgo 5</w:t>
      </w:r>
    </w:p>
    <w:p w14:paraId="21908E53" w14:textId="2F33EEAC" w:rsidR="001E6AF8" w:rsidRDefault="00A93327" w:rsidP="009B5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33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CQTD es claramente la dimensión más madura del campo</w:t>
      </w:r>
      <w:r w:rsidRPr="00A93327">
        <w:rPr>
          <w:rFonts w:ascii="Times New Roman" w:eastAsia="Times New Roman" w:hAnsi="Times New Roman" w:cs="Times New Roman"/>
          <w:kern w:val="0"/>
          <w14:ligatures w14:val="none"/>
        </w:rPr>
        <w:t>, tanto por volumen (141 papers) como por proporción de estudios A1 (55.3%).</w:t>
      </w:r>
    </w:p>
    <w:p w14:paraId="29DC3CAA" w14:textId="77777777" w:rsidR="009B5339" w:rsidRPr="009B5339" w:rsidRDefault="009B5339" w:rsidP="009B53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9B5339" w:rsidRPr="009B53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26FAC"/>
    <w:multiLevelType w:val="multilevel"/>
    <w:tmpl w:val="E1E0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8217B"/>
    <w:multiLevelType w:val="multilevel"/>
    <w:tmpl w:val="4F5C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D737F"/>
    <w:multiLevelType w:val="multilevel"/>
    <w:tmpl w:val="3BF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781581">
    <w:abstractNumId w:val="0"/>
  </w:num>
  <w:num w:numId="2" w16cid:durableId="2029864046">
    <w:abstractNumId w:val="2"/>
  </w:num>
  <w:num w:numId="3" w16cid:durableId="274486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27"/>
    <w:rsid w:val="00053380"/>
    <w:rsid w:val="000B787E"/>
    <w:rsid w:val="001E6AF8"/>
    <w:rsid w:val="002162C7"/>
    <w:rsid w:val="00514BF7"/>
    <w:rsid w:val="009B5339"/>
    <w:rsid w:val="00A779F0"/>
    <w:rsid w:val="00A93327"/>
    <w:rsid w:val="00D02320"/>
    <w:rsid w:val="00DE681A"/>
    <w:rsid w:val="00DE766E"/>
    <w:rsid w:val="00F4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1E1F"/>
  <w15:chartTrackingRefBased/>
  <w15:docId w15:val="{951E7A39-B9CF-A141-AA0E-1DFBFC44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3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3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3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33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33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496</Words>
  <Characters>2343</Characters>
  <Application>Microsoft Office Word</Application>
  <DocSecurity>0</DocSecurity>
  <Lines>260</Lines>
  <Paragraphs>258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León Felipe Guevara Chávez</dc:creator>
  <cp:keywords/>
  <dc:description/>
  <cp:lastModifiedBy>León Felipe Guevara Chávez</cp:lastModifiedBy>
  <cp:revision>3</cp:revision>
  <dcterms:created xsi:type="dcterms:W3CDTF">2026-06-16T20:30:00Z</dcterms:created>
  <dcterms:modified xsi:type="dcterms:W3CDTF">2026-06-16T20:37:00Z</dcterms:modified>
</cp:coreProperties>
</file>