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NotebookLM Request Plan (Unified v2)</w:t>
      </w:r>
    </w:p>
    <w:p>
      <w:pPr>
        <w:spacing w:after="100"/>
        <w:jc w:val="center"/>
      </w:pPr>
      <w:r>
        <w:rPr>
          <w:b/>
          <w:bCs/>
          <w:i/>
          <w:iCs/>
          <w:color w:val="15803D"/>
          <w:sz w:val="26"/>
          <w:szCs w:val="26"/>
        </w:rPr>
        <w:t xml:space="preserve">Notebook 1 — Code Quality &amp; Technical Debt (CORE evidence)</w:t>
      </w:r>
    </w:p>
    <w:p>
      <w:pPr>
        <w:spacing w:after="100"/>
        <w:jc w:val="center"/>
      </w:pPr>
      <w:r>
        <w:rPr>
          <w:color w:val="475569"/>
          <w:sz w:val="22"/>
          <w:szCs w:val="22"/>
        </w:rPr>
        <w:t xml:space="preserve">77 papers · classes A1/A2/B · 2022–2026</w:t>
      </w:r>
    </w:p>
    <w:p>
      <w:pPr>
        <w:spacing w:after="360"/>
        <w:jc w:val="center"/>
      </w:pPr>
      <w:r>
        <w:rPr>
          <w:i/>
          <w:iCs/>
          <w:color w:val="666666"/>
          <w:sz w:val="22"/>
          <w:szCs w:val="22"/>
        </w:rPr>
        <w:t xml:space="preserve">AI-Assisted Programming in Software Engineering: A Systematic Literature Review</w:t>
      </w:r>
    </w:p>
    <w:p>
      <w:pPr>
        <w:pStyle w:val="Heading1"/>
        <w:spacing w:after="240" w:before="360"/>
      </w:pPr>
      <w:r>
        <w:rPr>
          <w:b/>
          <w:bCs/>
          <w:sz w:val="32"/>
          <w:szCs w:val="32"/>
        </w:rPr>
        <w:t xml:space="preserve">Purpose and provenance of this document</w:t>
      </w:r>
    </w:p>
    <w:p>
      <w:pPr>
        <w:spacing w:after="120" w:before="120" w:line="312"/>
        <w:jc w:val="both"/>
      </w:pPr>
      <w:r>
        <w:rPr>
          <w:sz w:val="22"/>
          <w:szCs w:val="22"/>
        </w:rPr>
        <w:t xml:space="preserve">This is the unified request plan for Notebook 1 (CQTD CORE, n = 77), merging the structural rigor of the original Claude protocol (29 requests in 7 phases) with three valuable additions proposed by ChatGPT — conceptual framework synthesis, emerging themes / research agenda, and explicit traceability table — plus three further additions (formal taxonomy, metric meta-synthesis, and evidence map) recommended in a subsequent ChatGPT review.</w:t>
      </w:r>
    </w:p>
    <w:p>
      <w:pPr>
        <w:spacing w:after="120" w:before="120" w:line="312"/>
        <w:jc w:val="both"/>
      </w:pPr>
      <w:r>
        <w:rPr>
          <w:sz w:val="22"/>
          <w:szCs w:val="22"/>
        </w:rPr>
        <w:t xml:space="preserve">Provenance is marked in the headings of each request:</w:t>
      </w:r>
    </w:p>
    <w:p>
      <w:pPr>
        <w:pStyle w:val="ListParagraph"/>
        <w:numPr>
          <w:ilvl w:val="0"/>
          <w:numId w:val="2"/>
        </w:numPr>
        <w:spacing w:after="60" w:before="60"/>
      </w:pPr>
      <w:r>
        <w:rPr>
          <w:sz w:val="22"/>
          <w:szCs w:val="22"/>
        </w:rPr>
        <w:t xml:space="preserve">[no marker] — request from the original Claude protocol</w:t>
      </w:r>
    </w:p>
    <w:p>
      <w:pPr>
        <w:pStyle w:val="ListParagraph"/>
        <w:numPr>
          <w:ilvl w:val="0"/>
          <w:numId w:val="2"/>
        </w:numPr>
        <w:spacing w:after="60" w:before="60"/>
      </w:pPr>
      <w:r>
        <w:rPr>
          <w:sz w:val="22"/>
          <w:szCs w:val="22"/>
        </w:rPr>
        <w:t xml:space="preserve">[from ChatGPT protocol] — request added from ChatGPT's first protocol</w:t>
      </w:r>
    </w:p>
    <w:p>
      <w:pPr>
        <w:pStyle w:val="ListParagraph"/>
        <w:numPr>
          <w:ilvl w:val="0"/>
          <w:numId w:val="2"/>
        </w:numPr>
        <w:spacing w:after="60" w:before="60"/>
      </w:pPr>
      <w:r>
        <w:rPr>
          <w:sz w:val="22"/>
          <w:szCs w:val="22"/>
        </w:rPr>
        <w:t xml:space="preserve">[from ChatGPT addition] — request added from ChatGPT's subsequent review</w:t>
      </w:r>
    </w:p>
    <w:p>
      <w:pPr>
        <w:spacing w:after="120" w:before="120" w:line="312"/>
        <w:jc w:val="both"/>
      </w:pPr>
      <w:r>
        <w:rPr>
          <w:sz w:val="22"/>
          <w:szCs w:val="22"/>
        </w:rPr>
        <w:t xml:space="preserve">The result is 35 requests in 8 phases. Two requests from ChatGPT's protocol were explicitly excluded — its Phase 8 (drafting Results / Discussion / Future Research) is omitted because it dilutes manuscript voice, risks misattribution, and erodes the audit trail. Manuscript drafting remains the author's responsibility, anchored in the verified extractions produced by this plan.</w:t>
      </w:r>
    </w:p>
    <w:p>
      <w:pPr>
        <w:pStyle w:val="Heading2"/>
        <w:spacing w:after="180" w:before="280"/>
      </w:pPr>
      <w:r>
        <w:rPr>
          <w:b/>
          <w:bCs/>
          <w:sz w:val="26"/>
          <w:szCs w:val="26"/>
        </w:rPr>
        <w:t xml:space="preserve">How NotebookLM behaves</w:t>
      </w:r>
    </w:p>
    <w:p>
      <w:pPr>
        <w:spacing w:after="120" w:before="120" w:line="312"/>
        <w:jc w:val="both"/>
      </w:pPr>
      <w:r>
        <w:rPr>
          <w:sz w:val="22"/>
          <w:szCs w:val="22"/>
        </w:rPr>
        <w:t xml:space="preserve">Before issuing requests, four behavioural facts about NotebookLM are worth keeping in mind:</w:t>
      </w:r>
    </w:p>
    <w:p>
      <w:pPr>
        <w:pStyle w:val="ListParagraph"/>
        <w:numPr>
          <w:ilvl w:val="0"/>
          <w:numId w:val="2"/>
        </w:numPr>
        <w:spacing w:after="60" w:before="60"/>
      </w:pPr>
      <w:r>
        <w:rPr>
          <w:sz w:val="22"/>
          <w:szCs w:val="22"/>
        </w:rPr>
        <w:t xml:space="preserve">NotebookLM only answers from the sources uploaded to the notebook. It does not browse the web. Every claim should appear in the 77 papers, or NotebookLM will refuse to answer — or, less safely, fabricate context.</w:t>
      </w:r>
    </w:p>
    <w:p>
      <w:pPr>
        <w:pStyle w:val="ListParagraph"/>
        <w:numPr>
          <w:ilvl w:val="0"/>
          <w:numId w:val="2"/>
        </w:numPr>
        <w:spacing w:after="60" w:before="60"/>
      </w:pPr>
      <w:r>
        <w:rPr>
          <w:sz w:val="22"/>
          <w:szCs w:val="22"/>
        </w:rPr>
        <w:t xml:space="preserve">NotebookLM produces inline source citations (small numbered badges) for every claim it makes. These are the audit trail — always verify a random sample before trusting an answer.</w:t>
      </w:r>
    </w:p>
    <w:p>
      <w:pPr>
        <w:pStyle w:val="ListParagraph"/>
        <w:numPr>
          <w:ilvl w:val="0"/>
          <w:numId w:val="2"/>
        </w:numPr>
        <w:spacing w:after="60" w:before="60"/>
      </w:pPr>
      <w:r>
        <w:rPr>
          <w:sz w:val="22"/>
          <w:szCs w:val="22"/>
        </w:rPr>
        <w:t xml:space="preserve">Mind maps, briefing documents, study guides, FAQs, timelines, and infographics are pre-built output types accessible from the right-hand panel. They produce good first-pass material with one click. Deeper extractions usually come from chat prompts.</w:t>
      </w:r>
    </w:p>
    <w:p>
      <w:pPr>
        <w:pStyle w:val="ListParagraph"/>
        <w:numPr>
          <w:ilvl w:val="0"/>
          <w:numId w:val="2"/>
        </w:numPr>
        <w:spacing w:after="60" w:before="60"/>
      </w:pPr>
      <w:r>
        <w:rPr>
          <w:sz w:val="22"/>
          <w:szCs w:val="22"/>
        </w:rPr>
        <w:t xml:space="preserve">For tabular outputs, ask explicitly for 'a table with columns X, Y, Z'. NotebookLM renders Markdown tables in chat and lets you save them as Notes inside the notebook.</w:t>
      </w:r>
    </w:p>
    <w:p>
      <w:pPr>
        <w:pStyle w:val="ListParagraph"/>
        <w:numPr>
          <w:ilvl w:val="0"/>
          <w:numId w:val="2"/>
        </w:numPr>
        <w:spacing w:after="60" w:before="60"/>
      </w:pPr>
      <w:r>
        <w:rPr>
          <w:sz w:val="22"/>
          <w:szCs w:val="22"/>
        </w:rPr>
        <w:t xml:space="preserve">If a prompt produces a vague or summarised answer, narrow it down: ask for specific paper bibkeys, specific numbers, or specific quotes. NotebookLM is more reliable on extractive queries than on synthesis queries.</w:t>
      </w:r>
    </w:p>
    <w:p>
      <w:r>
        <w:br w:type="page"/>
      </w:r>
    </w:p>
    <w:p>
      <w:pPr>
        <w:pStyle w:val="Heading1"/>
        <w:spacing w:after="240" w:before="360"/>
      </w:pPr>
      <w:r>
        <w:rPr>
          <w:b/>
          <w:bCs/>
          <w:sz w:val="32"/>
          <w:szCs w:val="32"/>
        </w:rPr>
        <w:t xml:space="preserve">Phase 0 — Pre-built artifacts (start here)</w:t>
      </w:r>
    </w:p>
    <w:p>
      <w:pPr>
        <w:spacing w:after="120" w:before="120" w:line="312"/>
        <w:jc w:val="both"/>
      </w:pPr>
      <w:r>
        <w:rPr>
          <w:sz w:val="22"/>
          <w:szCs w:val="22"/>
        </w:rPr>
        <w:t xml:space="preserve">Before issuing any chat prompt, generate the standard pre-built artifacts NotebookLM offers from the right-hand panel. These give a structural overview of the corpus and serve as navigation aids while running deeper queries later.</w:t>
      </w:r>
    </w:p>
    <w:p>
      <w:pPr>
        <w:pStyle w:val="Heading3"/>
        <w:spacing w:after="140" w:before="200"/>
      </w:pPr>
      <w:r>
        <w:rPr>
          <w:b/>
          <w:bCs/>
          <w:i/>
          <w:iCs/>
          <w:sz w:val="24"/>
          <w:szCs w:val="24"/>
        </w:rPr>
        <w:t xml:space="preserve">0.1 Briefing document</w:t>
      </w:r>
    </w:p>
    <w:p>
      <w:pPr>
        <w:spacing w:after="120" w:before="120" w:line="312"/>
        <w:jc w:val="both"/>
      </w:pPr>
      <w:r>
        <w:rPr>
          <w:sz w:val="22"/>
          <w:szCs w:val="22"/>
        </w:rPr>
        <w:t xml:space="preserve">Click 'Briefing doc' in the right-hand panel. Save the result as a Note inside the notebook titled:</w:t>
      </w:r>
    </w:p>
    <w:p>
      <w:pPr>
        <w:shd w:fill="F1F5F9" w:val="clear"/>
        <w:spacing w:after="100" w:before="100" w:line="300"/>
        <w:ind w:left="360" w:right="360"/>
      </w:pPr>
      <w:r>
        <w:rPr>
          <w:rFonts w:ascii="Consolas" w:cs="Consolas" w:eastAsia="Consolas" w:hAnsi="Consolas"/>
          <w:sz w:val="21"/>
          <w:szCs w:val="21"/>
        </w:rPr>
        <w:t xml:space="preserve">NB1 — Briefing — Code Quality &amp; Technical Debt (CORE, n=77)</w:t>
      </w:r>
    </w:p>
    <w:p>
      <w:pPr>
        <w:spacing w:after="120" w:before="120" w:line="312"/>
        <w:jc w:val="both"/>
      </w:pPr>
      <w:r>
        <w:rPr>
          <w:i/>
          <w:iCs/>
          <w:sz w:val="22"/>
          <w:szCs w:val="22"/>
        </w:rPr>
        <w:t xml:space="preserve">Manuscript use: First-pass framing for the opening of Section 3.3 (Code Quality and Technical Debt).</w:t>
      </w:r>
    </w:p>
    <w:p>
      <w:pPr>
        <w:pStyle w:val="Heading3"/>
        <w:spacing w:after="140" w:before="200"/>
      </w:pPr>
      <w:r>
        <w:rPr>
          <w:b/>
          <w:bCs/>
          <w:i/>
          <w:iCs/>
          <w:sz w:val="24"/>
          <w:szCs w:val="24"/>
        </w:rPr>
        <w:t xml:space="preserve">0.2 Mind map</w:t>
      </w:r>
    </w:p>
    <w:p>
      <w:pPr>
        <w:spacing w:after="120" w:before="120" w:line="312"/>
        <w:jc w:val="both"/>
      </w:pPr>
      <w:r>
        <w:rPr>
          <w:sz w:val="22"/>
          <w:szCs w:val="22"/>
        </w:rPr>
        <w:t xml:space="preserve">Click 'Mind map' in the right-hand panel. Export as PNG. Save as:</w:t>
      </w:r>
    </w:p>
    <w:p>
      <w:pPr>
        <w:shd w:fill="F1F5F9" w:val="clear"/>
        <w:spacing w:after="100" w:before="100" w:line="300"/>
        <w:ind w:left="360" w:right="360"/>
      </w:pPr>
      <w:r>
        <w:rPr>
          <w:rFonts w:ascii="Consolas" w:cs="Consolas" w:eastAsia="Consolas" w:hAnsi="Consolas"/>
          <w:sz w:val="21"/>
          <w:szCs w:val="21"/>
        </w:rPr>
        <w:t xml:space="preserve">NB1_mindmap_CQTD_CORE.png</w:t>
      </w:r>
    </w:p>
    <w:p>
      <w:pPr>
        <w:spacing w:after="120" w:before="120" w:line="312"/>
        <w:jc w:val="both"/>
      </w:pPr>
      <w:r>
        <w:rPr>
          <w:i/>
          <w:iCs/>
          <w:sz w:val="22"/>
          <w:szCs w:val="22"/>
        </w:rPr>
        <w:t xml:space="preserve">Manuscript use: Identification of sub-themes within CQTD; candidate figure for the Discussion.</w:t>
      </w:r>
    </w:p>
    <w:p>
      <w:pPr>
        <w:pStyle w:val="Heading3"/>
        <w:spacing w:after="140" w:before="200"/>
      </w:pPr>
      <w:r>
        <w:rPr>
          <w:b/>
          <w:bCs/>
          <w:i/>
          <w:iCs/>
          <w:sz w:val="24"/>
          <w:szCs w:val="24"/>
        </w:rPr>
        <w:t xml:space="preserve">0.3 Study guide</w:t>
      </w:r>
    </w:p>
    <w:p>
      <w:pPr>
        <w:spacing w:after="120" w:before="120" w:line="312"/>
        <w:jc w:val="both"/>
      </w:pPr>
      <w:r>
        <w:rPr>
          <w:sz w:val="22"/>
          <w:szCs w:val="22"/>
        </w:rPr>
        <w:t xml:space="preserve">Click 'Study guide'. Save as Note titled:</w:t>
      </w:r>
    </w:p>
    <w:p>
      <w:pPr>
        <w:shd w:fill="F1F5F9" w:val="clear"/>
        <w:spacing w:after="100" w:before="100" w:line="300"/>
        <w:ind w:left="360" w:right="360"/>
      </w:pPr>
      <w:r>
        <w:rPr>
          <w:rFonts w:ascii="Consolas" w:cs="Consolas" w:eastAsia="Consolas" w:hAnsi="Consolas"/>
          <w:sz w:val="21"/>
          <w:szCs w:val="21"/>
        </w:rPr>
        <w:t xml:space="preserve">NB1 — Study Guide — CQTD CORE</w:t>
      </w:r>
    </w:p>
    <w:p>
      <w:pPr>
        <w:spacing w:after="120" w:before="120" w:line="312"/>
        <w:jc w:val="both"/>
      </w:pPr>
      <w:r>
        <w:rPr>
          <w:i/>
          <w:iCs/>
          <w:sz w:val="22"/>
          <w:szCs w:val="22"/>
        </w:rPr>
        <w:t xml:space="preserve">Manuscript use: Reviewer-question anticipation; high-recall theme check.</w:t>
      </w:r>
    </w:p>
    <w:p>
      <w:pPr>
        <w:pStyle w:val="Heading3"/>
        <w:spacing w:after="140" w:before="200"/>
      </w:pPr>
      <w:r>
        <w:rPr>
          <w:b/>
          <w:bCs/>
          <w:i/>
          <w:iCs/>
          <w:sz w:val="24"/>
          <w:szCs w:val="24"/>
        </w:rPr>
        <w:t xml:space="preserve">0.4 FAQ</w:t>
      </w:r>
    </w:p>
    <w:p>
      <w:pPr>
        <w:spacing w:after="120" w:before="120" w:line="312"/>
        <w:jc w:val="both"/>
      </w:pPr>
      <w:r>
        <w:rPr>
          <w:sz w:val="22"/>
          <w:szCs w:val="22"/>
        </w:rPr>
        <w:t xml:space="preserve">Click 'FAQ'. Save as Note titled:</w:t>
      </w:r>
    </w:p>
    <w:p>
      <w:pPr>
        <w:shd w:fill="F1F5F9" w:val="clear"/>
        <w:spacing w:after="100" w:before="100" w:line="300"/>
        <w:ind w:left="360" w:right="360"/>
      </w:pPr>
      <w:r>
        <w:rPr>
          <w:rFonts w:ascii="Consolas" w:cs="Consolas" w:eastAsia="Consolas" w:hAnsi="Consolas"/>
          <w:sz w:val="21"/>
          <w:szCs w:val="21"/>
        </w:rPr>
        <w:t xml:space="preserve">NB1 — FAQ — CQTD CORE</w:t>
      </w:r>
    </w:p>
    <w:p>
      <w:pPr>
        <w:spacing w:after="120" w:before="120" w:line="312"/>
        <w:jc w:val="both"/>
      </w:pPr>
      <w:r>
        <w:rPr>
          <w:i/>
          <w:iCs/>
          <w:sz w:val="22"/>
          <w:szCs w:val="22"/>
        </w:rPr>
        <w:t xml:space="preserve">Manuscript use: Captures common questions about CQTD findings; helps anticipate reviewer concerns.</w:t>
      </w:r>
    </w:p>
    <w:p>
      <w:pPr>
        <w:pStyle w:val="Heading3"/>
        <w:spacing w:after="140" w:before="200"/>
      </w:pPr>
      <w:r>
        <w:rPr>
          <w:b/>
          <w:bCs/>
          <w:i/>
          <w:iCs/>
          <w:sz w:val="24"/>
          <w:szCs w:val="24"/>
        </w:rPr>
        <w:t xml:space="preserve">0.5 Timeline</w:t>
      </w:r>
    </w:p>
    <w:p>
      <w:pPr>
        <w:spacing w:after="120" w:before="120" w:line="312"/>
        <w:jc w:val="both"/>
      </w:pPr>
      <w:r>
        <w:rPr>
          <w:sz w:val="22"/>
          <w:szCs w:val="22"/>
        </w:rPr>
        <w:t xml:space="preserve">Click 'Timeline' if available. Save as Note titled:</w:t>
      </w:r>
    </w:p>
    <w:p>
      <w:pPr>
        <w:shd w:fill="F1F5F9" w:val="clear"/>
        <w:spacing w:after="100" w:before="100" w:line="300"/>
        <w:ind w:left="360" w:right="360"/>
      </w:pPr>
      <w:r>
        <w:rPr>
          <w:rFonts w:ascii="Consolas" w:cs="Consolas" w:eastAsia="Consolas" w:hAnsi="Consolas"/>
          <w:sz w:val="21"/>
          <w:szCs w:val="21"/>
        </w:rPr>
        <w:t xml:space="preserve">NB1 — Timeline — CQTD CORE</w:t>
      </w:r>
    </w:p>
    <w:p>
      <w:pPr>
        <w:spacing w:after="120" w:before="120" w:line="312"/>
        <w:jc w:val="both"/>
      </w:pPr>
      <w:r>
        <w:rPr>
          <w:i/>
          <w:iCs/>
          <w:sz w:val="22"/>
          <w:szCs w:val="22"/>
        </w:rPr>
        <w:t xml:space="preserve">Manuscript use: Temporal arc of the field for the Discussion.</w:t>
      </w:r>
    </w:p>
    <w:p>
      <w:r>
        <w:br w:type="page"/>
      </w:r>
    </w:p>
    <w:p>
      <w:pPr>
        <w:pStyle w:val="Heading1"/>
        <w:spacing w:after="240" w:before="360"/>
      </w:pPr>
      <w:r>
        <w:rPr>
          <w:b/>
          <w:bCs/>
          <w:sz w:val="32"/>
          <w:szCs w:val="32"/>
        </w:rPr>
        <w:t xml:space="preserve">Phase 1 — Descriptive characterisation and conceptualisation</w:t>
      </w:r>
    </w:p>
    <w:p>
      <w:pPr>
        <w:spacing w:after="120" w:before="120" w:line="312"/>
        <w:jc w:val="both"/>
      </w:pPr>
      <w:r>
        <w:rPr>
          <w:sz w:val="22"/>
          <w:szCs w:val="22"/>
        </w:rPr>
        <w:t xml:space="preserve">These requests produce the descriptive backbone for Section 3.3 of Results, plus the conceptual framework that organises subsequent extractions.</w:t>
      </w:r>
    </w:p>
    <w:p>
      <w:pPr>
        <w:pStyle w:val="Heading3"/>
        <w:spacing w:after="140" w:before="200"/>
      </w:pPr>
      <w:r>
        <w:rPr>
          <w:b/>
          <w:bCs/>
          <w:i/>
          <w:iCs/>
          <w:sz w:val="24"/>
          <w:szCs w:val="24"/>
        </w:rPr>
        <w:t xml:space="preserve">Request 1.1 — Corpus characterisation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Generate a comprehensive characterisation of the 77 papers uploaded to this notebook. Provide a structured summary covering: (1) distribution by year of publication, (2) distribution by methodology type (controlled experiment, observational study, mining study, case study, survey, quasi-experiment, other), (3) the AI tools or LLMs evaluated across the corpus, (4) the programming languages or technical contexts studied, and (5) the geographic and industry distribution of the studies. Provide source citations for every claim. Format as a structured report with headings.</w:t>
      </w:r>
    </w:p>
    <w:p>
      <w:pPr>
        <w:spacing w:after="120" w:before="120" w:line="312"/>
        <w:jc w:val="both"/>
      </w:pPr>
      <w:r>
        <w:rPr>
          <w:sz w:val="22"/>
          <w:szCs w:val="22"/>
        </w:rPr>
        <w:t xml:space="preserve">Save as Note: NB1 — 1.1 Corpus Characterisation</w:t>
      </w:r>
    </w:p>
    <w:p>
      <w:pPr>
        <w:spacing w:after="120" w:before="120" w:line="312"/>
        <w:jc w:val="both"/>
      </w:pPr>
      <w:r>
        <w:rPr>
          <w:i/>
          <w:iCs/>
          <w:sz w:val="22"/>
          <w:szCs w:val="22"/>
        </w:rPr>
        <w:t xml:space="preserve">Manuscript use: Opening paragraph of Section 3.3 (Code Quality and Technical Debt).</w:t>
      </w:r>
    </w:p>
    <w:p>
      <w:pPr>
        <w:pStyle w:val="Heading3"/>
        <w:spacing w:after="140" w:before="200"/>
      </w:pPr>
      <w:r>
        <w:rPr>
          <w:b/>
          <w:bCs/>
          <w:i/>
          <w:iCs/>
          <w:sz w:val="24"/>
          <w:szCs w:val="24"/>
        </w:rPr>
        <w:t xml:space="preserve">Request 1.2 — Methodology distribution table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Build a table with the following columns: Paper bibkey, Year, Methodology type, Sample size or scale, AI tool(s) evaluated, Primary outcome measured. Fill the table for ALL 77 papers in this notebook. If a field is not reported in a paper, write 'not reported'. Do not skip any paper. Format as a Markdown table.</w:t>
      </w:r>
    </w:p>
    <w:p>
      <w:pPr>
        <w:spacing w:after="120" w:before="120" w:line="312"/>
        <w:jc w:val="both"/>
      </w:pPr>
      <w:r>
        <w:rPr>
          <w:sz w:val="22"/>
          <w:szCs w:val="22"/>
        </w:rPr>
        <w:t xml:space="preserve">Save as Note: NB1 — 1.2 Methodology Distribution Table</w:t>
      </w:r>
    </w:p>
    <w:p>
      <w:pPr>
        <w:spacing w:after="120" w:before="120" w:line="312"/>
        <w:jc w:val="both"/>
      </w:pPr>
      <w:r>
        <w:rPr>
          <w:i/>
          <w:iCs/>
          <w:sz w:val="22"/>
          <w:szCs w:val="22"/>
        </w:rPr>
        <w:t xml:space="preserve">Manuscript use: Supplementary Table for the Corpus Profile section; raw material for the methodology figure.</w:t>
      </w:r>
    </w:p>
    <w:p>
      <w:pPr>
        <w:pStyle w:val="Heading3"/>
        <w:spacing w:after="140" w:before="200"/>
      </w:pPr>
      <w:r>
        <w:rPr>
          <w:b/>
          <w:bCs/>
          <w:i/>
          <w:iCs/>
          <w:sz w:val="24"/>
          <w:szCs w:val="24"/>
        </w:rPr>
        <w:t xml:space="preserve">Request 1.3 — Tools and models evaluated</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List every AI tool, model, or system evaluated across the 77 papers. For each tool, report: (1) how many papers evaluate it, (2) the bibkeys of those papers, and (3) the type of evaluation performed (e.g., code-quality assessment, defect-rate study, security scan). Order the list from most-evaluated to least-evaluated tool.</w:t>
      </w:r>
    </w:p>
    <w:p>
      <w:pPr>
        <w:spacing w:after="120" w:before="120" w:line="312"/>
        <w:jc w:val="both"/>
      </w:pPr>
      <w:r>
        <w:rPr>
          <w:sz w:val="22"/>
          <w:szCs w:val="22"/>
        </w:rPr>
        <w:t xml:space="preserve">Save as Note: NB1 — 1.3 Tools Inventory</w:t>
      </w:r>
    </w:p>
    <w:p>
      <w:pPr>
        <w:spacing w:after="120" w:before="120" w:line="312"/>
        <w:jc w:val="both"/>
      </w:pPr>
      <w:r>
        <w:rPr>
          <w:i/>
          <w:iCs/>
          <w:sz w:val="22"/>
          <w:szCs w:val="22"/>
        </w:rPr>
        <w:t xml:space="preserve">Manuscript use: Demonstrates breadth of coverage in Threats to Validity; supports tool-agnostic framing.</w:t>
      </w:r>
    </w:p>
    <w:p>
      <w:pPr>
        <w:pStyle w:val="Heading3"/>
        <w:spacing w:after="140" w:before="200"/>
      </w:pPr>
      <w:r>
        <w:rPr>
          <w:b/>
          <w:bCs/>
          <w:i/>
          <w:iCs/>
          <w:color w:val="2563EB"/>
          <w:sz w:val="24"/>
          <w:szCs w:val="24"/>
        </w:rPr>
        <w:t xml:space="preserve">Request 1.4 — How quality is operationalized across the corpus [from ChatGPT protocol]</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Across all 77 papers in this notebook, how is software quality operationalized and measured? Identify all quality dimensions used by the authors (correctness, maintainability, readability, security, reliability, technical debt, defect density, etc.). Group similar concepts and provide representative studies (with bibkeys) for each category.</w:t>
      </w:r>
    </w:p>
    <w:p>
      <w:pPr>
        <w:spacing w:after="120" w:before="120" w:line="312"/>
        <w:jc w:val="both"/>
      </w:pPr>
      <w:r>
        <w:rPr>
          <w:sz w:val="22"/>
          <w:szCs w:val="22"/>
        </w:rPr>
        <w:t xml:space="preserve">Save as Note: NB1 — 1.4 Quality Operationalisation</w:t>
      </w:r>
    </w:p>
    <w:p>
      <w:pPr>
        <w:spacing w:after="120" w:before="120" w:line="312"/>
        <w:jc w:val="both"/>
      </w:pPr>
      <w:r>
        <w:rPr>
          <w:i/>
          <w:iCs/>
          <w:sz w:val="22"/>
          <w:szCs w:val="22"/>
        </w:rPr>
        <w:t xml:space="preserve">Manuscript use: Anchors Section 3.3 paragraph on how 'code quality' is defined heterogeneously across the literature.</w:t>
      </w:r>
    </w:p>
    <w:p>
      <w:pPr>
        <w:pStyle w:val="Heading3"/>
        <w:spacing w:after="140" w:before="200"/>
      </w:pPr>
      <w:r>
        <w:rPr>
          <w:b/>
          <w:bCs/>
          <w:i/>
          <w:iCs/>
          <w:color w:val="2563EB"/>
          <w:sz w:val="24"/>
          <w:szCs w:val="24"/>
        </w:rPr>
        <w:t xml:space="preserve">Request 1.5 — Technical debt definition and measurement [from ChatGPT protocol]</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Across all 77 studies, how is technical debt defined, measured, or discussed? Distinguish between explicit technical debt metrics and broader maintainability concerns. Create a taxonomy of technical debt concepts found in the literature, with bibkeys for each concept.</w:t>
      </w:r>
    </w:p>
    <w:p>
      <w:pPr>
        <w:spacing w:after="120" w:before="120" w:line="312"/>
        <w:jc w:val="both"/>
      </w:pPr>
      <w:r>
        <w:rPr>
          <w:sz w:val="22"/>
          <w:szCs w:val="22"/>
        </w:rPr>
        <w:t xml:space="preserve">Save as Note: NB1 — 1.5 Technical Debt Taxonomy</w:t>
      </w:r>
    </w:p>
    <w:p>
      <w:pPr>
        <w:spacing w:after="120" w:before="120" w:line="312"/>
        <w:jc w:val="both"/>
      </w:pPr>
      <w:r>
        <w:rPr>
          <w:i/>
          <w:iCs/>
          <w:sz w:val="22"/>
          <w:szCs w:val="22"/>
        </w:rPr>
        <w:t xml:space="preserve">Manuscript use: Section 3.3 paragraph on technical debt accumulation.</w:t>
      </w:r>
    </w:p>
    <w:p>
      <w:pPr>
        <w:pStyle w:val="Heading3"/>
        <w:spacing w:after="140" w:before="200"/>
      </w:pPr>
      <w:r>
        <w:rPr>
          <w:b/>
          <w:bCs/>
          <w:i/>
          <w:iCs/>
          <w:color w:val="2563EB"/>
          <w:sz w:val="24"/>
          <w:szCs w:val="24"/>
        </w:rPr>
        <w:t xml:space="preserve">Request 1.6 — Conceptual framework synthesis [from ChatGPT protocol]</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Based on all 77 studies in this notebook, propose a conceptual framework that explains the relationship between AI-assisted programming, code quality, software security, maintainability, and technical debt. Support each component of the framework with citations from the notebook. Describe the framework verbally and provide a textual diagram (e.g., as nested bullet lists or as an arrow-based description) that could be turned into a figure.</w:t>
      </w:r>
    </w:p>
    <w:p>
      <w:pPr>
        <w:spacing w:after="120" w:before="120" w:line="312"/>
        <w:jc w:val="both"/>
      </w:pPr>
      <w:r>
        <w:rPr>
          <w:sz w:val="22"/>
          <w:szCs w:val="22"/>
        </w:rPr>
        <w:t xml:space="preserve">Save as Note: NB1 — 1.6 Conceptual Framework</w:t>
      </w:r>
    </w:p>
    <w:p>
      <w:pPr>
        <w:spacing w:after="120" w:before="120" w:line="312"/>
        <w:jc w:val="both"/>
      </w:pPr>
      <w:r>
        <w:rPr>
          <w:i/>
          <w:iCs/>
          <w:sz w:val="22"/>
          <w:szCs w:val="22"/>
        </w:rPr>
        <w:t xml:space="preserve">Manuscript use: Discussion section conceptual scaffolding; potential figure candidate; ties to the socio-technical equilibrium argument.</w:t>
      </w:r>
    </w:p>
    <w:p>
      <w:r>
        <w:br w:type="page"/>
      </w:r>
    </w:p>
    <w:p>
      <w:pPr>
        <w:pStyle w:val="Heading1"/>
        <w:spacing w:after="240" w:before="360"/>
      </w:pPr>
      <w:r>
        <w:rPr>
          <w:b/>
          <w:bCs/>
          <w:sz w:val="32"/>
          <w:szCs w:val="32"/>
        </w:rPr>
        <w:t xml:space="preserve">Phase 2 — Extractive evidence on code quality and technical debt</w:t>
      </w:r>
    </w:p>
    <w:p>
      <w:pPr>
        <w:spacing w:after="120" w:before="120" w:line="312"/>
        <w:jc w:val="both"/>
      </w:pPr>
      <w:r>
        <w:rPr>
          <w:sz w:val="22"/>
          <w:szCs w:val="22"/>
        </w:rPr>
        <w:t xml:space="preserve">These requests extract the empirical numbers and qualitative findings that feed Section 3.3 of Results. They are the most critical phase: every percentage, range, or claim in the manuscript should be traceable to one of these extractions.</w:t>
      </w:r>
    </w:p>
    <w:p>
      <w:pPr>
        <w:pStyle w:val="Heading3"/>
        <w:spacing w:after="140" w:before="200"/>
      </w:pPr>
      <w:r>
        <w:rPr>
          <w:b/>
          <w:bCs/>
          <w:i/>
          <w:iCs/>
          <w:sz w:val="24"/>
          <w:szCs w:val="24"/>
        </w:rPr>
        <w:t xml:space="preserve">Request 2.1 — Quantitative defect / vulnerability rates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Extract every reported quantitative figure on the rate of defects, errors, or bugs in AI-generated code. For each figure, report: (1) the paper bibkey, (2) the exact percentage or range, (3) the model or tool evaluated, (4) the benchmark or dataset used, (5) the unit of measurement (e.g., percentage of generated programs, bugs per LOC, compilation failures). Format as a table. If multiple figures appear in a single paper, list each on its own row.</w:t>
      </w:r>
    </w:p>
    <w:p>
      <w:pPr>
        <w:spacing w:after="120" w:before="120" w:line="312"/>
        <w:jc w:val="both"/>
      </w:pPr>
      <w:r>
        <w:rPr>
          <w:sz w:val="22"/>
          <w:szCs w:val="22"/>
        </w:rPr>
        <w:t xml:space="preserve">Save as Note: NB1 — 2.1 Defect Rates Extraction</w:t>
      </w:r>
    </w:p>
    <w:p>
      <w:pPr>
        <w:spacing w:after="120" w:before="120" w:line="312"/>
        <w:jc w:val="both"/>
      </w:pPr>
      <w:r>
        <w:rPr>
          <w:i/>
          <w:iCs/>
          <w:sz w:val="22"/>
          <w:szCs w:val="22"/>
        </w:rPr>
        <w:t xml:space="preserve">Manuscript use: Section 3.3 paragraphs on incorrect outputs and reliability concerns. Replaces the previous '34–44% correct but vulnerable' claim with traceable evidence anchored in the new n=312 corpus.</w:t>
      </w:r>
    </w:p>
    <w:p>
      <w:pPr>
        <w:pStyle w:val="Heading3"/>
        <w:spacing w:after="140" w:before="200"/>
      </w:pPr>
      <w:r>
        <w:rPr>
          <w:b/>
          <w:bCs/>
          <w:i/>
          <w:iCs/>
          <w:sz w:val="24"/>
          <w:szCs w:val="24"/>
        </w:rPr>
        <w:t xml:space="preserve">Request 2.2 — Security vulnerabilities in AI-generated code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Extract every reported finding on security vulnerabilities in AI-generated code. For each finding, report: (1) paper bibkey, (2) the CWE or vulnerability type, (3) the rate or frequency reported, (4) the AI tool evaluated, and (5) whether the study used static analysis, dynamic analysis, or manual review. Format as a structured table.</w:t>
      </w:r>
    </w:p>
    <w:p>
      <w:pPr>
        <w:spacing w:after="120" w:before="120" w:line="312"/>
        <w:jc w:val="both"/>
      </w:pPr>
      <w:r>
        <w:rPr>
          <w:sz w:val="22"/>
          <w:szCs w:val="22"/>
        </w:rPr>
        <w:t xml:space="preserve">Save as Note: NB1 — 2.2 Security Vulnerabilities Extraction</w:t>
      </w:r>
    </w:p>
    <w:p>
      <w:pPr>
        <w:spacing w:after="120" w:before="120" w:line="312"/>
        <w:jc w:val="both"/>
      </w:pPr>
      <w:r>
        <w:rPr>
          <w:i/>
          <w:iCs/>
          <w:sz w:val="22"/>
          <w:szCs w:val="22"/>
        </w:rPr>
        <w:t xml:space="preserve">Manuscript use: Section 3.3 paragraphs on security risks. Anchors the CWE-78/CWE-89/CWE-259 claims and the comparative analysis vs. human-written code.</w:t>
      </w:r>
    </w:p>
    <w:p>
      <w:pPr>
        <w:pStyle w:val="Heading3"/>
        <w:spacing w:after="140" w:before="200"/>
      </w:pPr>
      <w:r>
        <w:rPr>
          <w:b/>
          <w:bCs/>
          <w:i/>
          <w:iCs/>
          <w:sz w:val="24"/>
          <w:szCs w:val="24"/>
        </w:rPr>
        <w:t xml:space="preserve">Request 2.3 — Maintainability and code smells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Extract every reported finding on maintainability, code smells, technical debt, or long-term code quality in AI-generated code. For each finding, report: (1) paper bibkey, (2) the specific maintainability metric (cyclomatic complexity, code smells, duplication, etc.), (3) the rate or comparison reported, and (4) the comparison baseline if any (human-written code, prior AI generation, etc.).</w:t>
      </w:r>
    </w:p>
    <w:p>
      <w:pPr>
        <w:spacing w:after="120" w:before="120" w:line="312"/>
        <w:jc w:val="both"/>
      </w:pPr>
      <w:r>
        <w:rPr>
          <w:sz w:val="22"/>
          <w:szCs w:val="22"/>
        </w:rPr>
        <w:t xml:space="preserve">Save as Note: NB1 — 2.3 Maintainability Extraction</w:t>
      </w:r>
    </w:p>
    <w:p>
      <w:pPr>
        <w:spacing w:after="120" w:before="120" w:line="312"/>
        <w:jc w:val="both"/>
      </w:pPr>
      <w:r>
        <w:rPr>
          <w:i/>
          <w:iCs/>
          <w:sz w:val="22"/>
          <w:szCs w:val="22"/>
        </w:rPr>
        <w:t xml:space="preserve">Manuscript use: Section 3.3 paragraphs on technical debt accumulation and the structural tension between speed and reliability.</w:t>
      </w:r>
    </w:p>
    <w:p>
      <w:pPr>
        <w:pStyle w:val="Heading3"/>
        <w:spacing w:after="140" w:before="200"/>
      </w:pPr>
      <w:r>
        <w:rPr>
          <w:b/>
          <w:bCs/>
          <w:i/>
          <w:iCs/>
          <w:sz w:val="24"/>
          <w:szCs w:val="24"/>
        </w:rPr>
        <w:t xml:space="preserve">Request 2.4 — AI-generated vs. human-written code comparisons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Identify every paper that directly compares AI-generated code against human-written code. For each, extract: (1) paper bibkey, (2) the comparison dimensions (defects, vulnerabilities, complexity, performance, readability, maintainability), (3) the direction and magnitude of the difference reported, and (4) any statistical significance reported. Format as a table.</w:t>
      </w:r>
    </w:p>
    <w:p>
      <w:pPr>
        <w:spacing w:after="120" w:before="120" w:line="312"/>
        <w:jc w:val="both"/>
      </w:pPr>
      <w:r>
        <w:rPr>
          <w:sz w:val="22"/>
          <w:szCs w:val="22"/>
        </w:rPr>
        <w:t xml:space="preserve">Save as Note: NB1 — 2.4 Human-vs-AI Comparisons</w:t>
      </w:r>
    </w:p>
    <w:p>
      <w:pPr>
        <w:spacing w:after="120" w:before="120" w:line="312"/>
        <w:jc w:val="both"/>
      </w:pPr>
      <w:r>
        <w:rPr>
          <w:i/>
          <w:iCs/>
          <w:sz w:val="22"/>
          <w:szCs w:val="22"/>
        </w:rPr>
        <w:t xml:space="preserve">Manuscript use: Critical for the central productivity-paradox argument in the Discussion. These comparisons are the strongest evidence for the equilibrium framing.</w:t>
      </w:r>
    </w:p>
    <w:p>
      <w:pPr>
        <w:pStyle w:val="Heading3"/>
        <w:spacing w:after="140" w:before="200"/>
      </w:pPr>
      <w:r>
        <w:rPr>
          <w:b/>
          <w:bCs/>
          <w:i/>
          <w:iCs/>
          <w:sz w:val="24"/>
          <w:szCs w:val="24"/>
        </w:rPr>
        <w:t xml:space="preserve">Request 2.5 — Multi-turn interaction effects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Find every paper that studies how code quality changes across multi-turn or iterative interactions between a developer and an AI tool. For each, report: (1) paper bibkey, (2) the experimental setup, (3) whether quality improves, degrades, or stays the same over iterations, and (4) any quantitative findings on error propagation.</w:t>
      </w:r>
    </w:p>
    <w:p>
      <w:pPr>
        <w:spacing w:after="120" w:before="120" w:line="312"/>
        <w:jc w:val="both"/>
      </w:pPr>
      <w:r>
        <w:rPr>
          <w:sz w:val="22"/>
          <w:szCs w:val="22"/>
        </w:rPr>
        <w:t xml:space="preserve">Save as Note: NB1 — 2.5 Multi-turn Interaction Effects</w:t>
      </w:r>
    </w:p>
    <w:p>
      <w:pPr>
        <w:spacing w:after="120" w:before="120" w:line="312"/>
        <w:jc w:val="both"/>
      </w:pPr>
      <w:r>
        <w:rPr>
          <w:i/>
          <w:iCs/>
          <w:sz w:val="22"/>
          <w:szCs w:val="22"/>
        </w:rPr>
        <w:t xml:space="preserve">Manuscript use: Section 3.3 paragraph on persistent errors and the developer-LLM conversation anchor.</w:t>
      </w:r>
    </w:p>
    <w:p>
      <w:pPr>
        <w:pStyle w:val="Heading3"/>
        <w:spacing w:after="140" w:before="200"/>
      </w:pPr>
      <w:r>
        <w:rPr>
          <w:b/>
          <w:bCs/>
          <w:i/>
          <w:iCs/>
          <w:sz w:val="24"/>
          <w:szCs w:val="24"/>
        </w:rPr>
        <w:t xml:space="preserve">Request 2.6 — Almost-correct code and modification effort</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Find every paper that quantifies the effort required to modify, correct, or integrate AI-generated code. Report: (1) paper bibkey, (2) the percentage of AI-generated code that required modification, (3) any time-savings or time-costs reported for correction vs. writing from scratch, and (4) the experimental context.</w:t>
      </w:r>
    </w:p>
    <w:p>
      <w:pPr>
        <w:spacing w:after="120" w:before="120" w:line="312"/>
        <w:jc w:val="both"/>
      </w:pPr>
      <w:r>
        <w:rPr>
          <w:sz w:val="22"/>
          <w:szCs w:val="22"/>
        </w:rPr>
        <w:t xml:space="preserve">Save as Note: NB1 — 2.6 Modification Effort Extraction</w:t>
      </w:r>
    </w:p>
    <w:p>
      <w:pPr>
        <w:spacing w:after="120" w:before="120" w:line="312"/>
        <w:jc w:val="both"/>
      </w:pPr>
      <w:r>
        <w:rPr>
          <w:i/>
          <w:iCs/>
          <w:sz w:val="22"/>
          <w:szCs w:val="22"/>
        </w:rPr>
        <w:t xml:space="preserve">Manuscript use: Section 3.3 paragraph on rework rates and the verification-overhead argument.</w:t>
      </w:r>
    </w:p>
    <w:p>
      <w:r>
        <w:br w:type="page"/>
      </w:r>
    </w:p>
    <w:p>
      <w:pPr>
        <w:pStyle w:val="Heading1"/>
        <w:spacing w:after="240" w:before="360"/>
      </w:pPr>
      <w:r>
        <w:rPr>
          <w:b/>
          <w:bCs/>
          <w:sz w:val="32"/>
          <w:szCs w:val="32"/>
        </w:rPr>
        <w:t xml:space="preserve">Phase 3 — Thematic synthesis (sub-clusters within CQTD)</w:t>
      </w:r>
    </w:p>
    <w:p>
      <w:pPr>
        <w:spacing w:after="120" w:before="120" w:line="312"/>
        <w:jc w:val="both"/>
      </w:pPr>
      <w:r>
        <w:rPr>
          <w:sz w:val="22"/>
          <w:szCs w:val="22"/>
        </w:rPr>
        <w:t xml:space="preserve">These requests identify finer-grained thematic structure within the 77 papers, helping decide whether the CQTD subsection in Results should be broken into thematic sub-paragraphs.</w:t>
      </w:r>
    </w:p>
    <w:p>
      <w:pPr>
        <w:pStyle w:val="Heading3"/>
        <w:spacing w:after="140" w:before="200"/>
      </w:pPr>
      <w:r>
        <w:rPr>
          <w:b/>
          <w:bCs/>
          <w:i/>
          <w:iCs/>
          <w:sz w:val="24"/>
          <w:szCs w:val="24"/>
        </w:rPr>
        <w:t xml:space="preserve">Request 3.1 — Thematic clusters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Cluster the 77 papers into thematic groups based on the specific aspect of code quality or technical debt they study. For each cluster, provide: (1) the cluster label, (2) the bibkeys of papers in it, (3) a 2-3 sentence summary of the cluster's core finding. Suggested clusters might include: 'functional correctness', 'security', 'maintainability', 'code style', 'multi-turn effects', and 'comparative vs. human'. Use your own clustering if it produces better separation.</w:t>
      </w:r>
    </w:p>
    <w:p>
      <w:pPr>
        <w:spacing w:after="120" w:before="120" w:line="312"/>
        <w:jc w:val="both"/>
      </w:pPr>
      <w:r>
        <w:rPr>
          <w:sz w:val="22"/>
          <w:szCs w:val="22"/>
        </w:rPr>
        <w:t xml:space="preserve">Save as Note: NB1 — 3.1 Thematic Clusters</w:t>
      </w:r>
    </w:p>
    <w:p>
      <w:pPr>
        <w:spacing w:after="120" w:before="120" w:line="312"/>
        <w:jc w:val="both"/>
      </w:pPr>
      <w:r>
        <w:rPr>
          <w:i/>
          <w:iCs/>
          <w:sz w:val="22"/>
          <w:szCs w:val="22"/>
        </w:rPr>
        <w:t xml:space="preserve">Manuscript use: Decides the internal paragraph structure of Section 3.3.</w:t>
      </w:r>
    </w:p>
    <w:p>
      <w:pPr>
        <w:pStyle w:val="Heading3"/>
        <w:spacing w:after="140" w:before="200"/>
      </w:pPr>
      <w:r>
        <w:rPr>
          <w:b/>
          <w:bCs/>
          <w:i/>
          <w:iCs/>
          <w:sz w:val="24"/>
          <w:szCs w:val="24"/>
        </w:rPr>
        <w:t xml:space="preserve">Request 3.2 — Convergence vs. contradiction across the literature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Identify the points on which the 77 papers most strongly converge (consistent findings across multiple studies) and the points on which they contradict each other. For each convergence or contradiction, list: (1) the claim, (2) the supporting bibkeys, (3) any moderating variables that explain the contradiction (e.g., model version, task type, experience level of developers).</w:t>
      </w:r>
    </w:p>
    <w:p>
      <w:pPr>
        <w:spacing w:after="120" w:before="120" w:line="312"/>
        <w:jc w:val="both"/>
      </w:pPr>
      <w:r>
        <w:rPr>
          <w:sz w:val="22"/>
          <w:szCs w:val="22"/>
        </w:rPr>
        <w:t xml:space="preserve">Save as Note: NB1 — 3.2 Convergence vs Contradiction</w:t>
      </w:r>
    </w:p>
    <w:p>
      <w:pPr>
        <w:spacing w:after="120" w:before="120" w:line="312"/>
        <w:jc w:val="both"/>
      </w:pPr>
      <w:r>
        <w:rPr>
          <w:i/>
          <w:iCs/>
          <w:sz w:val="22"/>
          <w:szCs w:val="22"/>
        </w:rPr>
        <w:t xml:space="preserve">Manuscript use: Critical for the Discussion. Convergence points become anchored claims; contradictions feed the conditional-utility framing.</w:t>
      </w:r>
    </w:p>
    <w:p>
      <w:pPr>
        <w:pStyle w:val="Heading3"/>
        <w:spacing w:after="140" w:before="200"/>
      </w:pPr>
      <w:r>
        <w:rPr>
          <w:b/>
          <w:bCs/>
          <w:i/>
          <w:iCs/>
          <w:sz w:val="24"/>
          <w:szCs w:val="24"/>
        </w:rPr>
        <w:t xml:space="preserve">Request 3.3 — Edge cases and counter-evidence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Find every paper among the 77 that reports findings contrary to the dominant narrative that AI assistance increases productivity at the cost of code quality. List the bibkeys and summarise the counter-finding in 2-3 sentences each.</w:t>
      </w:r>
    </w:p>
    <w:p>
      <w:pPr>
        <w:spacing w:after="120" w:before="120" w:line="312"/>
        <w:jc w:val="both"/>
      </w:pPr>
      <w:r>
        <w:rPr>
          <w:sz w:val="22"/>
          <w:szCs w:val="22"/>
        </w:rPr>
        <w:t xml:space="preserve">Save as Note: NB1 — 3.3 Counter-Evidence</w:t>
      </w:r>
    </w:p>
    <w:p>
      <w:pPr>
        <w:spacing w:after="120" w:before="120" w:line="312"/>
        <w:jc w:val="both"/>
      </w:pPr>
      <w:r>
        <w:rPr>
          <w:i/>
          <w:iCs/>
          <w:sz w:val="22"/>
          <w:szCs w:val="22"/>
        </w:rPr>
        <w:t xml:space="preserve">Manuscript use: Strengthens the Threats to Validity and the nuanced framing in Discussion. Anti-narrative evidence makes the SLR look more rigorous.</w:t>
      </w:r>
    </w:p>
    <w:p>
      <w:pPr>
        <w:pStyle w:val="Heading3"/>
        <w:spacing w:after="140" w:before="200"/>
      </w:pPr>
      <w:r>
        <w:rPr>
          <w:b/>
          <w:bCs/>
          <w:i/>
          <w:iCs/>
          <w:color w:val="BE185D"/>
          <w:sz w:val="24"/>
          <w:szCs w:val="24"/>
        </w:rPr>
        <w:t xml:space="preserve">Request 3.4 — Hierarchical CQTD taxonomy [from ChatGPT addition]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Construct a hierarchical taxonomy of all Code Quality and Technical Debt concepts represented in the 77 papers. Group concepts into major categories, subcategories, metrics, and operationalizations. For each category and subcategory, indicate which studies (with bibkeys) support it. Present the taxonomy as a nested hierarchical list with clearly marked levels.</w:t>
      </w:r>
    </w:p>
    <w:p>
      <w:pPr>
        <w:spacing w:after="120" w:before="120" w:line="312"/>
        <w:jc w:val="both"/>
      </w:pPr>
      <w:r>
        <w:rPr>
          <w:sz w:val="22"/>
          <w:szCs w:val="22"/>
        </w:rPr>
        <w:t xml:space="preserve">Save as Note: NB1 — 3.4 Hierarchical CQTD Taxonomy</w:t>
      </w:r>
    </w:p>
    <w:p>
      <w:pPr>
        <w:spacing w:after="120" w:before="120" w:line="312"/>
        <w:jc w:val="both"/>
      </w:pPr>
      <w:r>
        <w:rPr>
          <w:i/>
          <w:iCs/>
          <w:sz w:val="22"/>
          <w:szCs w:val="22"/>
        </w:rPr>
        <w:t xml:space="preserve">Manuscript use: Candidate figure for the manuscript; potential conceptual contribution that strengthens the paper's value proposition for EmSE.</w:t>
      </w:r>
    </w:p>
    <w:p>
      <w:r>
        <w:br w:type="page"/>
      </w:r>
    </w:p>
    <w:p>
      <w:pPr>
        <w:pStyle w:val="Heading1"/>
        <w:spacing w:after="240" w:before="360"/>
      </w:pPr>
      <w:r>
        <w:rPr>
          <w:b/>
          <w:bCs/>
          <w:sz w:val="32"/>
          <w:szCs w:val="32"/>
        </w:rPr>
        <w:t xml:space="preserve">Phase 4 — Metric meta-synthesis and emerging themes</w:t>
      </w:r>
    </w:p>
    <w:p>
      <w:pPr>
        <w:spacing w:after="120" w:before="120" w:line="312"/>
        <w:jc w:val="both"/>
      </w:pPr>
      <w:r>
        <w:rPr>
          <w:sz w:val="22"/>
          <w:szCs w:val="22"/>
        </w:rPr>
        <w:t xml:space="preserve">These requests probe the meta-level structure of the field: which metrics are dominant, which themes are emerging, and which gaps remain in the evidence base.</w:t>
      </w:r>
    </w:p>
    <w:p>
      <w:pPr>
        <w:pStyle w:val="Heading3"/>
        <w:spacing w:after="140" w:before="200"/>
      </w:pPr>
      <w:r>
        <w:rPr>
          <w:b/>
          <w:bCs/>
          <w:i/>
          <w:iCs/>
          <w:color w:val="BE185D"/>
          <w:sz w:val="24"/>
          <w:szCs w:val="24"/>
        </w:rPr>
        <w:t xml:space="preserve">Request 4.1 — Metric meta-synthesis [from ChatGPT addition]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Across the 77 papers, which code quality metrics are most frequently used, which are rarely used, and which important quality dimensions remain under-measured? For each, list the bibkeys. Discuss what this distribution reveals about: (1) methodological biases in the field, (2) the maturity of empirical practice on AI-assisted programming, and (3) opportunities for future research.</w:t>
      </w:r>
    </w:p>
    <w:p>
      <w:pPr>
        <w:spacing w:after="120" w:before="120" w:line="312"/>
        <w:jc w:val="both"/>
      </w:pPr>
      <w:r>
        <w:rPr>
          <w:sz w:val="22"/>
          <w:szCs w:val="22"/>
        </w:rPr>
        <w:t xml:space="preserve">Save as Note: NB1 — 4.1 Metric Meta-Synthesis</w:t>
      </w:r>
    </w:p>
    <w:p>
      <w:pPr>
        <w:spacing w:after="120" w:before="120" w:line="312"/>
        <w:jc w:val="both"/>
      </w:pPr>
      <w:r>
        <w:rPr>
          <w:i/>
          <w:iCs/>
          <w:sz w:val="22"/>
          <w:szCs w:val="22"/>
        </w:rPr>
        <w:t xml:space="preserve">Manuscript use: Discussion paragraph on methodological maturity of the field; Threats to Validity contextualisation; Future Research subsection.</w:t>
      </w:r>
    </w:p>
    <w:p>
      <w:pPr>
        <w:pStyle w:val="Heading3"/>
        <w:spacing w:after="140" w:before="200"/>
      </w:pPr>
      <w:r>
        <w:rPr>
          <w:b/>
          <w:bCs/>
          <w:i/>
          <w:iCs/>
          <w:color w:val="BE185D"/>
          <w:sz w:val="24"/>
          <w:szCs w:val="24"/>
        </w:rPr>
        <w:t xml:space="preserve">Request 4.2 — Evidence map across quality dimensions [from ChatGPT addition]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Create an evidence map crossing quality dimensions (correctness, security, maintainability, readability, technical debt, reliability) against strength of evidence (high, medium, low). For each cell of the map, indicate how many studies in the 77-paper notebook support that combination, and list the bibkeys of the strongest representative studies. Strength of evidence should be judged by: methodological rigor (controlled vs. observational), sample size, replication potential, and convergence with other findings. Present as a matrix.</w:t>
      </w:r>
    </w:p>
    <w:p>
      <w:pPr>
        <w:spacing w:after="120" w:before="120" w:line="312"/>
        <w:jc w:val="both"/>
      </w:pPr>
      <w:r>
        <w:rPr>
          <w:sz w:val="22"/>
          <w:szCs w:val="22"/>
        </w:rPr>
        <w:t xml:space="preserve">Save as Note: NB1 — 4.2 Evidence Map</w:t>
      </w:r>
    </w:p>
    <w:p>
      <w:pPr>
        <w:spacing w:after="120" w:before="120" w:line="312"/>
        <w:jc w:val="both"/>
      </w:pPr>
      <w:r>
        <w:rPr>
          <w:i/>
          <w:iCs/>
          <w:sz w:val="22"/>
          <w:szCs w:val="22"/>
        </w:rPr>
        <w:t xml:space="preserve">Manuscript use: Candidate figure for the manuscript — visually summarises the state of evidence. Highly valued in EmSE submissions.</w:t>
      </w:r>
    </w:p>
    <w:p>
      <w:pPr>
        <w:pStyle w:val="Heading3"/>
        <w:spacing w:after="140" w:before="200"/>
      </w:pPr>
      <w:r>
        <w:rPr>
          <w:b/>
          <w:bCs/>
          <w:i/>
          <w:iCs/>
          <w:color w:val="2563EB"/>
          <w:sz w:val="24"/>
          <w:szCs w:val="24"/>
        </w:rPr>
        <w:t xml:space="preserve">Request 4.3 — Emerging themes and research agenda [from ChatGPT protocol]</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Identify emerging research themes that appear across multiple papers in the 77-study notebook but are not yet established topics in the literature. Explain why they may become important future research directions. For each theme, cite the bibkeys of the early-signal papers.</w:t>
      </w:r>
    </w:p>
    <w:p>
      <w:pPr>
        <w:spacing w:after="120" w:before="120" w:line="312"/>
        <w:jc w:val="both"/>
      </w:pPr>
      <w:r>
        <w:rPr>
          <w:sz w:val="22"/>
          <w:szCs w:val="22"/>
        </w:rPr>
        <w:t xml:space="preserve">Save as Note: NB1 — 4.3 Emerging Themes</w:t>
      </w:r>
    </w:p>
    <w:p>
      <w:pPr>
        <w:spacing w:after="120" w:before="120" w:line="312"/>
        <w:jc w:val="both"/>
      </w:pPr>
      <w:r>
        <w:rPr>
          <w:i/>
          <w:iCs/>
          <w:sz w:val="22"/>
          <w:szCs w:val="22"/>
        </w:rPr>
        <w:t xml:space="preserve">Manuscript use: Future Research Directions subsection; novelty positioning for Discussion.</w:t>
      </w:r>
    </w:p>
    <w:p>
      <w:pPr>
        <w:pStyle w:val="Heading3"/>
        <w:spacing w:after="140" w:before="200"/>
      </w:pPr>
      <w:r>
        <w:rPr>
          <w:b/>
          <w:bCs/>
          <w:i/>
          <w:iCs/>
          <w:sz w:val="24"/>
          <w:szCs w:val="24"/>
        </w:rPr>
        <w:t xml:space="preserve">Request 4.4 — Temporal evolution of CQTD findings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Analyse how research on AI-assisted programming and code quality has evolved from 2022 to 2026 across the 77 papers. Identify major shifts in focus, evaluation methods, tools evaluated, and reported outcomes. Highlight any inflection points where the field's understanding changed. For each shift, cite the bibkeys that mark the transition.</w:t>
      </w:r>
    </w:p>
    <w:p>
      <w:pPr>
        <w:spacing w:after="120" w:before="120" w:line="312"/>
        <w:jc w:val="both"/>
      </w:pPr>
      <w:r>
        <w:rPr>
          <w:sz w:val="22"/>
          <w:szCs w:val="22"/>
        </w:rPr>
        <w:t xml:space="preserve">Save as Note: NB1 — 4.4 Temporal Evolution of CQTD</w:t>
      </w:r>
    </w:p>
    <w:p>
      <w:pPr>
        <w:spacing w:after="120" w:before="120" w:line="312"/>
        <w:jc w:val="both"/>
      </w:pPr>
      <w:r>
        <w:rPr>
          <w:i/>
          <w:iCs/>
          <w:sz w:val="22"/>
          <w:szCs w:val="22"/>
        </w:rPr>
        <w:t xml:space="preserve">Manuscript use: Discussion paragraph on the maturation of the field; potential figure.</w:t>
      </w:r>
    </w:p>
    <w:p>
      <w:pPr>
        <w:pStyle w:val="Heading3"/>
        <w:spacing w:after="140" w:before="200"/>
      </w:pPr>
      <w:r>
        <w:rPr>
          <w:b/>
          <w:bCs/>
          <w:i/>
          <w:iCs/>
          <w:color w:val="2563EB"/>
          <w:sz w:val="24"/>
          <w:szCs w:val="24"/>
        </w:rPr>
        <w:t xml:space="preserve">Request 4.5 — Research gaps and unanswered questions [from ChatGPT protocol]</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Identify the most important research gaps in the current evidence base across the 77 papers. Focus on: (1) unanswered questions, (2) underrepresented contexts (e.g., industries, languages, team sizes), (3) missing quality dimensions, and (4) methodological weaknesses. For each gap, cite supporting evidence from the literature.</w:t>
      </w:r>
    </w:p>
    <w:p>
      <w:pPr>
        <w:spacing w:after="120" w:before="120" w:line="312"/>
        <w:jc w:val="both"/>
      </w:pPr>
      <w:r>
        <w:rPr>
          <w:sz w:val="22"/>
          <w:szCs w:val="22"/>
        </w:rPr>
        <w:t xml:space="preserve">Save as Note: NB1 — 4.5 Research Gaps</w:t>
      </w:r>
    </w:p>
    <w:p>
      <w:pPr>
        <w:spacing w:after="120" w:before="120" w:line="312"/>
        <w:jc w:val="both"/>
      </w:pPr>
      <w:r>
        <w:rPr>
          <w:i/>
          <w:iCs/>
          <w:sz w:val="22"/>
          <w:szCs w:val="22"/>
        </w:rPr>
        <w:t xml:space="preserve">Manuscript use: Future Research Directions subsection; novelty positioning.</w:t>
      </w:r>
    </w:p>
    <w:p>
      <w:r>
        <w:br w:type="page"/>
      </w:r>
    </w:p>
    <w:p>
      <w:pPr>
        <w:pStyle w:val="Heading1"/>
        <w:spacing w:after="240" w:before="360"/>
      </w:pPr>
      <w:r>
        <w:rPr>
          <w:b/>
          <w:bCs/>
          <w:sz w:val="32"/>
          <w:szCs w:val="32"/>
        </w:rPr>
        <w:t xml:space="preserve">Phase 5 — Visual artifacts and rhetorical material</w:t>
      </w:r>
    </w:p>
    <w:p>
      <w:pPr>
        <w:spacing w:after="120" w:before="120" w:line="312"/>
        <w:jc w:val="both"/>
      </w:pPr>
      <w:r>
        <w:rPr>
          <w:sz w:val="22"/>
          <w:szCs w:val="22"/>
        </w:rPr>
        <w:t xml:space="preserve">NotebookLM can build infographics summarising notebook contents. These are useful for manuscript figures and for slide-deck material.</w:t>
      </w:r>
    </w:p>
    <w:p>
      <w:pPr>
        <w:pStyle w:val="Heading3"/>
        <w:spacing w:after="140" w:before="200"/>
      </w:pPr>
      <w:r>
        <w:rPr>
          <w:b/>
          <w:bCs/>
          <w:i/>
          <w:iCs/>
          <w:sz w:val="24"/>
          <w:szCs w:val="24"/>
        </w:rPr>
        <w:t xml:space="preserve">Request 5.1 — Infographic on CQTD findings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Build an infographic summarising the key findings on code quality and technical debt in AI-assisted programming. Include: (1) headline statistics on defect rates, (2) the most frequent security vulnerability types, (3) the consistent direction of human-vs-AI comparisons, and (4) the main moderating variables. Use icons and visual hierarchy. Avoid generic stock-image symbolism; prefer technical iconography.</w:t>
      </w:r>
    </w:p>
    <w:p>
      <w:pPr>
        <w:spacing w:after="120" w:before="120" w:line="312"/>
        <w:jc w:val="both"/>
      </w:pPr>
      <w:r>
        <w:rPr>
          <w:sz w:val="22"/>
          <w:szCs w:val="22"/>
        </w:rPr>
        <w:t xml:space="preserve">Save as Note: Export as PNG: NB1_infographic_CQTD.png</w:t>
      </w:r>
    </w:p>
    <w:p>
      <w:pPr>
        <w:spacing w:after="120" w:before="120" w:line="312"/>
        <w:jc w:val="both"/>
      </w:pPr>
      <w:r>
        <w:rPr>
          <w:i/>
          <w:iCs/>
          <w:sz w:val="22"/>
          <w:szCs w:val="22"/>
        </w:rPr>
        <w:t xml:space="preserve">Manuscript use: Figure candidate for Section 3.3 or for the Discussion socio-technical blueprint figure.</w:t>
      </w:r>
    </w:p>
    <w:p>
      <w:pPr>
        <w:spacing w:after="120" w:before="120" w:line="312"/>
        <w:jc w:val="both"/>
      </w:pPr>
      <w:r>
        <w:rPr>
          <w:i/>
          <w:iCs/>
          <w:sz w:val="22"/>
          <w:szCs w:val="22"/>
        </w:rPr>
        <w:t xml:space="preserve">Note: Use the 'Infographic' feature in the right-hand panel first, then refine with the prompt above.</w:t>
      </w:r>
    </w:p>
    <w:p>
      <w:pPr>
        <w:pStyle w:val="Heading3"/>
        <w:spacing w:after="140" w:before="200"/>
      </w:pPr>
      <w:r>
        <w:rPr>
          <w:b/>
          <w:bCs/>
          <w:i/>
          <w:iCs/>
          <w:sz w:val="24"/>
          <w:szCs w:val="24"/>
        </w:rPr>
        <w:t xml:space="preserve">Request 5.2 — Quote bank for the manuscript</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Extract 10-15 short, impactful direct quotes from the 77 papers that crystallise the key empirical findings on code quality and technical debt. For each quote, report: (1) paper bibkey, (2) the exact quote in quotation marks (under 25 words), (3) the page or section.</w:t>
      </w:r>
    </w:p>
    <w:p>
      <w:pPr>
        <w:spacing w:after="120" w:before="120" w:line="312"/>
        <w:jc w:val="both"/>
      </w:pPr>
      <w:r>
        <w:rPr>
          <w:sz w:val="22"/>
          <w:szCs w:val="22"/>
        </w:rPr>
        <w:t xml:space="preserve">Save as Note: NB1 — 5.2 Quote Bank CQTD</w:t>
      </w:r>
    </w:p>
    <w:p>
      <w:pPr>
        <w:spacing w:after="120" w:before="120" w:line="312"/>
        <w:jc w:val="both"/>
      </w:pPr>
      <w:r>
        <w:rPr>
          <w:i/>
          <w:iCs/>
          <w:sz w:val="22"/>
          <w:szCs w:val="22"/>
        </w:rPr>
        <w:t xml:space="preserve">Manuscript use: Use selectively in the Discussion. Careful with quote length and copyright in the final manuscript (paraphrase preferred; direct quotes reserved for legally and rhetorically significant cases).</w:t>
      </w:r>
    </w:p>
    <w:p>
      <w:r>
        <w:br w:type="page"/>
      </w:r>
    </w:p>
    <w:p>
      <w:pPr>
        <w:pStyle w:val="Heading1"/>
        <w:spacing w:after="240" w:before="360"/>
      </w:pPr>
      <w:r>
        <w:rPr>
          <w:b/>
          <w:bCs/>
          <w:sz w:val="32"/>
          <w:szCs w:val="32"/>
        </w:rPr>
        <w:t xml:space="preserve">Phase 6 — Socio-technical framing</w:t>
      </w:r>
    </w:p>
    <w:p>
      <w:pPr>
        <w:spacing w:after="120" w:before="120" w:line="312"/>
        <w:jc w:val="both"/>
      </w:pPr>
      <w:r>
        <w:rPr>
          <w:sz w:val="22"/>
          <w:szCs w:val="22"/>
        </w:rPr>
        <w:t xml:space="preserve">These requests test whether the 77 papers in CQTD support the socio-technical equilibrium argument that is central to this paper's theoretical contribution. They are tailored to the manuscript's distinctive framing.</w:t>
      </w:r>
    </w:p>
    <w:p>
      <w:pPr>
        <w:pStyle w:val="Heading3"/>
        <w:spacing w:after="140" w:before="200"/>
      </w:pPr>
      <w:r>
        <w:rPr>
          <w:b/>
          <w:bCs/>
          <w:i/>
          <w:iCs/>
          <w:sz w:val="24"/>
          <w:szCs w:val="24"/>
        </w:rPr>
        <w:t xml:space="preserve">Request 6.1 — Evidence for effort redistribution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Among the 77 papers, find evidence that AI-assisted programming does not eliminate development effort but redistributes it — moving developer activity from code generation to validation, verification, debugging, integration, or supervision. For each piece of evidence, report: (1) paper bibkey, (2) the specific finding, (3) the quantitative magnitude of the redistribution if reported.</w:t>
      </w:r>
    </w:p>
    <w:p>
      <w:pPr>
        <w:spacing w:after="120" w:before="120" w:line="312"/>
        <w:jc w:val="both"/>
      </w:pPr>
      <w:r>
        <w:rPr>
          <w:sz w:val="22"/>
          <w:szCs w:val="22"/>
        </w:rPr>
        <w:t xml:space="preserve">Save as Note: NB1 — 6.1 Effort Redistribution Evidence</w:t>
      </w:r>
    </w:p>
    <w:p>
      <w:pPr>
        <w:spacing w:after="120" w:before="120" w:line="312"/>
        <w:jc w:val="both"/>
      </w:pPr>
      <w:r>
        <w:rPr>
          <w:i/>
          <w:iCs/>
          <w:sz w:val="22"/>
          <w:szCs w:val="22"/>
        </w:rPr>
        <w:t xml:space="preserve">Manuscript use: Discussion 4.1 (Productivity Paradox). Anchors the equilibrium argument with empirical evidence from CQTD studies.</w:t>
      </w:r>
    </w:p>
    <w:p>
      <w:pPr>
        <w:pStyle w:val="Heading3"/>
        <w:spacing w:after="140" w:before="200"/>
      </w:pPr>
      <w:r>
        <w:rPr>
          <w:b/>
          <w:bCs/>
          <w:i/>
          <w:iCs/>
          <w:sz w:val="24"/>
          <w:szCs w:val="24"/>
        </w:rPr>
        <w:t xml:space="preserve">Request 6.2 — Verification overhead quantification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Find every quantitative estimate, in the 77 papers, of the time, effort, or cognitive load required to verify, validate, or correct AI-generated code. Report bibkey, the magnitude, and the experimental context. If no quantitative estimate is given but a qualitative observation is made, include that too.</w:t>
      </w:r>
    </w:p>
    <w:p>
      <w:pPr>
        <w:spacing w:after="120" w:before="120" w:line="312"/>
        <w:jc w:val="both"/>
      </w:pPr>
      <w:r>
        <w:rPr>
          <w:sz w:val="22"/>
          <w:szCs w:val="22"/>
        </w:rPr>
        <w:t xml:space="preserve">Save as Note: NB1 — 6.2 Verification Overhead</w:t>
      </w:r>
    </w:p>
    <w:p>
      <w:pPr>
        <w:spacing w:after="120" w:before="120" w:line="312"/>
        <w:jc w:val="both"/>
      </w:pPr>
      <w:r>
        <w:rPr>
          <w:i/>
          <w:iCs/>
          <w:sz w:val="22"/>
          <w:szCs w:val="22"/>
        </w:rPr>
        <w:t xml:space="preserve">Manuscript use: Discussion 4.1 and the equilibrium model. Concrete numbers strengthen the verification-effort claim.</w:t>
      </w:r>
    </w:p>
    <w:p>
      <w:pPr>
        <w:pStyle w:val="Heading3"/>
        <w:spacing w:after="140" w:before="200"/>
      </w:pPr>
      <w:r>
        <w:rPr>
          <w:b/>
          <w:bCs/>
          <w:i/>
          <w:iCs/>
          <w:sz w:val="24"/>
          <w:szCs w:val="24"/>
        </w:rPr>
        <w:t xml:space="preserve">Request 6.3 — Conditional utility evidence</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Among the 77 papers, find evidence that the quality of AI-generated code depends strongly on context (task complexity, developer expertise, prompt quality, codebase size, language used). For each contextual variable, list the bibkeys reporting it and the direction of its effect.</w:t>
      </w:r>
    </w:p>
    <w:p>
      <w:pPr>
        <w:spacing w:after="120" w:before="120" w:line="312"/>
        <w:jc w:val="both"/>
      </w:pPr>
      <w:r>
        <w:rPr>
          <w:sz w:val="22"/>
          <w:szCs w:val="22"/>
        </w:rPr>
        <w:t xml:space="preserve">Save as Note: NB1 — 6.3 Conditional Utility</w:t>
      </w:r>
    </w:p>
    <w:p>
      <w:pPr>
        <w:spacing w:after="120" w:before="120" w:line="312"/>
        <w:jc w:val="both"/>
      </w:pPr>
      <w:r>
        <w:rPr>
          <w:i/>
          <w:iCs/>
          <w:sz w:val="22"/>
          <w:szCs w:val="22"/>
        </w:rPr>
        <w:t xml:space="preserve">Manuscript use: Theoretical Contributions section, specifically the 'Model of Conditional Utility' contribution.</w:t>
      </w:r>
    </w:p>
    <w:p>
      <w:r>
        <w:br w:type="page"/>
      </w:r>
    </w:p>
    <w:p>
      <w:pPr>
        <w:pStyle w:val="Heading1"/>
        <w:spacing w:after="240" w:before="360"/>
      </w:pPr>
      <w:r>
        <w:rPr>
          <w:b/>
          <w:bCs/>
          <w:sz w:val="32"/>
          <w:szCs w:val="32"/>
        </w:rPr>
        <w:t xml:space="preserve">Phase 7 — Methodological audit (for Threats to Validity)</w:t>
      </w:r>
    </w:p>
    <w:p>
      <w:pPr>
        <w:spacing w:after="120" w:before="120" w:line="312"/>
        <w:jc w:val="both"/>
      </w:pPr>
      <w:r>
        <w:rPr>
          <w:sz w:val="22"/>
          <w:szCs w:val="22"/>
        </w:rPr>
        <w:t xml:space="preserve">These requests probe the methodological strengths and limitations of the 77-paper subset, generating material for the Threats to Validity section.</w:t>
      </w:r>
    </w:p>
    <w:p>
      <w:pPr>
        <w:pStyle w:val="Heading3"/>
        <w:spacing w:after="140" w:before="200"/>
      </w:pPr>
      <w:r>
        <w:rPr>
          <w:b/>
          <w:bCs/>
          <w:i/>
          <w:iCs/>
          <w:sz w:val="24"/>
          <w:szCs w:val="24"/>
        </w:rPr>
        <w:t xml:space="preserve">Request 7.1 — Methodological rigor distribution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Across the 77 papers, characterise the methodological rigor of the evidence base. Address: (1) how many papers use formal controlled experiments versus observational designs, (2) the typical sample sizes (number of developers, number of code samples, number of repositories), (3) whether and how studies report statistical significance, and (4) the proportion of peer-reviewed venues versus preprints. Provide bibkeys for each category.</w:t>
      </w:r>
    </w:p>
    <w:p>
      <w:pPr>
        <w:spacing w:after="120" w:before="120" w:line="312"/>
        <w:jc w:val="both"/>
      </w:pPr>
      <w:r>
        <w:rPr>
          <w:sz w:val="22"/>
          <w:szCs w:val="22"/>
        </w:rPr>
        <w:t xml:space="preserve">Save as Note: NB1 — 7.1 Methodological Rigor</w:t>
      </w:r>
    </w:p>
    <w:p>
      <w:pPr>
        <w:spacing w:after="120" w:before="120" w:line="312"/>
        <w:jc w:val="both"/>
      </w:pPr>
      <w:r>
        <w:rPr>
          <w:i/>
          <w:iCs/>
          <w:sz w:val="22"/>
          <w:szCs w:val="22"/>
        </w:rPr>
        <w:t xml:space="preserve">Manuscript use: Threats to Validity. Defends the A1/A2/B classification used in the corpus.</w:t>
      </w:r>
    </w:p>
    <w:p>
      <w:pPr>
        <w:pStyle w:val="Heading3"/>
        <w:spacing w:after="140" w:before="200"/>
      </w:pPr>
      <w:r>
        <w:rPr>
          <w:b/>
          <w:bCs/>
          <w:i/>
          <w:iCs/>
          <w:sz w:val="24"/>
          <w:szCs w:val="24"/>
        </w:rPr>
        <w:t xml:space="preserve">Request 7.2 — Reproducibility signals</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Identify how many of the 77 papers provide reproducibility artifacts: open code, public datasets, available models, or replication packages. List bibkeys for each category. Identify any reproducibility patterns that distinguish A1 from A2/B studies.</w:t>
      </w:r>
    </w:p>
    <w:p>
      <w:pPr>
        <w:spacing w:after="120" w:before="120" w:line="312"/>
        <w:jc w:val="both"/>
      </w:pPr>
      <w:r>
        <w:rPr>
          <w:sz w:val="22"/>
          <w:szCs w:val="22"/>
        </w:rPr>
        <w:t xml:space="preserve">Save as Note: NB1 — 7.2 Reproducibility Audit</w:t>
      </w:r>
    </w:p>
    <w:p>
      <w:pPr>
        <w:spacing w:after="120" w:before="120" w:line="312"/>
        <w:jc w:val="both"/>
      </w:pPr>
      <w:r>
        <w:rPr>
          <w:i/>
          <w:iCs/>
          <w:sz w:val="22"/>
          <w:szCs w:val="22"/>
        </w:rPr>
        <w:t xml:space="preserve">Manuscript use: Threats to Validity and Discussion paragraph on the maturation of empirical practice.</w:t>
      </w:r>
    </w:p>
    <w:p>
      <w:pPr>
        <w:pStyle w:val="Heading3"/>
        <w:spacing w:after="140" w:before="200"/>
      </w:pPr>
      <w:r>
        <w:rPr>
          <w:b/>
          <w:bCs/>
          <w:i/>
          <w:iCs/>
          <w:sz w:val="24"/>
          <w:szCs w:val="24"/>
        </w:rPr>
        <w:t xml:space="preserve">Request 7.3 — Sample size and external validity</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Across the 77 papers, identify the typical limitations on external validity. Address: (1) sample sizes, (2) the diversity of participants (junior/senior, industry/academia), (3) the diversity of tasks studied (toy problems vs. real-world code), and (4) the geographic and linguistic concentration of the studies. Cite bibkeys.</w:t>
      </w:r>
    </w:p>
    <w:p>
      <w:pPr>
        <w:spacing w:after="120" w:before="120" w:line="312"/>
        <w:jc w:val="both"/>
      </w:pPr>
      <w:r>
        <w:rPr>
          <w:sz w:val="22"/>
          <w:szCs w:val="22"/>
        </w:rPr>
        <w:t xml:space="preserve">Save as Note: NB1 — 7.3 External Validity</w:t>
      </w:r>
    </w:p>
    <w:p>
      <w:pPr>
        <w:spacing w:after="120" w:before="120" w:line="312"/>
        <w:jc w:val="both"/>
      </w:pPr>
      <w:r>
        <w:rPr>
          <w:i/>
          <w:iCs/>
          <w:sz w:val="22"/>
          <w:szCs w:val="22"/>
        </w:rPr>
        <w:t xml:space="preserve">Manuscript use: Threats to Validity and Limitations subsection.</w:t>
      </w:r>
    </w:p>
    <w:p>
      <w:pPr>
        <w:pStyle w:val="Heading3"/>
        <w:spacing w:after="140" w:before="200"/>
      </w:pPr>
      <w:r>
        <w:rPr>
          <w:b/>
          <w:bCs/>
          <w:i/>
          <w:iCs/>
          <w:color w:val="2563EB"/>
          <w:sz w:val="24"/>
          <w:szCs w:val="24"/>
        </w:rPr>
        <w:t xml:space="preserve">Request 7.4 — Strength-of-evidence tiering [from ChatGPT protocol]</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Identify the strongest-supported claims, moderately-supported claims, and weakly-supported claims about CQTD across the 77 papers, judged by the number and quality of supporting studies. For each claim, list the supporting bibkeys.</w:t>
      </w:r>
    </w:p>
    <w:p>
      <w:pPr>
        <w:spacing w:after="120" w:before="120" w:line="312"/>
        <w:jc w:val="both"/>
      </w:pPr>
      <w:r>
        <w:rPr>
          <w:sz w:val="22"/>
          <w:szCs w:val="22"/>
        </w:rPr>
        <w:t xml:space="preserve">Save as Note: NB1 — 7.4 Strength-of-Evidence Tiering</w:t>
      </w:r>
    </w:p>
    <w:p>
      <w:pPr>
        <w:spacing w:after="120" w:before="120" w:line="312"/>
        <w:jc w:val="both"/>
      </w:pPr>
      <w:r>
        <w:rPr>
          <w:i/>
          <w:iCs/>
          <w:sz w:val="22"/>
          <w:szCs w:val="22"/>
        </w:rPr>
        <w:t xml:space="preserve">Manuscript use: Determines the rhetorical confidence level of each claim in Discussion. Strongest claims become anchor statements; weakest become hedged observations.</w:t>
      </w:r>
    </w:p>
    <w:p>
      <w:pPr>
        <w:pStyle w:val="Heading3"/>
        <w:spacing w:after="140" w:before="200"/>
      </w:pPr>
      <w:r>
        <w:rPr>
          <w:b/>
          <w:bCs/>
          <w:i/>
          <w:iCs/>
          <w:color w:val="2563EB"/>
          <w:sz w:val="24"/>
          <w:szCs w:val="24"/>
        </w:rPr>
        <w:t xml:space="preserve">Request 7.5 — Traceability table [from ChatGPT protocol]</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Create a traceability table linking every major conclusion produced in the previous phases of this analysis to the specific papers that support it. For each conclusion, list the supporting bibkeys and indicate whether the supporting evidence is experimental, observational, survey-based, qualitative, or mixed-methods.</w:t>
      </w:r>
    </w:p>
    <w:p>
      <w:pPr>
        <w:spacing w:after="120" w:before="120" w:line="312"/>
        <w:jc w:val="both"/>
      </w:pPr>
      <w:r>
        <w:rPr>
          <w:sz w:val="22"/>
          <w:szCs w:val="22"/>
        </w:rPr>
        <w:t xml:space="preserve">Save as Note: NB1 — 7.5 Traceability Table</w:t>
      </w:r>
    </w:p>
    <w:p>
      <w:pPr>
        <w:spacing w:after="120" w:before="120" w:line="312"/>
        <w:jc w:val="both"/>
      </w:pPr>
      <w:r>
        <w:rPr>
          <w:i/>
          <w:iCs/>
          <w:sz w:val="22"/>
          <w:szCs w:val="22"/>
        </w:rPr>
        <w:t xml:space="preserve">Manuscript use: Supplementary material for the manuscript; reproducibility artifact for reviewer scrutiny.</w:t>
      </w:r>
    </w:p>
    <w:p>
      <w:r>
        <w:br w:type="page"/>
      </w:r>
    </w:p>
    <w:p>
      <w:pPr>
        <w:pStyle w:val="Heading1"/>
        <w:spacing w:after="240" w:before="360"/>
      </w:pPr>
      <w:r>
        <w:rPr>
          <w:b/>
          <w:bCs/>
          <w:sz w:val="32"/>
          <w:szCs w:val="32"/>
        </w:rPr>
        <w:t xml:space="preserve">Phase 8 — Verification and sanity checks (do not skip)</w:t>
      </w:r>
    </w:p>
    <w:p>
      <w:pPr>
        <w:spacing w:after="120" w:before="120" w:line="312"/>
        <w:jc w:val="both"/>
      </w:pPr>
      <w:r>
        <w:rPr>
          <w:sz w:val="22"/>
          <w:szCs w:val="22"/>
        </w:rPr>
        <w:t xml:space="preserve">Before integrating NotebookLM outputs into the manuscript, verify their accuracy. NotebookLM is generally reliable on extractive queries but can occasionally misattribute findings, especially on synthesis-level questions.</w:t>
      </w:r>
    </w:p>
    <w:p>
      <w:pPr>
        <w:pStyle w:val="Heading3"/>
        <w:spacing w:after="140" w:before="200"/>
      </w:pPr>
      <w:r>
        <w:rPr>
          <w:b/>
          <w:bCs/>
          <w:i/>
          <w:iCs/>
          <w:sz w:val="24"/>
          <w:szCs w:val="24"/>
        </w:rPr>
        <w:t xml:space="preserve">Request 8.1 — Cross-check against the CORE segmentation</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Of the 77 papers in this notebook, identify the 10 most influential or methodologically strongest studies, in your judgement. Justify each choice in 1-2 sentences.</w:t>
      </w:r>
    </w:p>
    <w:p>
      <w:pPr>
        <w:spacing w:after="120" w:before="120" w:line="312"/>
        <w:jc w:val="both"/>
      </w:pPr>
      <w:r>
        <w:rPr>
          <w:sz w:val="22"/>
          <w:szCs w:val="22"/>
        </w:rPr>
        <w:t xml:space="preserve">Save as Note: NB1 — 8.1 Cross-Check Top Studies</w:t>
      </w:r>
    </w:p>
    <w:p>
      <w:pPr>
        <w:spacing w:after="120" w:before="120" w:line="312"/>
        <w:jc w:val="both"/>
      </w:pPr>
      <w:r>
        <w:rPr>
          <w:i/>
          <w:iCs/>
          <w:sz w:val="22"/>
          <w:szCs w:val="22"/>
        </w:rPr>
        <w:t xml:space="preserve">Manuscript use: Compare NotebookLM's top-10 against the author's CORE classification. Significant divergence indicates either a problem in the segmentation OR an opportunity to challenge NotebookLM's judgement.</w:t>
      </w:r>
    </w:p>
    <w:p>
      <w:pPr>
        <w:pStyle w:val="Heading3"/>
        <w:spacing w:after="140" w:before="200"/>
      </w:pPr>
      <w:r>
        <w:rPr>
          <w:b/>
          <w:bCs/>
          <w:i/>
          <w:iCs/>
          <w:sz w:val="24"/>
          <w:szCs w:val="24"/>
        </w:rPr>
        <w:t xml:space="preserve">Request 8.2 — Coverage check</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List the bibkeys of all 77 papers in this notebook. For each, indicate whether you have encountered its full text in your analysis, or only its metadata.</w:t>
      </w:r>
    </w:p>
    <w:p>
      <w:pPr>
        <w:spacing w:after="120" w:before="120" w:line="312"/>
        <w:jc w:val="both"/>
      </w:pPr>
      <w:r>
        <w:rPr>
          <w:sz w:val="22"/>
          <w:szCs w:val="22"/>
        </w:rPr>
        <w:t xml:space="preserve">Save as Note: NB1 — 8.2 Coverage Check</w:t>
      </w:r>
    </w:p>
    <w:p>
      <w:pPr>
        <w:spacing w:after="120" w:before="120" w:line="312"/>
        <w:jc w:val="both"/>
      </w:pPr>
      <w:r>
        <w:rPr>
          <w:i/>
          <w:iCs/>
          <w:sz w:val="22"/>
          <w:szCs w:val="22"/>
        </w:rPr>
        <w:t xml:space="preserve">Manuscript use: Sanity check that NotebookLM actually ingested all 77 PDFs and not just bibliographic stubs.</w:t>
      </w:r>
    </w:p>
    <w:p>
      <w:pPr>
        <w:pStyle w:val="Heading3"/>
        <w:spacing w:after="140" w:before="200"/>
      </w:pPr>
      <w:r>
        <w:rPr>
          <w:b/>
          <w:bCs/>
          <w:i/>
          <w:iCs/>
          <w:sz w:val="24"/>
          <w:szCs w:val="24"/>
        </w:rPr>
        <w:t xml:space="preserve">Request 8.3 — Citation accuracy spot-check</w:t>
      </w:r>
    </w:p>
    <w:p>
      <w:pPr>
        <w:spacing w:after="120" w:before="120" w:line="312"/>
        <w:jc w:val="both"/>
      </w:pPr>
      <w:r>
        <w:rPr>
          <w:sz w:val="22"/>
          <w:szCs w:val="22"/>
        </w:rPr>
        <w:t xml:space="preserve">Prompt:</w:t>
      </w:r>
    </w:p>
    <w:p>
      <w:pPr>
        <w:shd w:fill="F1F5F9" w:val="clear"/>
        <w:spacing w:after="100" w:before="100" w:line="300"/>
        <w:ind w:left="360" w:right="360"/>
      </w:pPr>
      <w:r>
        <w:rPr>
          <w:rFonts w:ascii="Consolas" w:cs="Consolas" w:eastAsia="Consolas" w:hAnsi="Consolas"/>
          <w:sz w:val="21"/>
          <w:szCs w:val="21"/>
        </w:rPr>
        <w:t xml:space="preserve">After generating any extraction table or thematic summary in earlier phases, randomly select 5-10 claims and verify their source citations by opening the cited paper in the source list and confirming the claim appears. Record any inaccuracies. (This is a manual verification by the author; no prompt to NotebookLM is needed.)</w:t>
      </w:r>
    </w:p>
    <w:p>
      <w:pPr>
        <w:spacing w:after="120" w:before="120" w:line="312"/>
        <w:jc w:val="both"/>
      </w:pPr>
      <w:r>
        <w:rPr>
          <w:sz w:val="22"/>
          <w:szCs w:val="22"/>
        </w:rPr>
        <w:t xml:space="preserve">Save as Note: NB1 — 8.3 Citation Accuracy Log</w:t>
      </w:r>
    </w:p>
    <w:p>
      <w:pPr>
        <w:spacing w:after="120" w:before="120" w:line="312"/>
        <w:jc w:val="both"/>
      </w:pPr>
      <w:r>
        <w:rPr>
          <w:i/>
          <w:iCs/>
          <w:sz w:val="22"/>
          <w:szCs w:val="22"/>
        </w:rPr>
        <w:t xml:space="preserve">Manuscript use: Methodological transparency. Any inaccuracies should be corrected before claims enter the manuscript.</w:t>
      </w:r>
    </w:p>
    <w:p>
      <w:r>
        <w:br w:type="page"/>
      </w:r>
    </w:p>
    <w:p>
      <w:pPr>
        <w:pStyle w:val="Heading1"/>
        <w:spacing w:after="240" w:before="360"/>
      </w:pPr>
      <w:r>
        <w:rPr>
          <w:b/>
          <w:bCs/>
          <w:sz w:val="32"/>
          <w:szCs w:val="32"/>
        </w:rPr>
        <w:t xml:space="preserve">Summary — Request inventory and manuscript mapping</w:t>
      </w:r>
    </w:p>
    <w:p>
      <w:pPr>
        <w:spacing w:after="120" w:before="120" w:line="312"/>
        <w:jc w:val="both"/>
      </w:pPr>
      <w:r>
        <w:rPr>
          <w:sz w:val="22"/>
          <w:szCs w:val="22"/>
        </w:rPr>
        <w:t xml:space="preserve">This table consolidates all 35 requests of this unified plan and maps each to the manuscript section where its output will be used. Provenance markers in parentheses: (C) Claude original, (G1) ChatGPT protocol, (G2) ChatGPT addition.</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800"/>
        <w:gridCol w:w="6400"/>
      </w:tblGrid>
      <w:tr>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w:t>
            </w:r>
          </w:p>
        </w:tc>
        <w:tc>
          <w:tcPr>
            <w:tcW w:type="dxa" w:w="4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Request</w:t>
            </w:r>
          </w:p>
        </w:tc>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b/>
                <w:bCs/>
                <w:sz w:val="20"/>
                <w:szCs w:val="20"/>
              </w:rPr>
              <w:t xml:space="preserve">Origin</w:t>
            </w:r>
          </w:p>
        </w:tc>
        <w:tc>
          <w:tcPr>
            <w:tcW w:type="dxa" w:w="6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Manuscript use</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0.1</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Briefing document</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opening framing</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0.2</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Mind map</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figure candidate</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0.3</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Study guide</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Reviewer-question anticipation</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0.4</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FAQ</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Reviewer questions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0.5</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Timeline</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temporal arc</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1.1</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Corpus characterisation</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opening</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1.2</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Methodology distribution table</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Supplementary table</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1.3</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Tools and models evaluated</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1.4</w:t>
            </w:r>
          </w:p>
        </w:tc>
        <w:tc>
          <w:tcPr>
            <w:tcW w:type="dxa" w:w="42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Quality operationalisation</w:t>
            </w:r>
          </w:p>
        </w:tc>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G1</w:t>
            </w:r>
          </w:p>
        </w:tc>
        <w:tc>
          <w:tcPr>
            <w:tcW w:type="dxa" w:w="64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Section 3.3 heterogeneity framing</w:t>
            </w:r>
          </w:p>
        </w:tc>
      </w:tr>
      <w:tr>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1.5</w:t>
            </w:r>
          </w:p>
        </w:tc>
        <w:tc>
          <w:tcPr>
            <w:tcW w:type="dxa" w:w="42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Technical debt taxonomy</w:t>
            </w:r>
          </w:p>
        </w:tc>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G1</w:t>
            </w:r>
          </w:p>
        </w:tc>
        <w:tc>
          <w:tcPr>
            <w:tcW w:type="dxa" w:w="64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Section 3.3 technical debt</w:t>
            </w:r>
          </w:p>
        </w:tc>
      </w:tr>
      <w:tr>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1.6</w:t>
            </w:r>
          </w:p>
        </w:tc>
        <w:tc>
          <w:tcPr>
            <w:tcW w:type="dxa" w:w="42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Conceptual framework synthesis</w:t>
            </w:r>
          </w:p>
        </w:tc>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G1</w:t>
            </w:r>
          </w:p>
        </w:tc>
        <w:tc>
          <w:tcPr>
            <w:tcW w:type="dxa" w:w="64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Discussion scaffolding; figure candidate</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2.1</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Defect rates extraction</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quantitative claims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2.2</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Security vulnerabilities</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security paragraph</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2.3</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Maintainability extraction</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technical debt</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2.4</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Human-vs-AI comparisons</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4.1 anchors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2.5</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Multi-turn interactions</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Section 3.3 error propagation</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2.6</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Modification effort</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Section 3.3 rework rates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3.1</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Thematic clusters</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Internal structure of 3.3</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3.2</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Convergence vs contradiction</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anchored claims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3.3</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Counter-evidence</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center"/>
            </w:pPr>
            <w:r>
              <w:rPr>
                <w:b w:val="false"/>
                <w:bCs w:val="false"/>
                <w:sz w:val="20"/>
                <w:szCs w:val="20"/>
              </w:rPr>
              <w:t xml:space="preserve">3.4</w:t>
            </w:r>
          </w:p>
        </w:tc>
        <w:tc>
          <w:tcPr>
            <w:tcW w:type="dxa" w:w="42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Hierarchical CQTD taxonomy</w:t>
            </w:r>
          </w:p>
        </w:tc>
        <w:tc>
          <w:tcPr>
            <w:tcW w:type="dxa" w:w="8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center"/>
            </w:pPr>
            <w:r>
              <w:rPr>
                <w:b w:val="false"/>
                <w:bCs w:val="false"/>
                <w:sz w:val="20"/>
                <w:szCs w:val="20"/>
              </w:rPr>
              <w:t xml:space="preserve">G2</w:t>
            </w:r>
          </w:p>
        </w:tc>
        <w:tc>
          <w:tcPr>
            <w:tcW w:type="dxa" w:w="64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Figure candidate; conceptual contribution</w:t>
            </w:r>
          </w:p>
        </w:tc>
      </w:tr>
      <w:tr>
        <w:tc>
          <w:tcPr>
            <w:tcW w:type="dxa" w:w="8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center"/>
            </w:pPr>
            <w:r>
              <w:rPr>
                <w:b w:val="false"/>
                <w:bCs w:val="false"/>
                <w:sz w:val="20"/>
                <w:szCs w:val="20"/>
              </w:rPr>
              <w:t xml:space="preserve">4.1</w:t>
            </w:r>
          </w:p>
        </w:tc>
        <w:tc>
          <w:tcPr>
            <w:tcW w:type="dxa" w:w="42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Metric meta-synthesis</w:t>
            </w:r>
          </w:p>
        </w:tc>
        <w:tc>
          <w:tcPr>
            <w:tcW w:type="dxa" w:w="8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center"/>
            </w:pPr>
            <w:r>
              <w:rPr>
                <w:b w:val="false"/>
                <w:bCs w:val="false"/>
                <w:sz w:val="20"/>
                <w:szCs w:val="20"/>
              </w:rPr>
              <w:t xml:space="preserve">G2</w:t>
            </w:r>
          </w:p>
        </w:tc>
        <w:tc>
          <w:tcPr>
            <w:tcW w:type="dxa" w:w="64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Discussion maturity paragraph; Future Research</w:t>
            </w:r>
          </w:p>
        </w:tc>
      </w:tr>
      <w:tr>
        <w:tc>
          <w:tcPr>
            <w:tcW w:type="dxa" w:w="8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center"/>
            </w:pPr>
            <w:r>
              <w:rPr>
                <w:b w:val="false"/>
                <w:bCs w:val="false"/>
                <w:sz w:val="20"/>
                <w:szCs w:val="20"/>
              </w:rPr>
              <w:t xml:space="preserve">4.2</w:t>
            </w:r>
          </w:p>
        </w:tc>
        <w:tc>
          <w:tcPr>
            <w:tcW w:type="dxa" w:w="42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Evidence map</w:t>
            </w:r>
          </w:p>
        </w:tc>
        <w:tc>
          <w:tcPr>
            <w:tcW w:type="dxa" w:w="8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center"/>
            </w:pPr>
            <w:r>
              <w:rPr>
                <w:b w:val="false"/>
                <w:bCs w:val="false"/>
                <w:sz w:val="20"/>
                <w:szCs w:val="20"/>
              </w:rPr>
              <w:t xml:space="preserve">G2</w:t>
            </w:r>
          </w:p>
        </w:tc>
        <w:tc>
          <w:tcPr>
            <w:tcW w:type="dxa" w:w="6400"/>
            <w:tcBorders>
              <w:top w:val="single" w:color="888888" w:sz="4"/>
              <w:left w:val="single" w:color="888888" w:sz="4"/>
              <w:bottom w:val="single" w:color="888888" w:sz="4"/>
              <w:right w:val="single" w:color="888888" w:sz="4"/>
            </w:tcBorders>
            <w:shd w:fill="FCE7F3" w:val="clear"/>
            <w:tcMar>
              <w:top w:type="dxa" w:w="80"/>
              <w:left w:type="dxa" w:w="120"/>
              <w:bottom w:type="dxa" w:w="80"/>
              <w:right w:type="dxa" w:w="120"/>
            </w:tcMar>
          </w:tcPr>
          <w:p>
            <w:pPr>
              <w:jc w:val="left"/>
            </w:pPr>
            <w:r>
              <w:rPr>
                <w:b w:val="false"/>
                <w:bCs w:val="false"/>
                <w:sz w:val="20"/>
                <w:szCs w:val="20"/>
              </w:rPr>
              <w:t xml:space="preserve">Figure candidate (EmSE-valued)</w:t>
            </w:r>
          </w:p>
        </w:tc>
      </w:tr>
      <w:tr>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4.3</w:t>
            </w:r>
          </w:p>
        </w:tc>
        <w:tc>
          <w:tcPr>
            <w:tcW w:type="dxa" w:w="42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Emerging themes</w:t>
            </w:r>
          </w:p>
        </w:tc>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G1</w:t>
            </w:r>
          </w:p>
        </w:tc>
        <w:tc>
          <w:tcPr>
            <w:tcW w:type="dxa" w:w="64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Future Research Directions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4.4</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Temporal evolution</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temporal arc</w:t>
            </w:r>
          </w:p>
        </w:tc>
      </w:tr>
      <w:tr>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4.5</w:t>
            </w:r>
          </w:p>
        </w:tc>
        <w:tc>
          <w:tcPr>
            <w:tcW w:type="dxa" w:w="42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Research gaps</w:t>
            </w:r>
          </w:p>
        </w:tc>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G1</w:t>
            </w:r>
          </w:p>
        </w:tc>
        <w:tc>
          <w:tcPr>
            <w:tcW w:type="dxa" w:w="64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Future Research Directions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5.1</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Infographic CQTD</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Figure for Section 3.3 or Discussion</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5.2</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Quote bank</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impactful quotes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6.1</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Effort redistribution evidence</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Discussion 4.1</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6.2</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Verification overhead</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Discussion 4.1</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6.3</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Conditional utility evidence</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Theoretical Contributions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7.1</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Methodological rigor</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7.2</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Reproducibility audit</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7.3</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External validity</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Threats to Validity</w:t>
            </w:r>
          </w:p>
        </w:tc>
      </w:tr>
      <w:tr>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7.4</w:t>
            </w:r>
          </w:p>
        </w:tc>
        <w:tc>
          <w:tcPr>
            <w:tcW w:type="dxa" w:w="42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Strength-of-evidence tiering</w:t>
            </w:r>
          </w:p>
        </w:tc>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G1</w:t>
            </w:r>
          </w:p>
        </w:tc>
        <w:tc>
          <w:tcPr>
            <w:tcW w:type="dxa" w:w="64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Discussion confidence calibration</w:t>
            </w:r>
          </w:p>
        </w:tc>
      </w:tr>
      <w:tr>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7.5</w:t>
            </w:r>
          </w:p>
        </w:tc>
        <w:tc>
          <w:tcPr>
            <w:tcW w:type="dxa" w:w="42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Traceability table</w:t>
            </w:r>
          </w:p>
        </w:tc>
        <w:tc>
          <w:tcPr>
            <w:tcW w:type="dxa" w:w="8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center"/>
            </w:pPr>
            <w:r>
              <w:rPr>
                <w:b w:val="false"/>
                <w:bCs w:val="false"/>
                <w:sz w:val="20"/>
                <w:szCs w:val="20"/>
              </w:rPr>
              <w:t xml:space="preserve">G1</w:t>
            </w:r>
          </w:p>
        </w:tc>
        <w:tc>
          <w:tcPr>
            <w:tcW w:type="dxa" w:w="6400"/>
            <w:tcBorders>
              <w:top w:val="single" w:color="888888" w:sz="4"/>
              <w:left w:val="single" w:color="888888" w:sz="4"/>
              <w:bottom w:val="single" w:color="888888" w:sz="4"/>
              <w:right w:val="single" w:color="888888" w:sz="4"/>
            </w:tcBorders>
            <w:shd w:fill="EFF6FF" w:val="clear"/>
            <w:tcMar>
              <w:top w:type="dxa" w:w="80"/>
              <w:left w:type="dxa" w:w="120"/>
              <w:bottom w:type="dxa" w:w="80"/>
              <w:right w:type="dxa" w:w="120"/>
            </w:tcMar>
          </w:tcPr>
          <w:p>
            <w:pPr>
              <w:jc w:val="left"/>
            </w:pPr>
            <w:r>
              <w:rPr>
                <w:b w:val="false"/>
                <w:bCs w:val="false"/>
                <w:sz w:val="20"/>
                <w:szCs w:val="20"/>
              </w:rPr>
              <w:t xml:space="preserve">Supplementary material</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8.1</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Cross-check top studies</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Segmentation validation</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8.2</w:t>
            </w:r>
          </w:p>
        </w:tc>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Coverage check</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Methodological transparency</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8.3</w:t>
            </w:r>
          </w:p>
        </w:tc>
        <w:tc>
          <w:tcPr>
            <w:tcW w:type="dxa" w:w="42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Citation accuracy spot-check</w:t>
            </w:r>
          </w:p>
        </w:tc>
        <w:tc>
          <w:tcPr>
            <w:tcW w:type="dxa" w:w="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center"/>
            </w:pPr>
            <w:r>
              <w:rPr>
                <w:b w:val="false"/>
                <w:bCs w:val="false"/>
                <w:sz w:val="20"/>
                <w:szCs w:val="20"/>
              </w:rPr>
              <w:t xml:space="preserve">C</w:t>
            </w:r>
          </w:p>
        </w:tc>
        <w:tc>
          <w:tcPr>
            <w:tcW w:type="dxa" w:w="6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Internal verification</w:t>
            </w:r>
          </w:p>
        </w:tc>
      </w:tr>
    </w:tbl>
    <w:p>
      <w:pPr>
        <w:spacing w:after="120" w:before="120" w:line="312"/>
        <w:jc w:val="both"/>
      </w:pPr>
      <w:r>
        <w:rPr>
          <w:sz w:val="22"/>
          <w:szCs w:val="22"/>
        </w:rPr>
        <w:t xml:space="preserve"> </w:t>
      </w:r>
    </w:p>
    <w:p>
      <w:pPr>
        <w:spacing w:after="120" w:before="120" w:line="312"/>
        <w:jc w:val="both"/>
      </w:pPr>
      <w:r>
        <w:rPr>
          <w:sz w:val="22"/>
          <w:szCs w:val="22"/>
        </w:rPr>
        <w:t xml:space="preserve">Counts by origin: 24 from Claude (original protocol) · 8 from ChatGPT first protocol (G1) · 3 from ChatGPT addition (G2) · Total: 35 requests across 9 phases (0–8).</w:t>
      </w:r>
    </w:p>
    <w:p>
      <w:pPr>
        <w:spacing w:after="120" w:before="120" w:line="312"/>
        <w:jc w:val="both"/>
      </w:pPr>
      <w:r>
        <w:rPr>
          <w:sz w:val="22"/>
          <w:szCs w:val="22"/>
        </w:rPr>
        <w:t xml:space="preserve"> </w:t>
      </w:r>
    </w:p>
    <w:p>
      <w:pPr>
        <w:spacing w:after="120" w:before="120" w:line="312"/>
        <w:jc w:val="both"/>
      </w:pPr>
      <w:r>
        <w:rPr>
          <w:i/>
          <w:iCs/>
          <w:sz w:val="22"/>
          <w:szCs w:val="22"/>
        </w:rPr>
        <w:t xml:space="preserve">Explicitly EXCLUDED from this plan: ChatGPT Phase 8 (drafting Results / Discussion / Future Research subsections). These remain the author's responsibility, anchored in the verified extractions produced by this plan.</w:t>
      </w:r>
    </w:p>
    <w:p>
      <w:pPr>
        <w:spacing w:after="120" w:before="120" w:line="312"/>
        <w:jc w:val="both"/>
      </w:pPr>
      <w:r>
        <w:rPr>
          <w:sz w:val="22"/>
          <w:szCs w:val="22"/>
        </w:rPr>
        <w:t xml:space="preserve"> </w:t>
      </w:r>
    </w:p>
    <w:p>
      <w:pPr>
        <w:spacing w:after="120" w:before="120" w:line="312"/>
        <w:jc w:val="both"/>
      </w:pPr>
      <w:r>
        <w:rPr>
          <w:b/>
          <w:bCs/>
          <w:sz w:val="22"/>
          <w:szCs w:val="22"/>
        </w:rPr>
        <w:t xml:space="preserve">Estimated total effort: 6–10 hours of focused work for a complete pass. Phases 2 and 3 are the most time-intensive (extractive). Phase 8 (verification) is non-negotiable.</w:t>
      </w:r>
    </w:p>
    <w:p>
      <w:pPr>
        <w:spacing w:after="120" w:before="120" w:line="312"/>
        <w:jc w:val="both"/>
      </w:pPr>
      <w:r>
        <w:rPr>
          <w:sz w:val="22"/>
          <w:szCs w:val="22"/>
        </w:rPr>
        <w:t xml:space="preserve"> </w:t>
      </w:r>
    </w:p>
    <w:p>
      <w:pPr>
        <w:spacing w:after="120" w:before="120" w:line="312"/>
        <w:jc w:val="both"/>
      </w:pPr>
      <w:r>
        <w:rPr>
          <w:i/>
          <w:iCs/>
          <w:sz w:val="22"/>
          <w:szCs w:val="22"/>
        </w:rPr>
        <w:t xml:space="preserve">Once this notebook is fully analysed and verified, equivalent plans will be developed for NB2 (CQTD Supporting), NB3 (HAI CORE), NB4 (HAI Supporting), and NB5 (Small Dimensions), adapted to each notebook's thematic scope.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2026-05-30T23:05:42.728Z</dcterms:created>
  <dcterms:modified xsi:type="dcterms:W3CDTF">2026-05-30T23:05:42.748Z</dcterms:modified>
</cp:coreProperties>
</file>

<file path=docProps/custom.xml><?xml version="1.0" encoding="utf-8"?>
<Properties xmlns="http://schemas.openxmlformats.org/officeDocument/2006/custom-properties" xmlns:vt="http://schemas.openxmlformats.org/officeDocument/2006/docPropsVTypes"/>
</file>