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 xml:space="preserve">NotebookLM Request Plan (v3.1 — Refined Anti-Bias Edition)</w:t>
      </w:r>
    </w:p>
    <w:p>
      <w:pPr>
        <w:spacing w:after="100"/>
        <w:jc w:val="center"/>
      </w:pPr>
      <w:r>
        <w:rPr>
          <w:b/>
          <w:bCs/>
          <w:i/>
          <w:iCs/>
          <w:color w:val="15803D"/>
          <w:sz w:val="26"/>
          <w:szCs w:val="26"/>
        </w:rPr>
        <w:t xml:space="preserve">Notebook 1 — Code Quality &amp; Technical Debt (CORE evidence)</w:t>
      </w:r>
    </w:p>
    <w:p>
      <w:pPr>
        <w:spacing w:after="100"/>
        <w:jc w:val="center"/>
      </w:pPr>
      <w:r>
        <w:rPr>
          <w:color w:val="475569"/>
          <w:sz w:val="22"/>
          <w:szCs w:val="22"/>
        </w:rPr>
        <w:t xml:space="preserve">77 papers · classes A1/A2/B · 2022–2026</w:t>
      </w:r>
    </w:p>
    <w:p>
      <w:pPr>
        <w:spacing w:after="360"/>
        <w:jc w:val="center"/>
      </w:pPr>
      <w:r>
        <w:rPr>
          <w:i/>
          <w:iCs/>
          <w:color w:val="666666"/>
          <w:sz w:val="22"/>
          <w:szCs w:val="22"/>
        </w:rPr>
        <w:t xml:space="preserve">AI-Assisted Programming in Software Engineering: A Systematic Literature Review</w:t>
      </w:r>
    </w:p>
    <w:p>
      <w:pPr>
        <w:pStyle w:val="Heading1"/>
        <w:spacing w:after="240" w:before="360"/>
      </w:pPr>
      <w:r>
        <w:rPr>
          <w:b/>
          <w:bCs/>
          <w:sz w:val="32"/>
          <w:szCs w:val="32"/>
        </w:rPr>
        <w:t xml:space="preserve">Validation phase findings (audit trail)</w:t>
      </w:r>
    </w:p>
    <w:p>
      <w:pPr>
        <w:spacing w:after="120" w:before="120" w:line="312"/>
        <w:jc w:val="both"/>
      </w:pPr>
      <w:r>
        <w:rPr>
          <w:sz w:val="22"/>
          <w:szCs w:val="22"/>
        </w:rPr>
        <w:t xml:space="preserve">Before issuing the requests in this plan, a four-step validation of NotebookLM's behaviour was conducted to determine its reliability as an extraction tool for this 77-paper notebook. The findings shape the prompt design used throughout this document.</w:t>
      </w:r>
    </w:p>
    <w:p>
      <w:pPr>
        <w:pStyle w:val="Heading2"/>
        <w:spacing w:after="180" w:before="280"/>
      </w:pPr>
      <w:r>
        <w:rPr>
          <w:b/>
          <w:bCs/>
          <w:sz w:val="26"/>
          <w:szCs w:val="26"/>
        </w:rPr>
        <w:t xml:space="preserve">Tests run and their outcomes</w:t>
      </w:r>
    </w:p>
    <w:p>
      <w:pPr>
        <w:spacing w:after="120" w:before="120" w:line="312"/>
        <w:jc w:val="both"/>
      </w:pPr>
      <w:r>
        <w:rPr>
          <w:sz w:val="22"/>
          <w:szCs w:val="22"/>
        </w:rPr>
        <w:t xml:space="preserve">1. Pre-built reports (briefing doc, technical white paper, concept breakdown, etc.) were generated via the right-hand panel. All seven reports anchored their narrative on only 3 papers (Bayram, Belozerov, Siroš) out of the 77 available, while presenting findings as if they were corpus-wide consensus.</w:t>
      </w:r>
    </w:p>
    <w:p>
      <w:pPr>
        <w:spacing w:after="120" w:before="120" w:line="312"/>
        <w:jc w:val="both"/>
      </w:pPr>
      <w:r>
        <w:rPr>
          <w:sz w:val="22"/>
          <w:szCs w:val="22"/>
        </w:rPr>
        <w:t xml:space="preserve">2. A 'top 10 most influential studies' query returned a mix of papers in the notebook (e.g., Pearce 2025 CACM, Liu 2023, Sandoval 2022) and canonical references from the broader LLM-for-code field that are NOT in the notebook (e.g., Brown 2020, Austin 2021, Hendrycks 2021). NotebookLM did not flag this mixing.</w:t>
      </w:r>
    </w:p>
    <w:p>
      <w:pPr>
        <w:spacing w:after="120" w:before="120" w:line="312"/>
        <w:jc w:val="both"/>
      </w:pPr>
      <w:r>
        <w:rPr>
          <w:sz w:val="22"/>
          <w:szCs w:val="22"/>
        </w:rPr>
        <w:t xml:space="preserve">3. A directed verification query ("show me the exact text in the uploaded PDFs where Pearce et al. is discussed") returned six accurate citations from the notebook, confirming that NotebookLM does read the PDFs in depth.</w:t>
      </w:r>
    </w:p>
    <w:p>
      <w:pPr>
        <w:spacing w:after="120" w:before="120" w:line="312"/>
        <w:jc w:val="both"/>
      </w:pPr>
      <w:r>
        <w:rPr>
          <w:sz w:val="22"/>
          <w:szCs w:val="22"/>
        </w:rPr>
        <w:t xml:space="preserve">4. A spot-check on a specific numeric claim ("Claude Sonnet 4: 95.1% Pass@1 on HumanEval") was traced to its source (Bayram et al. 2025), verified to appear five times in that PDF, and confirmed by manual inspection.</w:t>
      </w:r>
    </w:p>
    <w:p>
      <w:pPr>
        <w:spacing w:after="120" w:before="120" w:line="312"/>
        <w:jc w:val="both"/>
      </w:pPr>
      <w:r>
        <w:rPr>
          <w:sz w:val="22"/>
          <w:szCs w:val="22"/>
        </w:rPr>
        <w:t xml:space="preserve">5. Refined-prompt experiments (corpus-wide briefing and study guide with the anti-bias header) successfully produced outputs citing 25-30 different papers each, demonstrating that the anti-bias header recovers cross-corpus coverage. Three additional behaviours were observed and required new mitigations: (i) reference-number offset, where inline citations [N] occasionally pointed to the wrong paper despite the finding being correct; (ii) reference-list inflation, where requesting a 'list all references used' query returned all 77 notebook papers rather than only those actually cited inline; and (iii) dual citation per claim, where a single finding was cited twice (once to abstract, once to body), inflating reference counts by approximately 1.8x.</w:t>
      </w:r>
    </w:p>
    <w:p>
      <w:pPr>
        <w:pStyle w:val="Heading2"/>
        <w:spacing w:after="180" w:before="280"/>
      </w:pPr>
      <w:r>
        <w:rPr>
          <w:b/>
          <w:bCs/>
          <w:sz w:val="26"/>
          <w:szCs w:val="26"/>
        </w:rPr>
        <w:t xml:space="preserve">Conclusions for prompt design</w:t>
      </w:r>
    </w:p>
    <w:p>
      <w:pPr>
        <w:spacing w:after="120" w:before="120" w:line="312"/>
        <w:jc w:val="both"/>
      </w:pPr>
      <w:r>
        <w:rPr>
          <w:sz w:val="22"/>
          <w:szCs w:val="22"/>
        </w:rPr>
        <w:t xml:space="preserve">Six NotebookLM behaviours were identified and require explicit countermeasures in every prompt:</w:t>
      </w:r>
    </w:p>
    <w:p>
      <w:pPr>
        <w:pStyle w:val="ListParagraph"/>
        <w:numPr>
          <w:ilvl w:val="0"/>
          <w:numId w:val="2"/>
        </w:numPr>
        <w:spacing w:after="60" w:before="60"/>
      </w:pPr>
      <w:r>
        <w:rPr>
          <w:sz w:val="22"/>
          <w:szCs w:val="22"/>
        </w:rPr>
        <w:t xml:space="preserve">Narrative-coherence bias: Pre-built reports compress 77 papers into 3–5 narratively prominent ones. Countermeasure (point 2 of header): explicit "aim for breadth" and "do not focus on the prominent few" instructions in every prompt.</w:t>
      </w:r>
    </w:p>
    <w:p>
      <w:pPr>
        <w:pStyle w:val="ListParagraph"/>
        <w:numPr>
          <w:ilvl w:val="0"/>
          <w:numId w:val="2"/>
        </w:numPr>
        <w:spacing w:after="60" w:before="60"/>
      </w:pPr>
      <w:r>
        <w:rPr>
          <w:sz w:val="22"/>
          <w:szCs w:val="22"/>
        </w:rPr>
        <w:t xml:space="preserve">Field-knowledge spillover: Open synthesis questions (e.g., "most influential") trigger responses that mix corpus papers with canonical references not in the notebook. Countermeasure (point 1 of header): explicit "use ONLY the 77 PDFs uploaded" anchor and prohibition of broad-synthesis phrasings.</w:t>
      </w:r>
    </w:p>
    <w:p>
      <w:pPr>
        <w:pStyle w:val="ListParagraph"/>
        <w:numPr>
          <w:ilvl w:val="0"/>
          <w:numId w:val="2"/>
        </w:numPr>
        <w:spacing w:after="60" w:before="60"/>
      </w:pPr>
      <w:r>
        <w:rPr>
          <w:sz w:val="22"/>
          <w:szCs w:val="22"/>
        </w:rPr>
        <w:t xml:space="preserve">Implicit attribution: Without explicit demand, NotebookLM occasionally presents single-paper findings as if they were corpus-wide consensus. Countermeasure (point 3 of header): mandatory "cite paper title and first author for every claim" formatting requirement.</w:t>
      </w:r>
    </w:p>
    <w:p>
      <w:pPr>
        <w:pStyle w:val="ListParagraph"/>
        <w:numPr>
          <w:ilvl w:val="0"/>
          <w:numId w:val="2"/>
        </w:numPr>
        <w:spacing w:after="60" w:before="60"/>
      </w:pPr>
      <w:r>
        <w:rPr>
          <w:sz w:val="22"/>
          <w:szCs w:val="22"/>
        </w:rPr>
        <w:t xml:space="preserve">Dual-citation inflation: NotebookLM cites each claim twice (once to the source's abstract, once to the body), inflating reference lists ~1.8x. Countermeasure (point 5 of header): explicit instruction to use ONE citation per claim per paper.</w:t>
      </w:r>
    </w:p>
    <w:p>
      <w:pPr>
        <w:pStyle w:val="ListParagraph"/>
        <w:numPr>
          <w:ilvl w:val="0"/>
          <w:numId w:val="2"/>
        </w:numPr>
        <w:spacing w:after="60" w:before="60"/>
      </w:pPr>
      <w:r>
        <w:rPr>
          <w:sz w:val="22"/>
          <w:szCs w:val="22"/>
        </w:rPr>
        <w:t xml:space="preserve">Reference-list dump: A naive "list all references used" query returns all 77 notebook papers, not only those actually cited inline. Countermeasure (point 6 of header): demand a references list restricted to inline-cited papers only.</w:t>
      </w:r>
    </w:p>
    <w:p>
      <w:pPr>
        <w:pStyle w:val="ListParagraph"/>
        <w:numPr>
          <w:ilvl w:val="0"/>
          <w:numId w:val="2"/>
        </w:numPr>
        <w:spacing w:after="60" w:before="60"/>
      </w:pPr>
      <w:r>
        <w:rPr>
          <w:sz w:val="22"/>
          <w:szCs w:val="22"/>
        </w:rPr>
        <w:t xml:space="preserve">Reference-number offset: Inline [N] citations occasionally point to a different paper than the finding warrants, even when the finding itself is correct. Countermeasure (point 7 of header): require self-verification of numbering consistency before finalisation. Manual cross-check by the author is still required.</w:t>
      </w:r>
    </w:p>
    <w:p>
      <w:pPr>
        <w:shd w:fill="DCFCE7" w:val="clear"/>
        <w:spacing w:after="120" w:before="120" w:line="312"/>
        <w:ind w:left="360" w:right="360"/>
      </w:pPr>
      <w:r>
        <w:rPr>
          <w:b/>
          <w:bCs/>
          <w:sz w:val="22"/>
          <w:szCs w:val="22"/>
        </w:rPr>
        <w:t xml:space="preserve">Every prompt in this plan is wrapped with a seven-point ANTI-BIAS HEADER. Points 1-4 were empirically validated in the Phase 2.1 pilot (18 papers cited, all verified). Points 5-7 were added after pilot Phase 0 runs revealed three additional NotebookLM behaviours (dual citation, reference-list dump, and citation offset). Treat the header as non-negotiable; weakening it reverts NotebookLM to its narrative-bias behaviour or reintroduces the citation pathologies.</w:t>
      </w:r>
    </w:p>
    <w:p>
      <w:r>
        <w:br w:type="page"/>
      </w:r>
    </w:p>
    <w:p>
      <w:pPr>
        <w:pStyle w:val="Heading1"/>
        <w:spacing w:after="240" w:before="360"/>
      </w:pPr>
      <w:r>
        <w:rPr>
          <w:b/>
          <w:bCs/>
          <w:sz w:val="32"/>
          <w:szCs w:val="32"/>
        </w:rPr>
        <w:t xml:space="preserve">How to use this plan</w:t>
      </w:r>
    </w:p>
    <w:p>
      <w:pPr>
        <w:spacing w:after="120" w:before="120" w:line="312"/>
        <w:jc w:val="both"/>
      </w:pPr>
      <w:r>
        <w:rPr>
          <w:sz w:val="22"/>
          <w:szCs w:val="22"/>
        </w:rPr>
        <w:t xml:space="preserve">This plan contains 35 requests across 8 phases (0–7). Every request follows the same structure:</w:t>
      </w:r>
    </w:p>
    <w:p>
      <w:pPr>
        <w:pStyle w:val="ListParagraph"/>
        <w:numPr>
          <w:ilvl w:val="0"/>
          <w:numId w:val="2"/>
        </w:numPr>
        <w:spacing w:after="60" w:before="60"/>
      </w:pPr>
      <w:r>
        <w:rPr>
          <w:sz w:val="22"/>
          <w:szCs w:val="22"/>
        </w:rPr>
        <w:t xml:space="preserve">A header titled Request N.M — [topic]</w:t>
      </w:r>
    </w:p>
    <w:p>
      <w:pPr>
        <w:pStyle w:val="ListParagraph"/>
        <w:numPr>
          <w:ilvl w:val="0"/>
          <w:numId w:val="2"/>
        </w:numPr>
        <w:spacing w:after="60" w:before="60"/>
      </w:pPr>
      <w:r>
        <w:rPr>
          <w:sz w:val="22"/>
          <w:szCs w:val="22"/>
        </w:rPr>
        <w:t xml:space="preserve">A prompt to paste verbatim into the NotebookLM chat. Each prompt is wrapped with the validated anti-bias header (the IMPORTANT CONSTRAINTS block).</w:t>
      </w:r>
    </w:p>
    <w:p>
      <w:pPr>
        <w:pStyle w:val="ListParagraph"/>
        <w:numPr>
          <w:ilvl w:val="0"/>
          <w:numId w:val="2"/>
        </w:numPr>
        <w:spacing w:after="60" w:before="60"/>
      </w:pPr>
      <w:r>
        <w:rPr>
          <w:sz w:val="22"/>
          <w:szCs w:val="22"/>
        </w:rPr>
        <w:t xml:space="preserve">The note name to save the response under, for audit-trail consistency.</w:t>
      </w:r>
    </w:p>
    <w:p>
      <w:pPr>
        <w:pStyle w:val="ListParagraph"/>
        <w:numPr>
          <w:ilvl w:val="0"/>
          <w:numId w:val="2"/>
        </w:numPr>
        <w:spacing w:after="60" w:before="60"/>
      </w:pPr>
      <w:r>
        <w:rPr>
          <w:sz w:val="22"/>
          <w:szCs w:val="22"/>
        </w:rPr>
        <w:t xml:space="preserve">The manuscript section where the resulting material will be used.</w:t>
      </w:r>
    </w:p>
    <w:p>
      <w:pPr>
        <w:spacing w:after="120" w:before="120" w:line="312"/>
        <w:jc w:val="both"/>
      </w:pPr>
      <w:r>
        <w:rPr>
          <w:sz w:val="22"/>
          <w:szCs w:val="22"/>
        </w:rPr>
        <w:t xml:space="preserve">Phase 0 has been redesigned compared to the v2 version of this plan: the click-and-generate pre-built reports have been replaced by equivalent chat prompts that demand corpus-wide coverage and explicit citations. The original pre-built reports remain useful as quick scaffolding but should not be used as manuscript material.</w:t>
      </w:r>
    </w:p>
    <w:p>
      <w:pPr>
        <w:pStyle w:val="Heading2"/>
        <w:spacing w:after="180" w:before="280"/>
      </w:pPr>
      <w:r>
        <w:rPr>
          <w:b/>
          <w:bCs/>
          <w:sz w:val="26"/>
          <w:szCs w:val="26"/>
        </w:rPr>
        <w:t xml:space="preserve">Estimated effort</w:t>
      </w:r>
    </w:p>
    <w:p>
      <w:pPr>
        <w:spacing w:after="120" w:before="120" w:line="312"/>
        <w:jc w:val="both"/>
      </w:pPr>
      <w:r>
        <w:rPr>
          <w:sz w:val="22"/>
          <w:szCs w:val="22"/>
        </w:rPr>
        <w:t xml:space="preserve">6–10 hours for a complete pass, spread over several sessions. Phase 2 (six extractive prompts) is the most time-intensive. Phase 7 (verification) is non-negotiable.</w:t>
      </w:r>
    </w:p>
    <w:p>
      <w:pPr>
        <w:pStyle w:val="Heading2"/>
        <w:spacing w:after="180" w:before="280"/>
      </w:pPr>
      <w:r>
        <w:rPr>
          <w:b/>
          <w:bCs/>
          <w:sz w:val="26"/>
          <w:szCs w:val="26"/>
        </w:rPr>
        <w:t xml:space="preserve">Workflow per request</w:t>
      </w:r>
    </w:p>
    <w:p>
      <w:pPr>
        <w:spacing w:after="120" w:before="120" w:line="312"/>
        <w:jc w:val="both"/>
      </w:pPr>
      <w:r>
        <w:rPr>
          <w:sz w:val="22"/>
          <w:szCs w:val="22"/>
        </w:rPr>
        <w:t xml:space="preserve">For each prompt: (i) copy the entire prompt including the IMPORTANT CONSTRAINTS header, (ii) paste into NotebookLM chat, (iii) review the response for citations to papers outside the 77, (iv) if you find external citations, re-prompt with stronger anchoring before saving, (v) save as Note with the indicated name, (vi) flag any claim you doubt for the Phase 7.3 spot-check.</w:t>
      </w:r>
    </w:p>
    <w:p>
      <w:r>
        <w:br w:type="page"/>
      </w:r>
    </w:p>
    <w:p>
      <w:pPr>
        <w:pStyle w:val="Heading1"/>
        <w:spacing w:after="240" w:before="360"/>
      </w:pPr>
      <w:r>
        <w:rPr>
          <w:b/>
          <w:bCs/>
          <w:sz w:val="32"/>
          <w:szCs w:val="32"/>
        </w:rPr>
        <w:t xml:space="preserve">Phase 0 — Scaffolding artifacts via chat prompts (redesigned)</w:t>
      </w:r>
    </w:p>
    <w:p>
      <w:pPr>
        <w:spacing w:after="120" w:before="120" w:line="312"/>
        <w:jc w:val="both"/>
      </w:pPr>
      <w:r>
        <w:rPr>
          <w:sz w:val="22"/>
          <w:szCs w:val="22"/>
        </w:rPr>
        <w:t xml:space="preserve">These prompts replace the pre-built reports of the v2 plan. Each demands corpus-wide coverage and explicit citation, producing scaffolding artifacts comparable in shape to the click-generated versions but methodologically defensible.</w:t>
      </w:r>
    </w:p>
    <w:p>
      <w:pPr>
        <w:pStyle w:val="Heading3"/>
        <w:spacing w:after="140" w:before="200"/>
      </w:pPr>
      <w:r>
        <w:rPr>
          <w:b/>
          <w:bCs/>
          <w:i/>
          <w:iCs/>
          <w:sz w:val="24"/>
          <w:szCs w:val="24"/>
        </w:rPr>
        <w:t xml:space="preserve">Request 0.1 — Briefing document (corpus-wide)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Produce a briefing document on what the 77 papers in this notebook collectively say about Code Quality and Technical Debt in AI-assisted programming. The briefing should:
(a) Have an executive summary of 3-4 paragraphs.
(b) Identify the 4-6 dominant themes in the corpus.
(c) For EACH theme, cite the title and first author of at least 8-12 supporting papers (not the same 3 repeatedly).
(d) Highlight any consensus findings and any contradictory findings.
(e) End with a brief paragraph on what is most clearly understood in this literature versus what remains unsettled.
The briefing should be readable to someone outside the field but should never present a single-study finding as corpus-wide consensus.</w:t>
      </w:r>
    </w:p>
    <w:p>
      <w:pPr>
        <w:spacing w:after="120" w:before="120" w:line="312"/>
        <w:jc w:val="both"/>
      </w:pPr>
      <w:r>
        <w:rPr>
          <w:sz w:val="22"/>
          <w:szCs w:val="22"/>
        </w:rPr>
        <w:t xml:space="preserve">Save as Note: NB1 — 0.1 Briefing (corpus-wide)</w:t>
      </w:r>
    </w:p>
    <w:p>
      <w:pPr>
        <w:spacing w:after="120" w:before="120" w:line="312"/>
        <w:jc w:val="both"/>
      </w:pPr>
      <w:r>
        <w:rPr>
          <w:i/>
          <w:iCs/>
          <w:sz w:val="22"/>
          <w:szCs w:val="22"/>
        </w:rPr>
        <w:t xml:space="preserve">Manuscript use: Section 3.3 opening framing; corpus-wide overview to anchor the narrative.</w:t>
      </w:r>
    </w:p>
    <w:p>
      <w:pPr>
        <w:pStyle w:val="Heading3"/>
        <w:spacing w:after="140" w:before="200"/>
      </w:pPr>
      <w:r>
        <w:rPr>
          <w:b/>
          <w:bCs/>
          <w:i/>
          <w:iCs/>
          <w:sz w:val="24"/>
          <w:szCs w:val="24"/>
        </w:rPr>
        <w:t xml:space="preserve">Request 0.2 — Study guide (corpus-wide)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Build a study guide on the 77 papers, structured in three parts:
PART 1 — Short-answer review questions (10-12 questions), each addressing a major finding in the literature. For each question, write a 2-3 sentence answer citing the paper titles and first authors that support it. Use citations from at least 25 different papers across the 12 questions.
PART 2 — Essay-level questions (4-5 questions) probing tensions or contradictions in the corpus. No answers needed.
PART 3 — Glossary of 12-15 key terms (e.g., Pass@1, cyclomatic complexity, CWE, technical debt, hallucination). For each term, indicate which papers define or use it most rigorously.</w:t>
      </w:r>
    </w:p>
    <w:p>
      <w:pPr>
        <w:spacing w:after="120" w:before="120" w:line="312"/>
        <w:jc w:val="both"/>
      </w:pPr>
      <w:r>
        <w:rPr>
          <w:sz w:val="22"/>
          <w:szCs w:val="22"/>
        </w:rPr>
        <w:t xml:space="preserve">Save as Note: NB1 — 0.2 Study Guide (corpus-wide)</w:t>
      </w:r>
    </w:p>
    <w:p>
      <w:pPr>
        <w:spacing w:after="120" w:before="120" w:line="312"/>
        <w:jc w:val="both"/>
      </w:pPr>
      <w:r>
        <w:rPr>
          <w:i/>
          <w:iCs/>
          <w:sz w:val="22"/>
          <w:szCs w:val="22"/>
        </w:rPr>
        <w:t xml:space="preserve">Manuscript use: Reviewer-question anticipation; glossary supports manuscript Methods section.</w:t>
      </w:r>
    </w:p>
    <w:p>
      <w:pPr>
        <w:pStyle w:val="Heading3"/>
        <w:spacing w:after="140" w:before="200"/>
      </w:pPr>
      <w:r>
        <w:rPr>
          <w:b/>
          <w:bCs/>
          <w:i/>
          <w:iCs/>
          <w:sz w:val="24"/>
          <w:szCs w:val="24"/>
        </w:rPr>
        <w:t xml:space="preserve">Request 0.3 — FAQ (corpus-wide)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Build a Technical FAQ on Code Quality and Technical Debt in AI-assisted programming, drawn from the 77 papers. The FAQ should have 10-14 questions of the form "Q: ...". For each:
(a) Provide a 1-2 paragraph answer citing the title and first author of at least 3-5 supporting papers.
(b) Vary the papers cited across questions; do NOT rely on the same 3-5 papers across the FAQ.
(c) If a question has no clear answer in the corpus, say so explicitly.
Avoid editorial framing (e.g., "Anthropic models lead the industry"). Stick to descriptive synthesis.</w:t>
      </w:r>
    </w:p>
    <w:p>
      <w:pPr>
        <w:spacing w:after="120" w:before="120" w:line="312"/>
        <w:jc w:val="both"/>
      </w:pPr>
      <w:r>
        <w:rPr>
          <w:sz w:val="22"/>
          <w:szCs w:val="22"/>
        </w:rPr>
        <w:t xml:space="preserve">Save as Note: NB1 — 0.3 FAQ (corpus-wide)</w:t>
      </w:r>
    </w:p>
    <w:p>
      <w:pPr>
        <w:spacing w:after="120" w:before="120" w:line="312"/>
        <w:jc w:val="both"/>
      </w:pPr>
      <w:r>
        <w:rPr>
          <w:i/>
          <w:iCs/>
          <w:sz w:val="22"/>
          <w:szCs w:val="22"/>
        </w:rPr>
        <w:t xml:space="preserve">Manuscript use: Anticipates reviewer questions; supports reflexive paragraphs in Discussion.</w:t>
      </w:r>
    </w:p>
    <w:p>
      <w:pPr>
        <w:pStyle w:val="Heading3"/>
        <w:spacing w:after="140" w:before="200"/>
      </w:pPr>
      <w:r>
        <w:rPr>
          <w:b/>
          <w:bCs/>
          <w:i/>
          <w:iCs/>
          <w:sz w:val="24"/>
          <w:szCs w:val="24"/>
        </w:rPr>
        <w:t xml:space="preserve">Request 0.4 — Timeline (corpus-wide)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Build a temporal map of the literature, showing how the empirical conversation on AI-assisted programming and code quality has evolved from 2022 to 2026.
For each year (2022, 2023, 2024, 2025, 2026):
(a) Identify 2-4 dominant themes or methodological shifts that year.
(b) For each theme, cite the title and first author of at least 3-5 papers from that year that exemplify it.
(c) Note any inflection point where the field's understanding visibly changed (e.g., shift from single-model evaluations to multi-model comparative studies, or from defect-rate studies to repair-rate studies).
Avoid attributing year-on-year trends to only one or two papers; cite breadth.</w:t>
      </w:r>
    </w:p>
    <w:p>
      <w:pPr>
        <w:spacing w:after="120" w:before="120" w:line="312"/>
        <w:jc w:val="both"/>
      </w:pPr>
      <w:r>
        <w:rPr>
          <w:sz w:val="22"/>
          <w:szCs w:val="22"/>
        </w:rPr>
        <w:t xml:space="preserve">Save as Note: NB1 — 0.4 Timeline (corpus-wide)</w:t>
      </w:r>
    </w:p>
    <w:p>
      <w:pPr>
        <w:spacing w:after="120" w:before="120" w:line="312"/>
        <w:jc w:val="both"/>
      </w:pPr>
      <w:r>
        <w:rPr>
          <w:i/>
          <w:iCs/>
          <w:sz w:val="22"/>
          <w:szCs w:val="22"/>
        </w:rPr>
        <w:t xml:space="preserve">Manuscript use: Discussion paragraph on the maturation of the field; potential figure.</w:t>
      </w:r>
    </w:p>
    <w:p>
      <w:pPr>
        <w:pStyle w:val="Heading3"/>
        <w:spacing w:after="140" w:before="200"/>
      </w:pPr>
      <w:r>
        <w:rPr>
          <w:b/>
          <w:bCs/>
          <w:i/>
          <w:iCs/>
          <w:sz w:val="24"/>
          <w:szCs w:val="24"/>
        </w:rPr>
        <w:t xml:space="preserve">Request 0.5 — Mind map narrative (corpus-wide)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Produce a textual description of a mind map covering the 77 papers, organised as a hierarchy. The mind map should have:
(a) A central node: "Code Quality &amp; Technical Debt in AI-Assisted Programming"
(b) 6-8 first-level branches, each a major sub-theme (e.g., Defect Rates, Security Vulnerabilities, Maintainability, Multi-turn Effects, Tool-Specific Behaviour, etc.).
(c) For each first-level branch, list 4-6 second-level sub-branches with the title and first author of the papers that exemplify them.
(d) Aim for breadth — every first-level branch must cite at least 6-8 different papers across its sub-branches.
Format as a nested list, not as prose.</w:t>
      </w:r>
    </w:p>
    <w:p>
      <w:pPr>
        <w:spacing w:after="120" w:before="120" w:line="312"/>
        <w:jc w:val="both"/>
      </w:pPr>
      <w:r>
        <w:rPr>
          <w:sz w:val="22"/>
          <w:szCs w:val="22"/>
        </w:rPr>
        <w:t xml:space="preserve">Save as Note: NB1 — 0.5 Mind Map Narrative (corpus-wide)</w:t>
      </w:r>
    </w:p>
    <w:p>
      <w:pPr>
        <w:spacing w:after="120" w:before="120" w:line="312"/>
        <w:jc w:val="both"/>
      </w:pPr>
      <w:r>
        <w:rPr>
          <w:i/>
          <w:iCs/>
          <w:sz w:val="22"/>
          <w:szCs w:val="22"/>
        </w:rPr>
        <w:t xml:space="preserve">Manuscript use: Visual structure for the Discussion; informs the internal organisation of Section 3.3.</w:t>
      </w:r>
    </w:p>
    <w:p>
      <w:r>
        <w:br w:type="page"/>
      </w:r>
    </w:p>
    <w:p>
      <w:pPr>
        <w:pStyle w:val="Heading1"/>
        <w:spacing w:after="240" w:before="360"/>
      </w:pPr>
      <w:r>
        <w:rPr>
          <w:b/>
          <w:bCs/>
          <w:sz w:val="32"/>
          <w:szCs w:val="32"/>
        </w:rPr>
        <w:t xml:space="preserve">Phase 1 — Descriptive characterisation and conceptualisation</w:t>
      </w:r>
    </w:p>
    <w:p>
      <w:pPr>
        <w:spacing w:after="120" w:before="120" w:line="312"/>
        <w:jc w:val="both"/>
      </w:pPr>
      <w:r>
        <w:rPr>
          <w:sz w:val="22"/>
          <w:szCs w:val="22"/>
        </w:rPr>
        <w:t xml:space="preserve">These requests produce the descriptive backbone for Section 3.3 of Results plus the conceptual framework that organises subsequent extractions.</w:t>
      </w:r>
    </w:p>
    <w:p>
      <w:pPr>
        <w:pStyle w:val="Heading3"/>
        <w:spacing w:after="140" w:before="200"/>
      </w:pPr>
      <w:r>
        <w:rPr>
          <w:b/>
          <w:bCs/>
          <w:i/>
          <w:iCs/>
          <w:sz w:val="24"/>
          <w:szCs w:val="24"/>
        </w:rPr>
        <w:t xml:space="preserve">Request 1.1 — Corpus characterisation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Generate a comprehensive characterisation of the 77 papers in this notebook. Provide a structured summary covering:
(1) distribution by year of publication;
(2) distribution by methodology type (controlled experiment, observational study, mining study, case study, survey, quasi-experiment, other);
(3) the AI tools or LLMs evaluated across the corpus;
(4) the programming languages or technical contexts studied;
(5) the geographic and industry distribution of the studies.
For every claim, cite the title and first author of the supporting papers. Format as a structured report with headings.</w:t>
      </w:r>
    </w:p>
    <w:p>
      <w:pPr>
        <w:spacing w:after="120" w:before="120" w:line="312"/>
        <w:jc w:val="both"/>
      </w:pPr>
      <w:r>
        <w:rPr>
          <w:sz w:val="22"/>
          <w:szCs w:val="22"/>
        </w:rPr>
        <w:t xml:space="preserve">Save as Note: NB1 — 1.1 Corpus Characterisation</w:t>
      </w:r>
    </w:p>
    <w:p>
      <w:pPr>
        <w:spacing w:after="120" w:before="120" w:line="312"/>
        <w:jc w:val="both"/>
      </w:pPr>
      <w:r>
        <w:rPr>
          <w:i/>
          <w:iCs/>
          <w:sz w:val="22"/>
          <w:szCs w:val="22"/>
        </w:rPr>
        <w:t xml:space="preserve">Manuscript use: Opening paragraph of Section 3.3.</w:t>
      </w:r>
    </w:p>
    <w:p>
      <w:pPr>
        <w:pStyle w:val="Heading3"/>
        <w:spacing w:after="140" w:before="200"/>
      </w:pPr>
      <w:r>
        <w:rPr>
          <w:b/>
          <w:bCs/>
          <w:i/>
          <w:iCs/>
          <w:sz w:val="24"/>
          <w:szCs w:val="24"/>
        </w:rPr>
        <w:t xml:space="preserve">Request 1.2 — Methodology distribution table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Build a table with the following columns: Paper title, First author, Year, Methodology type, Sample size or scale, AI tool(s) evaluated, Primary outcome measured. Fill the table for ALL 77 papers in the notebook. If a field is not reported in a paper, write "not reported". Do not skip any paper. Format as a Markdown table.
CRITICAL: Aim to include all 77 papers. If you run out of context, indicate how many remain to be processed so a follow-up prompt can continue.</w:t>
      </w:r>
    </w:p>
    <w:p>
      <w:pPr>
        <w:spacing w:after="120" w:before="120" w:line="312"/>
        <w:jc w:val="both"/>
      </w:pPr>
      <w:r>
        <w:rPr>
          <w:sz w:val="22"/>
          <w:szCs w:val="22"/>
        </w:rPr>
        <w:t xml:space="preserve">Save as Note: NB1 — 1.2 Methodology Distribution Table</w:t>
      </w:r>
    </w:p>
    <w:p>
      <w:pPr>
        <w:spacing w:after="120" w:before="120" w:line="312"/>
        <w:jc w:val="both"/>
      </w:pPr>
      <w:r>
        <w:rPr>
          <w:i/>
          <w:iCs/>
          <w:sz w:val="22"/>
          <w:szCs w:val="22"/>
        </w:rPr>
        <w:t xml:space="preserve">Manuscript use: Supplementary table; methodology figure raw material.</w:t>
      </w:r>
    </w:p>
    <w:p>
      <w:pPr>
        <w:pStyle w:val="Heading3"/>
        <w:spacing w:after="140" w:before="200"/>
      </w:pPr>
      <w:r>
        <w:rPr>
          <w:b/>
          <w:bCs/>
          <w:i/>
          <w:iCs/>
          <w:sz w:val="24"/>
          <w:szCs w:val="24"/>
        </w:rPr>
        <w:t xml:space="preserve">Request 1.3 — Tools and models evaluated</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List every AI tool, model, or system evaluated across the 77 papers. For each tool, report:
(1) how many papers evaluate it;
(2) the title and first author of those papers;
(3) the type of evaluation performed (e.g., code-quality assessment, defect-rate study, security scan).
Order the list from most-evaluated to least-evaluated tool.</w:t>
      </w:r>
    </w:p>
    <w:p>
      <w:pPr>
        <w:spacing w:after="120" w:before="120" w:line="312"/>
        <w:jc w:val="both"/>
      </w:pPr>
      <w:r>
        <w:rPr>
          <w:sz w:val="22"/>
          <w:szCs w:val="22"/>
        </w:rPr>
        <w:t xml:space="preserve">Save as Note: NB1 — 1.3 Tools Inventory</w:t>
      </w:r>
    </w:p>
    <w:p>
      <w:pPr>
        <w:spacing w:after="120" w:before="120" w:line="312"/>
        <w:jc w:val="both"/>
      </w:pPr>
      <w:r>
        <w:rPr>
          <w:i/>
          <w:iCs/>
          <w:sz w:val="22"/>
          <w:szCs w:val="22"/>
        </w:rPr>
        <w:t xml:space="preserve">Manuscript use: Threats to Validity; tool-agnostic framing support.</w:t>
      </w:r>
    </w:p>
    <w:p>
      <w:pPr>
        <w:pStyle w:val="Heading3"/>
        <w:spacing w:after="140" w:before="200"/>
      </w:pPr>
      <w:r>
        <w:rPr>
          <w:b/>
          <w:bCs/>
          <w:i/>
          <w:iCs/>
          <w:sz w:val="24"/>
          <w:szCs w:val="24"/>
        </w:rPr>
        <w:t xml:space="preserve">Request 1.4 — How quality is operationalised across the corpus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Across the 77 papers, how is "software quality" operationalised and measured? Identify all quality dimensions used by the authors (correctness, maintainability, readability, security, reliability, technical debt, defect density, etc.).
Group similar concepts and provide representative studies (title and first author) for each category. Cite at least 25 different papers across the categories.</w:t>
      </w:r>
    </w:p>
    <w:p>
      <w:pPr>
        <w:spacing w:after="120" w:before="120" w:line="312"/>
        <w:jc w:val="both"/>
      </w:pPr>
      <w:r>
        <w:rPr>
          <w:sz w:val="22"/>
          <w:szCs w:val="22"/>
        </w:rPr>
        <w:t xml:space="preserve">Save as Note: NB1 — 1.4 Quality Operationalisation</w:t>
      </w:r>
    </w:p>
    <w:p>
      <w:pPr>
        <w:spacing w:after="120" w:before="120" w:line="312"/>
        <w:jc w:val="both"/>
      </w:pPr>
      <w:r>
        <w:rPr>
          <w:i/>
          <w:iCs/>
          <w:sz w:val="22"/>
          <w:szCs w:val="22"/>
        </w:rPr>
        <w:t xml:space="preserve">Manuscript use: Section 3.3 paragraph on heterogeneous definitions of code quality.</w:t>
      </w:r>
    </w:p>
    <w:p>
      <w:pPr>
        <w:pStyle w:val="Heading3"/>
        <w:spacing w:after="140" w:before="200"/>
      </w:pPr>
      <w:r>
        <w:rPr>
          <w:b/>
          <w:bCs/>
          <w:i/>
          <w:iCs/>
          <w:sz w:val="24"/>
          <w:szCs w:val="24"/>
        </w:rPr>
        <w:t xml:space="preserve">Request 1.5 — Technical debt definition and measurement</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Across the 77 papers, how is technical debt defined, measured, or discussed? Distinguish between:
(a) explicit technical-debt metrics (e.g., SonarQube debt ratio, code-smell counts);
(b) broader maintainability concerns (e.g., readability, cyclomatic complexity, duplication).
Create a taxonomy of technical-debt concepts found in the literature. For each node of the taxonomy, cite the title and first author of supporting papers.</w:t>
      </w:r>
    </w:p>
    <w:p>
      <w:pPr>
        <w:spacing w:after="120" w:before="120" w:line="312"/>
        <w:jc w:val="both"/>
      </w:pPr>
      <w:r>
        <w:rPr>
          <w:sz w:val="22"/>
          <w:szCs w:val="22"/>
        </w:rPr>
        <w:t xml:space="preserve">Save as Note: NB1 — 1.5 Technical Debt Taxonomy</w:t>
      </w:r>
    </w:p>
    <w:p>
      <w:pPr>
        <w:spacing w:after="120" w:before="120" w:line="312"/>
        <w:jc w:val="both"/>
      </w:pPr>
      <w:r>
        <w:rPr>
          <w:i/>
          <w:iCs/>
          <w:sz w:val="22"/>
          <w:szCs w:val="22"/>
        </w:rPr>
        <w:t xml:space="preserve">Manuscript use: Section 3.3 technical-debt paragraph; supports the equilibrium argument.</w:t>
      </w:r>
    </w:p>
    <w:p>
      <w:pPr>
        <w:pStyle w:val="Heading3"/>
        <w:spacing w:after="140" w:before="200"/>
      </w:pPr>
      <w:r>
        <w:rPr>
          <w:b/>
          <w:bCs/>
          <w:i/>
          <w:iCs/>
          <w:sz w:val="24"/>
          <w:szCs w:val="24"/>
        </w:rPr>
        <w:t xml:space="preserve">Request 1.6 — Conceptual framework synthesis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Based on the 77 papers, propose a conceptual framework that explains the relationship between AI-assisted programming, code quality, software security, maintainability, and technical debt. The framework should:
(a) identify 4-6 core constructs;
(b) describe the relationships among them (e.g., causal, correlational, mediating);
(c) cite the title and first author of at least 3-4 supporting papers per construct;
(d) include a textual diagram (nested bullet lists or arrow-based notation) suitable for conversion into a figure.
The framework should integrate diverse findings, not just the most prominent few.</w:t>
      </w:r>
    </w:p>
    <w:p>
      <w:pPr>
        <w:spacing w:after="120" w:before="120" w:line="312"/>
        <w:jc w:val="both"/>
      </w:pPr>
      <w:r>
        <w:rPr>
          <w:sz w:val="22"/>
          <w:szCs w:val="22"/>
        </w:rPr>
        <w:t xml:space="preserve">Save as Note: NB1 — 1.6 Conceptual Framework</w:t>
      </w:r>
    </w:p>
    <w:p>
      <w:pPr>
        <w:spacing w:after="120" w:before="120" w:line="312"/>
        <w:jc w:val="both"/>
      </w:pPr>
      <w:r>
        <w:rPr>
          <w:i/>
          <w:iCs/>
          <w:sz w:val="22"/>
          <w:szCs w:val="22"/>
        </w:rPr>
        <w:t xml:space="preserve">Manuscript use: Discussion scaffolding; potential figure; supports the socio-technical equilibrium argument.</w:t>
      </w:r>
    </w:p>
    <w:p>
      <w:r>
        <w:br w:type="page"/>
      </w:r>
    </w:p>
    <w:p>
      <w:pPr>
        <w:pStyle w:val="Heading1"/>
        <w:spacing w:after="240" w:before="360"/>
      </w:pPr>
      <w:r>
        <w:rPr>
          <w:b/>
          <w:bCs/>
          <w:sz w:val="32"/>
          <w:szCs w:val="32"/>
        </w:rPr>
        <w:t xml:space="preserve">Phase 2 — Extractive evidence on code quality and technical debt</w:t>
      </w:r>
    </w:p>
    <w:p>
      <w:pPr>
        <w:spacing w:after="120" w:before="120" w:line="312"/>
        <w:jc w:val="both"/>
      </w:pPr>
      <w:r>
        <w:rPr>
          <w:sz w:val="22"/>
          <w:szCs w:val="22"/>
        </w:rPr>
        <w:t xml:space="preserve">These are the most critical extractive prompts. Every percentage in the manuscript should be traceable to one of these. The patterns of Phase 2.1 below were validated empirically in the pilot run (18 papers cited correctly, all verified against the notebook).</w:t>
      </w:r>
    </w:p>
    <w:p>
      <w:pPr>
        <w:pStyle w:val="Heading3"/>
        <w:spacing w:after="140" w:before="200"/>
      </w:pPr>
      <w:r>
        <w:rPr>
          <w:b/>
          <w:bCs/>
          <w:i/>
          <w:iCs/>
          <w:sz w:val="24"/>
          <w:szCs w:val="24"/>
        </w:rPr>
        <w:t xml:space="preserve">Request 2.1 — Quantitative defect / vulnerability rates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Extract every reported quantitative figure on the rate of defects, errors, or bugs in AI-generated code across the 77 papers.
For each figure, report:
(1) the paper title and first author;
(2) the exact percentage or range;
(3) the model or tool evaluated;
(4) the benchmark or dataset used;
(5) the unit of measurement (e.g., percentage of generated programs, bugs per LOC, compilation failures).
Format as a table. If multiple figures appear in a single paper, list each on its own row. Aim for breadth: at least 15-20 different papers should appear.</w:t>
      </w:r>
    </w:p>
    <w:p>
      <w:pPr>
        <w:spacing w:after="120" w:before="120" w:line="312"/>
        <w:jc w:val="both"/>
      </w:pPr>
      <w:r>
        <w:rPr>
          <w:sz w:val="22"/>
          <w:szCs w:val="22"/>
        </w:rPr>
        <w:t xml:space="preserve">Save as Note: NB1 — 2.1 Defect Rates Extraction</w:t>
      </w:r>
    </w:p>
    <w:p>
      <w:pPr>
        <w:spacing w:after="120" w:before="120" w:line="312"/>
        <w:jc w:val="both"/>
      </w:pPr>
      <w:r>
        <w:rPr>
          <w:i/>
          <w:iCs/>
          <w:sz w:val="22"/>
          <w:szCs w:val="22"/>
        </w:rPr>
        <w:t xml:space="preserve">Manuscript use: Section 3.3 quantitative claims; replaces n=128 percentages with n=312-anchored evidence.</w:t>
      </w:r>
    </w:p>
    <w:p>
      <w:pPr>
        <w:pStyle w:val="Heading3"/>
        <w:spacing w:after="140" w:before="200"/>
      </w:pPr>
      <w:r>
        <w:rPr>
          <w:b/>
          <w:bCs/>
          <w:i/>
          <w:iCs/>
          <w:sz w:val="24"/>
          <w:szCs w:val="24"/>
        </w:rPr>
        <w:t xml:space="preserve">Request 2.2 — Security vulnerabilities in AI-generated code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Extract every reported finding on security vulnerabilities in AI-generated code across the 77 papers.
For each finding, report:
(1) paper title and first author;
(2) the CWE or vulnerability type;
(3) the rate or frequency reported;
(4) the AI tool evaluated;
(5) whether the study used static analysis, dynamic analysis, or manual review.
Format as a structured table. Aim for breadth across the corpus.</w:t>
      </w:r>
    </w:p>
    <w:p>
      <w:pPr>
        <w:spacing w:after="120" w:before="120" w:line="312"/>
        <w:jc w:val="both"/>
      </w:pPr>
      <w:r>
        <w:rPr>
          <w:sz w:val="22"/>
          <w:szCs w:val="22"/>
        </w:rPr>
        <w:t xml:space="preserve">Save as Note: NB1 — 2.2 Security Vulnerabilities Extraction</w:t>
      </w:r>
    </w:p>
    <w:p>
      <w:pPr>
        <w:spacing w:after="120" w:before="120" w:line="312"/>
        <w:jc w:val="both"/>
      </w:pPr>
      <w:r>
        <w:rPr>
          <w:i/>
          <w:iCs/>
          <w:sz w:val="22"/>
          <w:szCs w:val="22"/>
        </w:rPr>
        <w:t xml:space="preserve">Manuscript use: Section 3.3 security paragraph; anchors CWE-78/CWE-89/CWE-259 claims.</w:t>
      </w:r>
    </w:p>
    <w:p>
      <w:pPr>
        <w:pStyle w:val="Heading3"/>
        <w:spacing w:after="140" w:before="200"/>
      </w:pPr>
      <w:r>
        <w:rPr>
          <w:b/>
          <w:bCs/>
          <w:i/>
          <w:iCs/>
          <w:sz w:val="24"/>
          <w:szCs w:val="24"/>
        </w:rPr>
        <w:t xml:space="preserve">Request 2.3 — Maintainability and code smells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Extract every reported finding on maintainability, code smells, technical debt, or long-term code quality in AI-generated code across the 77 papers.
For each finding, report:
(1) paper title and first author;
(2) the specific maintainability metric (cyclomatic complexity, code smells, duplication, etc.);
(3) the rate or comparison reported;
(4) the comparison baseline if any (human-written code, prior AI generation, etc.).
Format as a structured table.</w:t>
      </w:r>
    </w:p>
    <w:p>
      <w:pPr>
        <w:spacing w:after="120" w:before="120" w:line="312"/>
        <w:jc w:val="both"/>
      </w:pPr>
      <w:r>
        <w:rPr>
          <w:sz w:val="22"/>
          <w:szCs w:val="22"/>
        </w:rPr>
        <w:t xml:space="preserve">Save as Note: NB1 — 2.3 Maintainability Extraction</w:t>
      </w:r>
    </w:p>
    <w:p>
      <w:pPr>
        <w:spacing w:after="120" w:before="120" w:line="312"/>
        <w:jc w:val="both"/>
      </w:pPr>
      <w:r>
        <w:rPr>
          <w:i/>
          <w:iCs/>
          <w:sz w:val="22"/>
          <w:szCs w:val="22"/>
        </w:rPr>
        <w:t xml:space="preserve">Manuscript use: Section 3.3 technical-debt paragraph; speed-vs-reliability tension.</w:t>
      </w:r>
    </w:p>
    <w:p>
      <w:pPr>
        <w:pStyle w:val="Heading3"/>
        <w:spacing w:after="140" w:before="200"/>
      </w:pPr>
      <w:r>
        <w:rPr>
          <w:b/>
          <w:bCs/>
          <w:i/>
          <w:iCs/>
          <w:sz w:val="24"/>
          <w:szCs w:val="24"/>
        </w:rPr>
        <w:t xml:space="preserve">Request 2.4 — AI-generated vs. human-written code comparisons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Identify every paper among the 77 that directly compares AI-generated code against human-written code.
For each, extract:
(1) paper title and first author;
(2) the comparison dimensions (defects, vulnerabilities, complexity, performance, readability, maintainability);
(3) the direction and magnitude of the difference reported;
(4) any statistical significance reported.
Format as a table.</w:t>
      </w:r>
    </w:p>
    <w:p>
      <w:pPr>
        <w:spacing w:after="120" w:before="120" w:line="312"/>
        <w:jc w:val="both"/>
      </w:pPr>
      <w:r>
        <w:rPr>
          <w:sz w:val="22"/>
          <w:szCs w:val="22"/>
        </w:rPr>
        <w:t xml:space="preserve">Save as Note: NB1 — 2.4 Human-vs-AI Comparisons</w:t>
      </w:r>
    </w:p>
    <w:p>
      <w:pPr>
        <w:spacing w:after="120" w:before="120" w:line="312"/>
        <w:jc w:val="both"/>
      </w:pPr>
      <w:r>
        <w:rPr>
          <w:i/>
          <w:iCs/>
          <w:sz w:val="22"/>
          <w:szCs w:val="22"/>
        </w:rPr>
        <w:t xml:space="preserve">Manuscript use: Critical for the productivity-paradox argument in Discussion 4.1.</w:t>
      </w:r>
    </w:p>
    <w:p>
      <w:pPr>
        <w:pStyle w:val="Heading3"/>
        <w:spacing w:after="140" w:before="200"/>
      </w:pPr>
      <w:r>
        <w:rPr>
          <w:b/>
          <w:bCs/>
          <w:i/>
          <w:iCs/>
          <w:sz w:val="24"/>
          <w:szCs w:val="24"/>
        </w:rPr>
        <w:t xml:space="preserve">Request 2.5 — Multi-turn interaction effects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Find every paper among the 77 that studies how code quality changes across multi-turn or iterative interactions between a developer and an AI tool.
For each, report:
(1) paper title and first author;
(2) the experimental setup;
(3) whether quality improves, degrades, or stays the same over iterations;
(4) any quantitative findings on error propagation.</w:t>
      </w:r>
    </w:p>
    <w:p>
      <w:pPr>
        <w:spacing w:after="120" w:before="120" w:line="312"/>
        <w:jc w:val="both"/>
      </w:pPr>
      <w:r>
        <w:rPr>
          <w:sz w:val="22"/>
          <w:szCs w:val="22"/>
        </w:rPr>
        <w:t xml:space="preserve">Save as Note: NB1 — 2.5 Multi-turn Interaction Effects</w:t>
      </w:r>
    </w:p>
    <w:p>
      <w:pPr>
        <w:spacing w:after="120" w:before="120" w:line="312"/>
        <w:jc w:val="both"/>
      </w:pPr>
      <w:r>
        <w:rPr>
          <w:i/>
          <w:iCs/>
          <w:sz w:val="22"/>
          <w:szCs w:val="22"/>
        </w:rPr>
        <w:t xml:space="preserve">Manuscript use: Section 3.3 paragraph on persistent errors and developer-LLM conversations.</w:t>
      </w:r>
    </w:p>
    <w:p>
      <w:pPr>
        <w:pStyle w:val="Heading3"/>
        <w:spacing w:after="140" w:before="200"/>
      </w:pPr>
      <w:r>
        <w:rPr>
          <w:b/>
          <w:bCs/>
          <w:i/>
          <w:iCs/>
          <w:sz w:val="24"/>
          <w:szCs w:val="24"/>
        </w:rPr>
        <w:t xml:space="preserve">Request 2.6 — Almost-correct code and modification effort</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Find every paper among the 77 that quantifies the effort required to modify, correct, or integrate AI-generated code.
For each, report:
(1) paper title and first author;
(2) the percentage of AI-generated code that required modification;
(3) any time-savings or time-costs reported for correction versus writing from scratch;
(4) the experimental context.</w:t>
      </w:r>
    </w:p>
    <w:p>
      <w:pPr>
        <w:spacing w:after="120" w:before="120" w:line="312"/>
        <w:jc w:val="both"/>
      </w:pPr>
      <w:r>
        <w:rPr>
          <w:sz w:val="22"/>
          <w:szCs w:val="22"/>
        </w:rPr>
        <w:t xml:space="preserve">Save as Note: NB1 — 2.6 Modification Effort Extraction</w:t>
      </w:r>
    </w:p>
    <w:p>
      <w:pPr>
        <w:spacing w:after="120" w:before="120" w:line="312"/>
        <w:jc w:val="both"/>
      </w:pPr>
      <w:r>
        <w:rPr>
          <w:i/>
          <w:iCs/>
          <w:sz w:val="22"/>
          <w:szCs w:val="22"/>
        </w:rPr>
        <w:t xml:space="preserve">Manuscript use: Section 3.3 rework-rates paragraph; supports the verification-overhead argument.</w:t>
      </w:r>
    </w:p>
    <w:p>
      <w:r>
        <w:br w:type="page"/>
      </w:r>
    </w:p>
    <w:p>
      <w:pPr>
        <w:pStyle w:val="Heading1"/>
        <w:spacing w:after="240" w:before="360"/>
      </w:pPr>
      <w:r>
        <w:rPr>
          <w:b/>
          <w:bCs/>
          <w:sz w:val="32"/>
          <w:szCs w:val="32"/>
        </w:rPr>
        <w:t xml:space="preserve">Phase 3 — Thematic synthesis (sub-clusters within CQTD)</w:t>
      </w:r>
    </w:p>
    <w:p>
      <w:pPr>
        <w:spacing w:after="120" w:before="120" w:line="312"/>
        <w:jc w:val="both"/>
      </w:pPr>
      <w:r>
        <w:rPr>
          <w:sz w:val="22"/>
          <w:szCs w:val="22"/>
        </w:rPr>
        <w:t xml:space="preserve">These requests identify finer-grained thematic structure within the 77 papers, helping decide whether the CQTD subsection should be broken into thematic sub-paragraphs.</w:t>
      </w:r>
    </w:p>
    <w:p>
      <w:pPr>
        <w:pStyle w:val="Heading3"/>
        <w:spacing w:after="140" w:before="200"/>
      </w:pPr>
      <w:r>
        <w:rPr>
          <w:b/>
          <w:bCs/>
          <w:i/>
          <w:iCs/>
          <w:sz w:val="24"/>
          <w:szCs w:val="24"/>
        </w:rPr>
        <w:t xml:space="preserve">Request 3.1 — Thematic clusters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Cluster the 77 papers into thematic groups based on the specific aspect of code quality or technical debt they study.
For each cluster, provide:
(1) the cluster label;
(2) the title and first author of papers in it (at least 5-8 per cluster);
(3) a 2-3 sentence summary of the cluster's core finding.
Suggested clusters include functional correctness, security, maintainability, code style, multi-turn effects, and human-vs-AI comparison. Use your own clustering if it produces better separation. Aim for breadth: every cluster should cite multiple papers.</w:t>
      </w:r>
    </w:p>
    <w:p>
      <w:pPr>
        <w:spacing w:after="120" w:before="120" w:line="312"/>
        <w:jc w:val="both"/>
      </w:pPr>
      <w:r>
        <w:rPr>
          <w:sz w:val="22"/>
          <w:szCs w:val="22"/>
        </w:rPr>
        <w:t xml:space="preserve">Save as Note: NB1 — 3.1 Thematic Clusters</w:t>
      </w:r>
    </w:p>
    <w:p>
      <w:pPr>
        <w:spacing w:after="120" w:before="120" w:line="312"/>
        <w:jc w:val="both"/>
      </w:pPr>
      <w:r>
        <w:rPr>
          <w:i/>
          <w:iCs/>
          <w:sz w:val="22"/>
          <w:szCs w:val="22"/>
        </w:rPr>
        <w:t xml:space="preserve">Manuscript use: Internal paragraph structure of Section 3.3.</w:t>
      </w:r>
    </w:p>
    <w:p>
      <w:pPr>
        <w:pStyle w:val="Heading3"/>
        <w:spacing w:after="140" w:before="200"/>
      </w:pPr>
      <w:r>
        <w:rPr>
          <w:b/>
          <w:bCs/>
          <w:i/>
          <w:iCs/>
          <w:sz w:val="24"/>
          <w:szCs w:val="24"/>
        </w:rPr>
        <w:t xml:space="preserve">Request 3.2 — Convergence vs. contradiction across the literature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Identify the points on which the 77 papers most strongly converge (consistent findings across multiple studies) and the points on which they contradict each other.
For each convergence or contradiction, list:
(1) the claim;
(2) the title and first author of supporting papers (at least 4-6 per claim);
(3) any moderating variables that explain the contradiction (e.g., model version, task type, experience level of developers).</w:t>
      </w:r>
    </w:p>
    <w:p>
      <w:pPr>
        <w:spacing w:after="120" w:before="120" w:line="312"/>
        <w:jc w:val="both"/>
      </w:pPr>
      <w:r>
        <w:rPr>
          <w:sz w:val="22"/>
          <w:szCs w:val="22"/>
        </w:rPr>
        <w:t xml:space="preserve">Save as Note: NB1 — 3.2 Convergence vs Contradiction</w:t>
      </w:r>
    </w:p>
    <w:p>
      <w:pPr>
        <w:spacing w:after="120" w:before="120" w:line="312"/>
        <w:jc w:val="both"/>
      </w:pPr>
      <w:r>
        <w:rPr>
          <w:i/>
          <w:iCs/>
          <w:sz w:val="22"/>
          <w:szCs w:val="22"/>
        </w:rPr>
        <w:t xml:space="preserve">Manuscript use: Discussion anchored claims; conditional-utility framing.</w:t>
      </w:r>
    </w:p>
    <w:p>
      <w:pPr>
        <w:pStyle w:val="Heading3"/>
        <w:spacing w:after="140" w:before="200"/>
      </w:pPr>
      <w:r>
        <w:rPr>
          <w:b/>
          <w:bCs/>
          <w:i/>
          <w:iCs/>
          <w:sz w:val="24"/>
          <w:szCs w:val="24"/>
        </w:rPr>
        <w:t xml:space="preserve">Request 3.3 — Edge cases and counter-evidence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Find every paper among the 77 that reports findings contrary to the dominant narrative that AI assistance increases productivity at the cost of code quality.
List the title and first author of each, and summarise the counter-finding in 2-3 sentences. Aim for breadth: include all papers that genuinely complicate the dominant narrative, not just the prominent few.</w:t>
      </w:r>
    </w:p>
    <w:p>
      <w:pPr>
        <w:spacing w:after="120" w:before="120" w:line="312"/>
        <w:jc w:val="both"/>
      </w:pPr>
      <w:r>
        <w:rPr>
          <w:sz w:val="22"/>
          <w:szCs w:val="22"/>
        </w:rPr>
        <w:t xml:space="preserve">Save as Note: NB1 — 3.3 Counter-Evidence</w:t>
      </w:r>
    </w:p>
    <w:p>
      <w:pPr>
        <w:spacing w:after="120" w:before="120" w:line="312"/>
        <w:jc w:val="both"/>
      </w:pPr>
      <w:r>
        <w:rPr>
          <w:i/>
          <w:iCs/>
          <w:sz w:val="22"/>
          <w:szCs w:val="22"/>
        </w:rPr>
        <w:t xml:space="preserve">Manuscript use: Threats to Validity; nuanced framing in Discussion.</w:t>
      </w:r>
    </w:p>
    <w:p>
      <w:pPr>
        <w:pStyle w:val="Heading3"/>
        <w:spacing w:after="140" w:before="200"/>
      </w:pPr>
      <w:r>
        <w:rPr>
          <w:b/>
          <w:bCs/>
          <w:i/>
          <w:iCs/>
          <w:sz w:val="24"/>
          <w:szCs w:val="24"/>
        </w:rPr>
        <w:t xml:space="preserve">Request 3.4 — Hierarchical CQTD taxonomy</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Construct a hierarchical taxonomy of all Code Quality and Technical Debt concepts represented in the 77 papers. Group concepts into:
- Major categories
- Subcategories
- Specific metrics
- Operationalisations
For each category and subcategory, indicate which studies support it by citing the title and first author of at least 3-5 papers. Present the taxonomy as a nested hierarchical list with clearly marked levels.</w:t>
      </w:r>
    </w:p>
    <w:p>
      <w:pPr>
        <w:spacing w:after="120" w:before="120" w:line="312"/>
        <w:jc w:val="both"/>
      </w:pPr>
      <w:r>
        <w:rPr>
          <w:sz w:val="22"/>
          <w:szCs w:val="22"/>
        </w:rPr>
        <w:t xml:space="preserve">Save as Note: NB1 — 3.4 Hierarchical CQTD Taxonomy</w:t>
      </w:r>
    </w:p>
    <w:p>
      <w:pPr>
        <w:spacing w:after="120" w:before="120" w:line="312"/>
        <w:jc w:val="both"/>
      </w:pPr>
      <w:r>
        <w:rPr>
          <w:i/>
          <w:iCs/>
          <w:sz w:val="22"/>
          <w:szCs w:val="22"/>
        </w:rPr>
        <w:t xml:space="preserve">Manuscript use: Figure candidate; potential conceptual contribution that strengthens the paper's value for EmSE.</w:t>
      </w:r>
    </w:p>
    <w:p>
      <w:r>
        <w:br w:type="page"/>
      </w:r>
    </w:p>
    <w:p>
      <w:pPr>
        <w:pStyle w:val="Heading1"/>
        <w:spacing w:after="240" w:before="360"/>
      </w:pPr>
      <w:r>
        <w:rPr>
          <w:b/>
          <w:bCs/>
          <w:sz w:val="32"/>
          <w:szCs w:val="32"/>
        </w:rPr>
        <w:t xml:space="preserve">Phase 4 — Metric meta-synthesis and emerging themes</w:t>
      </w:r>
    </w:p>
    <w:p>
      <w:pPr>
        <w:spacing w:after="120" w:before="120" w:line="312"/>
        <w:jc w:val="both"/>
      </w:pPr>
      <w:r>
        <w:rPr>
          <w:sz w:val="22"/>
          <w:szCs w:val="22"/>
        </w:rPr>
        <w:t xml:space="preserve">These requests probe the meta-level structure of the field: which metrics are dominant, which themes are emerging, and which gaps remain.</w:t>
      </w:r>
    </w:p>
    <w:p>
      <w:pPr>
        <w:pStyle w:val="Heading3"/>
        <w:spacing w:after="140" w:before="200"/>
      </w:pPr>
      <w:r>
        <w:rPr>
          <w:b/>
          <w:bCs/>
          <w:i/>
          <w:iCs/>
          <w:sz w:val="24"/>
          <w:szCs w:val="24"/>
        </w:rPr>
        <w:t xml:space="preserve">Request 4.1 — Metric meta-synthesis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Across the 77 papers, which code-quality metrics are most frequently used, which are rarely used, and which important quality dimensions remain under-measured?
For each metric category, cite the title and first author of supporting papers (at least 5-8 per dominant metric, fewer for rare ones).
Discuss what this distribution reveals about: (1) methodological biases in the field; (2) the maturity of empirical practice; (3) opportunities for future research.</w:t>
      </w:r>
    </w:p>
    <w:p>
      <w:pPr>
        <w:spacing w:after="120" w:before="120" w:line="312"/>
        <w:jc w:val="both"/>
      </w:pPr>
      <w:r>
        <w:rPr>
          <w:sz w:val="22"/>
          <w:szCs w:val="22"/>
        </w:rPr>
        <w:t xml:space="preserve">Save as Note: NB1 — 4.1 Metric Meta-Synthesis</w:t>
      </w:r>
    </w:p>
    <w:p>
      <w:pPr>
        <w:spacing w:after="120" w:before="120" w:line="312"/>
        <w:jc w:val="both"/>
      </w:pPr>
      <w:r>
        <w:rPr>
          <w:i/>
          <w:iCs/>
          <w:sz w:val="22"/>
          <w:szCs w:val="22"/>
        </w:rPr>
        <w:t xml:space="preserve">Manuscript use: Discussion paragraph on methodological maturity; Threats to Validity contextualisation; Future Research.</w:t>
      </w:r>
    </w:p>
    <w:p>
      <w:pPr>
        <w:pStyle w:val="Heading3"/>
        <w:spacing w:after="140" w:before="200"/>
      </w:pPr>
      <w:r>
        <w:rPr>
          <w:b/>
          <w:bCs/>
          <w:i/>
          <w:iCs/>
          <w:sz w:val="24"/>
          <w:szCs w:val="24"/>
        </w:rPr>
        <w:t xml:space="preserve">Request 4.2 — Evidence map across quality dimensions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Create an evidence map crossing quality dimensions (correctness, security, maintainability, readability, technical debt, reliability) against strength of evidence (high, medium, low).
For each cell of the map:
(a) indicate how many studies in the 77-paper notebook support that combination;
(b) cite the title and first author of the strongest representative studies (at least 3-5 per cell where evidence exists).
Strength of evidence should be judged by: methodological rigour (controlled vs. observational), sample size, replication potential, and convergence with other findings. Present as a matrix.</w:t>
      </w:r>
    </w:p>
    <w:p>
      <w:pPr>
        <w:spacing w:after="120" w:before="120" w:line="312"/>
        <w:jc w:val="both"/>
      </w:pPr>
      <w:r>
        <w:rPr>
          <w:sz w:val="22"/>
          <w:szCs w:val="22"/>
        </w:rPr>
        <w:t xml:space="preserve">Save as Note: NB1 — 4.2 Evidence Map</w:t>
      </w:r>
    </w:p>
    <w:p>
      <w:pPr>
        <w:spacing w:after="120" w:before="120" w:line="312"/>
        <w:jc w:val="both"/>
      </w:pPr>
      <w:r>
        <w:rPr>
          <w:i/>
          <w:iCs/>
          <w:sz w:val="22"/>
          <w:szCs w:val="22"/>
        </w:rPr>
        <w:t xml:space="preserve">Manuscript use: Figure candidate (highly valued in EmSE submissions).</w:t>
      </w:r>
    </w:p>
    <w:p>
      <w:pPr>
        <w:pStyle w:val="Heading3"/>
        <w:spacing w:after="140" w:before="200"/>
      </w:pPr>
      <w:r>
        <w:rPr>
          <w:b/>
          <w:bCs/>
          <w:i/>
          <w:iCs/>
          <w:sz w:val="24"/>
          <w:szCs w:val="24"/>
        </w:rPr>
        <w:t xml:space="preserve">Request 4.3 — Emerging themes and research agenda</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Identify emerging research themes that appear across multiple papers in the 77-study notebook but are not yet established topics in the literature.
For each theme:
(a) explain why it may become important;
(b) cite the title and first author of early-signal papers (at least 3-4 per theme).</w:t>
      </w:r>
    </w:p>
    <w:p>
      <w:pPr>
        <w:spacing w:after="120" w:before="120" w:line="312"/>
        <w:jc w:val="both"/>
      </w:pPr>
      <w:r>
        <w:rPr>
          <w:sz w:val="22"/>
          <w:szCs w:val="22"/>
        </w:rPr>
        <w:t xml:space="preserve">Save as Note: NB1 — 4.3 Emerging Themes</w:t>
      </w:r>
    </w:p>
    <w:p>
      <w:pPr>
        <w:spacing w:after="120" w:before="120" w:line="312"/>
        <w:jc w:val="both"/>
      </w:pPr>
      <w:r>
        <w:rPr>
          <w:i/>
          <w:iCs/>
          <w:sz w:val="22"/>
          <w:szCs w:val="22"/>
        </w:rPr>
        <w:t xml:space="preserve">Manuscript use: Future Research Directions; novelty positioning.</w:t>
      </w:r>
    </w:p>
    <w:p>
      <w:pPr>
        <w:pStyle w:val="Heading3"/>
        <w:spacing w:after="140" w:before="200"/>
      </w:pPr>
      <w:r>
        <w:rPr>
          <w:b/>
          <w:bCs/>
          <w:i/>
          <w:iCs/>
          <w:sz w:val="24"/>
          <w:szCs w:val="24"/>
        </w:rPr>
        <w:t xml:space="preserve">Request 4.4 — Temporal evolution of CQTD findings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Analyse how research on AI-assisted programming and code quality has evolved from 2022 to 2026 across the 77 papers.
Identify major shifts in focus, evaluation methods, tools evaluated, and reported outcomes. Highlight any inflection points where the field's understanding changed.
For each shift, cite the title and first author of papers that mark the transition.</w:t>
      </w:r>
    </w:p>
    <w:p>
      <w:pPr>
        <w:spacing w:after="120" w:before="120" w:line="312"/>
        <w:jc w:val="both"/>
      </w:pPr>
      <w:r>
        <w:rPr>
          <w:sz w:val="22"/>
          <w:szCs w:val="22"/>
        </w:rPr>
        <w:t xml:space="preserve">Save as Note: NB1 — 4.4 Temporal Evolution</w:t>
      </w:r>
    </w:p>
    <w:p>
      <w:pPr>
        <w:spacing w:after="120" w:before="120" w:line="312"/>
        <w:jc w:val="both"/>
      </w:pPr>
      <w:r>
        <w:rPr>
          <w:i/>
          <w:iCs/>
          <w:sz w:val="22"/>
          <w:szCs w:val="22"/>
        </w:rPr>
        <w:t xml:space="preserve">Manuscript use: Discussion temporal arc; potential figure.</w:t>
      </w:r>
    </w:p>
    <w:p>
      <w:pPr>
        <w:pStyle w:val="Heading3"/>
        <w:spacing w:after="140" w:before="200"/>
      </w:pPr>
      <w:r>
        <w:rPr>
          <w:b/>
          <w:bCs/>
          <w:i/>
          <w:iCs/>
          <w:sz w:val="24"/>
          <w:szCs w:val="24"/>
        </w:rPr>
        <w:t xml:space="preserve">Request 4.5 — Research gaps and unanswered questions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Identify the most important research gaps in the current evidence base across the 77 papers. Focus on:
(1) unanswered questions;
(2) underrepresented contexts (industries, languages, team sizes);
(3) missing quality dimensions;
(4) methodological weaknesses.
For each gap, cite supporting evidence (paper titles and first authors) from the literature.</w:t>
      </w:r>
    </w:p>
    <w:p>
      <w:pPr>
        <w:spacing w:after="120" w:before="120" w:line="312"/>
        <w:jc w:val="both"/>
      </w:pPr>
      <w:r>
        <w:rPr>
          <w:sz w:val="22"/>
          <w:szCs w:val="22"/>
        </w:rPr>
        <w:t xml:space="preserve">Save as Note: NB1 — 4.5 Research Gaps</w:t>
      </w:r>
    </w:p>
    <w:p>
      <w:pPr>
        <w:spacing w:after="120" w:before="120" w:line="312"/>
        <w:jc w:val="both"/>
      </w:pPr>
      <w:r>
        <w:rPr>
          <w:i/>
          <w:iCs/>
          <w:sz w:val="22"/>
          <w:szCs w:val="22"/>
        </w:rPr>
        <w:t xml:space="preserve">Manuscript use: Future Research Directions; novelty positioning.</w:t>
      </w:r>
    </w:p>
    <w:p>
      <w:r>
        <w:br w:type="page"/>
      </w:r>
    </w:p>
    <w:p>
      <w:pPr>
        <w:pStyle w:val="Heading1"/>
        <w:spacing w:after="240" w:before="360"/>
      </w:pPr>
      <w:r>
        <w:rPr>
          <w:b/>
          <w:bCs/>
          <w:sz w:val="32"/>
          <w:szCs w:val="32"/>
        </w:rPr>
        <w:t xml:space="preserve">Phase 5 — Visual artifacts and rhetorical material</w:t>
      </w:r>
    </w:p>
    <w:p>
      <w:pPr>
        <w:pStyle w:val="Heading3"/>
        <w:spacing w:after="140" w:before="200"/>
      </w:pPr>
      <w:r>
        <w:rPr>
          <w:b/>
          <w:bCs/>
          <w:i/>
          <w:iCs/>
          <w:sz w:val="24"/>
          <w:szCs w:val="24"/>
        </w:rPr>
        <w:t xml:space="preserve">Request 5.1 — Infographic narrative (corpus-wide)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Produce a textual description of an infographic summarising the key findings on Code Quality and Technical Debt across the 77 papers. Include:
(a) headline statistics on defect rates, citing the title and first author of supporting papers;
(b) the most frequent security vulnerability types, citing supporting papers;
(c) the consistent direction of human-vs-AI comparisons, citing supporting papers;
(d) the main moderating variables, citing supporting papers.
Avoid editorial framing. Stick to descriptive synthesis. Cite at least 12-15 different papers across the infographic.</w:t>
      </w:r>
    </w:p>
    <w:p>
      <w:pPr>
        <w:spacing w:after="120" w:before="120" w:line="312"/>
        <w:jc w:val="both"/>
      </w:pPr>
      <w:r>
        <w:rPr>
          <w:sz w:val="22"/>
          <w:szCs w:val="22"/>
        </w:rPr>
        <w:t xml:space="preserve">Save as Note: NB1 — 5.1 Infographic Narrative</w:t>
      </w:r>
    </w:p>
    <w:p>
      <w:pPr>
        <w:spacing w:after="120" w:before="120" w:line="312"/>
        <w:jc w:val="both"/>
      </w:pPr>
      <w:r>
        <w:rPr>
          <w:i/>
          <w:iCs/>
          <w:sz w:val="22"/>
          <w:szCs w:val="22"/>
        </w:rPr>
        <w:t xml:space="preserve">Manuscript use: Figure candidate for Section 3.3 or Discussion blueprint.</w:t>
      </w:r>
    </w:p>
    <w:p>
      <w:pPr>
        <w:pStyle w:val="Heading3"/>
        <w:spacing w:after="140" w:before="200"/>
      </w:pPr>
      <w:r>
        <w:rPr>
          <w:b/>
          <w:bCs/>
          <w:i/>
          <w:iCs/>
          <w:sz w:val="24"/>
          <w:szCs w:val="24"/>
        </w:rPr>
        <w:t xml:space="preserve">Request 5.2 — Quote bank for the manuscript</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Extract 12-18 short, impactful direct quotes from the 77 papers that crystallise key empirical findings on code quality and technical debt.
For each quote:
(1) paper title and first author;
(2) the exact quote in quotation marks (under 25 words);
(3) the page or section if identifiable.
Distribute quotes across at least 12 different papers.</w:t>
      </w:r>
    </w:p>
    <w:p>
      <w:pPr>
        <w:spacing w:after="120" w:before="120" w:line="312"/>
        <w:jc w:val="both"/>
      </w:pPr>
      <w:r>
        <w:rPr>
          <w:sz w:val="22"/>
          <w:szCs w:val="22"/>
        </w:rPr>
        <w:t xml:space="preserve">Save as Note: NB1 — 5.2 Quote Bank</w:t>
      </w:r>
    </w:p>
    <w:p>
      <w:pPr>
        <w:spacing w:after="120" w:before="120" w:line="312"/>
        <w:jc w:val="both"/>
      </w:pPr>
      <w:r>
        <w:rPr>
          <w:i/>
          <w:iCs/>
          <w:sz w:val="22"/>
          <w:szCs w:val="22"/>
        </w:rPr>
        <w:t xml:space="preserve">Manuscript use: Discussion impactful quotes; use selectively given copyright.</w:t>
      </w:r>
    </w:p>
    <w:p>
      <w:r>
        <w:br w:type="page"/>
      </w:r>
    </w:p>
    <w:p>
      <w:pPr>
        <w:pStyle w:val="Heading1"/>
        <w:spacing w:after="240" w:before="360"/>
      </w:pPr>
      <w:r>
        <w:rPr>
          <w:b/>
          <w:bCs/>
          <w:sz w:val="32"/>
          <w:szCs w:val="32"/>
        </w:rPr>
        <w:t xml:space="preserve">Phase 6 — Socio-technical framing</w:t>
      </w:r>
    </w:p>
    <w:p>
      <w:pPr>
        <w:spacing w:after="120" w:before="120" w:line="312"/>
        <w:jc w:val="both"/>
      </w:pPr>
      <w:r>
        <w:rPr>
          <w:sz w:val="22"/>
          <w:szCs w:val="22"/>
        </w:rPr>
        <w:t xml:space="preserve">These requests are tailored to the manuscript's distinctive theoretical contribution. They test whether the 77 CQTD papers support the socio-technical equilibrium argument.</w:t>
      </w:r>
    </w:p>
    <w:p>
      <w:pPr>
        <w:pStyle w:val="Heading3"/>
        <w:spacing w:after="140" w:before="200"/>
      </w:pPr>
      <w:r>
        <w:rPr>
          <w:b/>
          <w:bCs/>
          <w:i/>
          <w:iCs/>
          <w:sz w:val="24"/>
          <w:szCs w:val="24"/>
        </w:rPr>
        <w:t xml:space="preserve">Request 6.1 — Evidence for effort redistribution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Among the 77 papers, find evidence that AI-assisted programming does not eliminate development effort but redistributes it — moving developer activity from code generation to validation, verification, debugging, integration, or supervision.
For each piece of evidence:
(1) paper title and first author;
(2) the specific finding;
(3) the quantitative magnitude of the redistribution if reported.
Cite at least 12-15 different papers.</w:t>
      </w:r>
    </w:p>
    <w:p>
      <w:pPr>
        <w:spacing w:after="120" w:before="120" w:line="312"/>
        <w:jc w:val="both"/>
      </w:pPr>
      <w:r>
        <w:rPr>
          <w:sz w:val="22"/>
          <w:szCs w:val="22"/>
        </w:rPr>
        <w:t xml:space="preserve">Save as Note: NB1 — 6.1 Effort Redistribution Evidence</w:t>
      </w:r>
    </w:p>
    <w:p>
      <w:pPr>
        <w:spacing w:after="120" w:before="120" w:line="312"/>
        <w:jc w:val="both"/>
      </w:pPr>
      <w:r>
        <w:rPr>
          <w:i/>
          <w:iCs/>
          <w:sz w:val="22"/>
          <w:szCs w:val="22"/>
        </w:rPr>
        <w:t xml:space="preserve">Manuscript use: Discussion 4.1 (Productivity Paradox); equilibrium argument anchor.</w:t>
      </w:r>
    </w:p>
    <w:p>
      <w:pPr>
        <w:pStyle w:val="Heading3"/>
        <w:spacing w:after="140" w:before="200"/>
      </w:pPr>
      <w:r>
        <w:rPr>
          <w:b/>
          <w:bCs/>
          <w:i/>
          <w:iCs/>
          <w:sz w:val="24"/>
          <w:szCs w:val="24"/>
        </w:rPr>
        <w:t xml:space="preserve">Request 6.2 — Verification overhead quantification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Find every quantitative estimate in the 77 papers of the time, effort, or cognitive load required to verify, validate, or correct AI-generated code.
Report:
(1) paper title and first author;
(2) the magnitude;
(3) the experimental context.
If no quantitative estimate is given but a qualitative observation is made, include it as well.</w:t>
      </w:r>
    </w:p>
    <w:p>
      <w:pPr>
        <w:spacing w:after="120" w:before="120" w:line="312"/>
        <w:jc w:val="both"/>
      </w:pPr>
      <w:r>
        <w:rPr>
          <w:sz w:val="22"/>
          <w:szCs w:val="22"/>
        </w:rPr>
        <w:t xml:space="preserve">Save as Note: NB1 — 6.2 Verification Overhead</w:t>
      </w:r>
    </w:p>
    <w:p>
      <w:pPr>
        <w:spacing w:after="120" w:before="120" w:line="312"/>
        <w:jc w:val="both"/>
      </w:pPr>
      <w:r>
        <w:rPr>
          <w:i/>
          <w:iCs/>
          <w:sz w:val="22"/>
          <w:szCs w:val="22"/>
        </w:rPr>
        <w:t xml:space="preserve">Manuscript use: Discussion 4.1; concrete numbers strengthening the verification-effort claim.</w:t>
      </w:r>
    </w:p>
    <w:p>
      <w:pPr>
        <w:pStyle w:val="Heading3"/>
        <w:spacing w:after="140" w:before="200"/>
      </w:pPr>
      <w:r>
        <w:rPr>
          <w:b/>
          <w:bCs/>
          <w:i/>
          <w:iCs/>
          <w:sz w:val="24"/>
          <w:szCs w:val="24"/>
        </w:rPr>
        <w:t xml:space="preserve">Request 6.3 — Conditional utility evidence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Among the 77 papers, find evidence that the quality of AI-generated code depends strongly on context: task complexity, developer expertise, prompt quality, codebase size, language used.
For each contextual variable:
(1) the title and first author of papers reporting it;
(2) the direction of its effect.
Aim for breadth: cite at least 15-20 different papers.</w:t>
      </w:r>
    </w:p>
    <w:p>
      <w:pPr>
        <w:spacing w:after="120" w:before="120" w:line="312"/>
        <w:jc w:val="both"/>
      </w:pPr>
      <w:r>
        <w:rPr>
          <w:sz w:val="22"/>
          <w:szCs w:val="22"/>
        </w:rPr>
        <w:t xml:space="preserve">Save as Note: NB1 — 6.3 Conditional Utility</w:t>
      </w:r>
    </w:p>
    <w:p>
      <w:pPr>
        <w:spacing w:after="120" w:before="120" w:line="312"/>
        <w:jc w:val="both"/>
      </w:pPr>
      <w:r>
        <w:rPr>
          <w:i/>
          <w:iCs/>
          <w:sz w:val="22"/>
          <w:szCs w:val="22"/>
        </w:rPr>
        <w:t xml:space="preserve">Manuscript use: Theoretical Contributions — Model of Conditional Utility.</w:t>
      </w:r>
    </w:p>
    <w:p>
      <w:r>
        <w:br w:type="page"/>
      </w:r>
    </w:p>
    <w:p>
      <w:pPr>
        <w:pStyle w:val="Heading1"/>
        <w:spacing w:after="240" w:before="360"/>
      </w:pPr>
      <w:r>
        <w:rPr>
          <w:b/>
          <w:bCs/>
          <w:sz w:val="32"/>
          <w:szCs w:val="32"/>
        </w:rPr>
        <w:t xml:space="preserve">Phase 7 — Methodological audit and verification</w:t>
      </w:r>
    </w:p>
    <w:p>
      <w:pPr>
        <w:spacing w:after="120" w:before="120" w:line="312"/>
        <w:jc w:val="both"/>
      </w:pPr>
      <w:r>
        <w:rPr>
          <w:sz w:val="22"/>
          <w:szCs w:val="22"/>
        </w:rPr>
        <w:t xml:space="preserve">These requests probe the methodological strengths and limitations of the 77-paper subset and verify the reliability of the prior extractions. Phase 7 is non-negotiable.</w:t>
      </w:r>
    </w:p>
    <w:p>
      <w:pPr>
        <w:pStyle w:val="Heading3"/>
        <w:spacing w:after="140" w:before="200"/>
      </w:pPr>
      <w:r>
        <w:rPr>
          <w:b/>
          <w:bCs/>
          <w:i/>
          <w:iCs/>
          <w:sz w:val="24"/>
          <w:szCs w:val="24"/>
        </w:rPr>
        <w:t xml:space="preserve">Request 7.1 — Methodological rigor distribution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Across the 77 papers, characterise the methodological rigour of the evidence base. Address:
(1) how many papers use formal controlled experiments versus observational designs;
(2) typical sample sizes (developers, code samples, repositories);
(3) whether and how studies report statistical significance;
(4) proportion of peer-reviewed venues versus preprints.
Cite paper titles and first authors for each category.</w:t>
      </w:r>
    </w:p>
    <w:p>
      <w:pPr>
        <w:spacing w:after="120" w:before="120" w:line="312"/>
        <w:jc w:val="both"/>
      </w:pPr>
      <w:r>
        <w:rPr>
          <w:sz w:val="22"/>
          <w:szCs w:val="22"/>
        </w:rPr>
        <w:t xml:space="preserve">Save as Note: NB1 — 7.1 Methodological Rigor</w:t>
      </w:r>
    </w:p>
    <w:p>
      <w:pPr>
        <w:spacing w:after="120" w:before="120" w:line="312"/>
        <w:jc w:val="both"/>
      </w:pPr>
      <w:r>
        <w:rPr>
          <w:i/>
          <w:iCs/>
          <w:sz w:val="22"/>
          <w:szCs w:val="22"/>
        </w:rPr>
        <w:t xml:space="preserve">Manuscript use: Threats to Validity; defends the A1/A2/B classification.</w:t>
      </w:r>
    </w:p>
    <w:p>
      <w:pPr>
        <w:pStyle w:val="Heading3"/>
        <w:spacing w:after="140" w:before="200"/>
      </w:pPr>
      <w:r>
        <w:rPr>
          <w:b/>
          <w:bCs/>
          <w:i/>
          <w:iCs/>
          <w:sz w:val="24"/>
          <w:szCs w:val="24"/>
        </w:rPr>
        <w:t xml:space="preserve">Request 7.2 — Reproducibility signals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Identify how many of the 77 papers provide reproducibility artifacts: open code, public datasets, available models, or replication packages.
Cite paper titles and first authors for each category. Identify any reproducibility patterns that distinguish A1 from A2/B studies.</w:t>
      </w:r>
    </w:p>
    <w:p>
      <w:pPr>
        <w:spacing w:after="120" w:before="120" w:line="312"/>
        <w:jc w:val="both"/>
      </w:pPr>
      <w:r>
        <w:rPr>
          <w:sz w:val="22"/>
          <w:szCs w:val="22"/>
        </w:rPr>
        <w:t xml:space="preserve">Save as Note: NB1 — 7.2 Reproducibility Audit</w:t>
      </w:r>
    </w:p>
    <w:p>
      <w:pPr>
        <w:spacing w:after="120" w:before="120" w:line="312"/>
        <w:jc w:val="both"/>
      </w:pPr>
      <w:r>
        <w:rPr>
          <w:i/>
          <w:iCs/>
          <w:sz w:val="22"/>
          <w:szCs w:val="22"/>
        </w:rPr>
        <w:t xml:space="preserve">Manuscript use: Threats to Validity; Discussion on the maturation of empirical practice.</w:t>
      </w:r>
    </w:p>
    <w:p>
      <w:pPr>
        <w:pStyle w:val="Heading3"/>
        <w:spacing w:after="140" w:before="200"/>
      </w:pPr>
      <w:r>
        <w:rPr>
          <w:b/>
          <w:bCs/>
          <w:i/>
          <w:iCs/>
          <w:sz w:val="24"/>
          <w:szCs w:val="24"/>
        </w:rPr>
        <w:t xml:space="preserve">Request 7.3 — Sample size and external validity</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Across the 77 papers, identify the typical limitations on external validity:
(1) sample sizes;
(2) diversity of participants (junior/senior, industry/academia);
(3) diversity of tasks studied (toy problems vs. real-world code);
(4) geographic and linguistic concentration of studies.
Cite paper titles and first authors.</w:t>
      </w:r>
    </w:p>
    <w:p>
      <w:pPr>
        <w:spacing w:after="120" w:before="120" w:line="312"/>
        <w:jc w:val="both"/>
      </w:pPr>
      <w:r>
        <w:rPr>
          <w:sz w:val="22"/>
          <w:szCs w:val="22"/>
        </w:rPr>
        <w:t xml:space="preserve">Save as Note: NB1 — 7.3 External Validity</w:t>
      </w:r>
    </w:p>
    <w:p>
      <w:pPr>
        <w:spacing w:after="120" w:before="120" w:line="312"/>
        <w:jc w:val="both"/>
      </w:pPr>
      <w:r>
        <w:rPr>
          <w:i/>
          <w:iCs/>
          <w:sz w:val="22"/>
          <w:szCs w:val="22"/>
        </w:rPr>
        <w:t xml:space="preserve">Manuscript use: Threats to Validity; Limitations subsection.</w:t>
      </w:r>
    </w:p>
    <w:p>
      <w:pPr>
        <w:pStyle w:val="Heading3"/>
        <w:spacing w:after="140" w:before="200"/>
      </w:pPr>
      <w:r>
        <w:rPr>
          <w:b/>
          <w:bCs/>
          <w:i/>
          <w:iCs/>
          <w:sz w:val="24"/>
          <w:szCs w:val="24"/>
        </w:rPr>
        <w:t xml:space="preserve">Request 7.4 — Strength-of-evidence tiering</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Identify the strongest-supported claims, moderately-supported claims, and weakly-supported claims about CQTD across the 77 papers, judged by:
(1) the number of supporting studies;
(2) the methodological quality of those studies.
For each claim, list the supporting papers (title and first author).</w:t>
      </w:r>
    </w:p>
    <w:p>
      <w:pPr>
        <w:spacing w:after="120" w:before="120" w:line="312"/>
        <w:jc w:val="both"/>
      </w:pPr>
      <w:r>
        <w:rPr>
          <w:sz w:val="22"/>
          <w:szCs w:val="22"/>
        </w:rPr>
        <w:t xml:space="preserve">Save as Note: NB1 — 7.4 Strength-of-Evidence Tiering</w:t>
      </w:r>
    </w:p>
    <w:p>
      <w:pPr>
        <w:spacing w:after="120" w:before="120" w:line="312"/>
        <w:jc w:val="both"/>
      </w:pPr>
      <w:r>
        <w:rPr>
          <w:i/>
          <w:iCs/>
          <w:sz w:val="22"/>
          <w:szCs w:val="22"/>
        </w:rPr>
        <w:t xml:space="preserve">Manuscript use: Discussion confidence calibration; reviewer-defensible hedging.</w:t>
      </w:r>
    </w:p>
    <w:p>
      <w:pPr>
        <w:pStyle w:val="Heading3"/>
        <w:spacing w:after="140" w:before="200"/>
      </w:pPr>
      <w:r>
        <w:rPr>
          <w:b/>
          <w:bCs/>
          <w:i/>
          <w:iCs/>
          <w:sz w:val="24"/>
          <w:szCs w:val="24"/>
        </w:rPr>
        <w:t xml:space="preserve">Request 7.5 — Traceability table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IMPORTANT CONSTRAINTS:
1. Use ONLY the 77 PDFs uploaded to this notebook. Do NOT use your general knowledge of the LLM-for-code field.
2. Aim for breadth across ALL 77 papers. Do NOT focus on the 3–5 most narratively prominent (Bayram, Belozerov, Siroš).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Before finalising the output, verify that each inline citation [N] corresponds to a paper in the uploaded sources and that the reference numbering is consistent (each [N] always points to the same paper).
Create a traceability table linking every major conclusion produced in the previous phases of this analysis to the specific papers that support it.
For each conclusion:
(1) list the supporting paper titles and first authors;
(2) indicate whether the supporting evidence is experimental, observational, survey-based, qualitative, or mixed-methods.</w:t>
      </w:r>
    </w:p>
    <w:p>
      <w:pPr>
        <w:spacing w:after="120" w:before="120" w:line="312"/>
        <w:jc w:val="both"/>
      </w:pPr>
      <w:r>
        <w:rPr>
          <w:sz w:val="22"/>
          <w:szCs w:val="22"/>
        </w:rPr>
        <w:t xml:space="preserve">Save as Note: NB1 — 7.5 Traceability Table</w:t>
      </w:r>
    </w:p>
    <w:p>
      <w:pPr>
        <w:spacing w:after="120" w:before="120" w:line="312"/>
        <w:jc w:val="both"/>
      </w:pPr>
      <w:r>
        <w:rPr>
          <w:i/>
          <w:iCs/>
          <w:sz w:val="22"/>
          <w:szCs w:val="22"/>
        </w:rPr>
        <w:t xml:space="preserve">Manuscript use: Supplementary material; reproducibility artifact.</w:t>
      </w:r>
    </w:p>
    <w:p>
      <w:pPr>
        <w:pStyle w:val="Heading2"/>
        <w:spacing w:after="180" w:before="280"/>
      </w:pPr>
      <w:r>
        <w:rPr>
          <w:b/>
          <w:bCs/>
          <w:sz w:val="26"/>
          <w:szCs w:val="26"/>
        </w:rPr>
        <w:t xml:space="preserve">Manual verification by the author (no NotebookLM prompt)</w:t>
      </w:r>
    </w:p>
    <w:p>
      <w:pPr>
        <w:spacing w:after="120" w:before="120" w:line="312"/>
        <w:jc w:val="both"/>
      </w:pPr>
      <w:r>
        <w:rPr>
          <w:sz w:val="22"/>
          <w:szCs w:val="22"/>
        </w:rPr>
        <w:t xml:space="preserve">Three sanity checks must be performed manually by the author after the chat-based prompts above. These do not require NotebookLM input.</w:t>
      </w:r>
    </w:p>
    <w:p>
      <w:pPr>
        <w:pStyle w:val="Heading3"/>
        <w:spacing w:after="140" w:before="200"/>
      </w:pPr>
      <w:r>
        <w:rPr>
          <w:b/>
          <w:bCs/>
          <w:i/>
          <w:iCs/>
          <w:sz w:val="24"/>
          <w:szCs w:val="24"/>
        </w:rPr>
        <w:t xml:space="preserve">7.6 Cross-check against the CORE segmentation</w:t>
      </w:r>
    </w:p>
    <w:p>
      <w:pPr>
        <w:spacing w:after="120" w:before="120" w:line="312"/>
        <w:jc w:val="both"/>
      </w:pPr>
      <w:r>
        <w:rPr>
          <w:sz w:val="22"/>
          <w:szCs w:val="22"/>
        </w:rPr>
        <w:t xml:space="preserve">Compare the papers most frequently cited across the previous phase outputs against the author's CORE A1 classification. If a paper appears repeatedly in NotebookLM's outputs but was not classified A1 by the author, decide whether the segmentation needs revision OR whether NotebookLM is over-weighting that paper for narrative reasons.</w:t>
      </w:r>
    </w:p>
    <w:p>
      <w:pPr>
        <w:spacing w:after="120" w:before="120" w:line="312"/>
        <w:jc w:val="both"/>
      </w:pPr>
      <w:r>
        <w:rPr>
          <w:i/>
          <w:iCs/>
          <w:sz w:val="22"/>
          <w:szCs w:val="22"/>
        </w:rPr>
        <w:t xml:space="preserve">Save as Note: NB1 — 7.6 Cross-Check Top Studies</w:t>
      </w:r>
    </w:p>
    <w:p>
      <w:pPr>
        <w:pStyle w:val="Heading3"/>
        <w:spacing w:after="140" w:before="200"/>
      </w:pPr>
      <w:r>
        <w:rPr>
          <w:b/>
          <w:bCs/>
          <w:i/>
          <w:iCs/>
          <w:sz w:val="24"/>
          <w:szCs w:val="24"/>
        </w:rPr>
        <w:t xml:space="preserve">7.7 Coverage check</w:t>
      </w:r>
    </w:p>
    <w:p>
      <w:pPr>
        <w:spacing w:after="120" w:before="120" w:line="312"/>
        <w:jc w:val="both"/>
      </w:pPr>
      <w:r>
        <w:rPr>
          <w:sz w:val="22"/>
          <w:szCs w:val="22"/>
        </w:rPr>
        <w:t xml:space="preserve">Tally how many distinct papers appear across all phase outputs. Any paper that never appears across Phases 1-6 should be examined: either it does not contribute relevant CQTD evidence, OR NotebookLM consistently overlooked it. The latter case is the methodologically interesting one.</w:t>
      </w:r>
    </w:p>
    <w:p>
      <w:pPr>
        <w:spacing w:after="120" w:before="120" w:line="312"/>
        <w:jc w:val="both"/>
      </w:pPr>
      <w:r>
        <w:rPr>
          <w:i/>
          <w:iCs/>
          <w:sz w:val="22"/>
          <w:szCs w:val="22"/>
        </w:rPr>
        <w:t xml:space="preserve">Save as Note: NB1 — 7.7 Coverage Check</w:t>
      </w:r>
    </w:p>
    <w:p>
      <w:pPr>
        <w:pStyle w:val="Heading3"/>
        <w:spacing w:after="140" w:before="200"/>
      </w:pPr>
      <w:r>
        <w:rPr>
          <w:b/>
          <w:bCs/>
          <w:i/>
          <w:iCs/>
          <w:sz w:val="24"/>
          <w:szCs w:val="24"/>
        </w:rPr>
        <w:t xml:space="preserve">7.8 Citation accuracy spot-check</w:t>
      </w:r>
    </w:p>
    <w:p>
      <w:pPr>
        <w:spacing w:after="120" w:before="120" w:line="312"/>
        <w:jc w:val="both"/>
      </w:pPr>
      <w:r>
        <w:rPr>
          <w:sz w:val="22"/>
          <w:szCs w:val="22"/>
        </w:rPr>
        <w:t xml:space="preserve">Randomly select 5-10 specific claims from the extracted tables (e.g., the Liu "15% of commits introduce a problem" claim, or the Schreiber "11.36% CWE prevalence" claim). For each, open the original PDF and verify that the cited number appears exactly as reported, that the interpretation matches the paper, and that the citation is to the right paper. Record any inaccuracies.</w:t>
      </w:r>
    </w:p>
    <w:p>
      <w:pPr>
        <w:spacing w:after="120" w:before="120" w:line="312"/>
        <w:jc w:val="both"/>
      </w:pPr>
      <w:r>
        <w:rPr>
          <w:i/>
          <w:iCs/>
          <w:sz w:val="22"/>
          <w:szCs w:val="22"/>
        </w:rPr>
        <w:t xml:space="preserve">Save as Note: NB1 — 7.8 Citation Accuracy Log</w:t>
      </w:r>
    </w:p>
    <w:p>
      <w:r>
        <w:br w:type="page"/>
      </w:r>
    </w:p>
    <w:p>
      <w:pPr>
        <w:pStyle w:val="Heading1"/>
        <w:spacing w:after="240" w:before="360"/>
      </w:pPr>
      <w:r>
        <w:rPr>
          <w:b/>
          <w:bCs/>
          <w:sz w:val="32"/>
          <w:szCs w:val="32"/>
        </w:rPr>
        <w:t xml:space="preserve">Summary — Request inventory and manuscript mapping</w:t>
      </w:r>
    </w:p>
    <w:p>
      <w:pPr>
        <w:spacing w:after="120" w:before="120" w:line="312"/>
        <w:jc w:val="both"/>
      </w:pPr>
      <w:r>
        <w:rPr>
          <w:sz w:val="22"/>
          <w:szCs w:val="22"/>
        </w:rPr>
        <w:t xml:space="preserve">This table consolidates the 38 requests of the v3 plan and maps each to the manuscript section where its output will be used.</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600"/>
        <w:gridCol w:w="4400"/>
      </w:tblGrid>
      <w:tr>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w:t>
            </w:r>
          </w:p>
        </w:tc>
        <w:tc>
          <w:tcPr>
            <w:tcW w:type="dxa" w:w="4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Request</w:t>
            </w:r>
          </w:p>
        </w:tc>
        <w:tc>
          <w:tcPr>
            <w:tcW w:type="dxa" w:w="26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Phase</w:t>
            </w:r>
          </w:p>
        </w:tc>
        <w:tc>
          <w:tcPr>
            <w:tcW w:type="dxa" w:w="4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Manuscript use</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0.1</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Briefing (corpus-wide)</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 Scaffolding</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Section 3.3 opening framing</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0.2</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Study guide (corpus-wide)</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 Scaffolding</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Reviewer questions; glossary</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0.3</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FAQ (corpus-wide)</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 Scaffolding</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reflexive paragraphs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0.4</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Timeline (corpus-wide)</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 Scaffolding</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temporal arc</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0.5</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Mind map narrative (corpus-wide)</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 Scaffolding</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Internal organisation of Section 3.3</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1.1</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Corpus characterisation</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 Descriptive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opening</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1.2</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Methodology distribution table</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 Descriptive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Supplementary table</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1.3</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Tools and models evaluated</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 Descriptive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1.4</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Quality operationalisation</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 Descriptive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Section 3.3 heterogeneity</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1.5</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Technical debt taxonomy</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 Descriptive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technical debt</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1.6</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Conceptual framework</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 Descriptive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scaffolding; figure</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2.1</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Defect rates extraction</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 Extractive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quantitative claims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2.2</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Security vulnerabilities</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 Extractive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Section 3.3 security</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2.3</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Maintainability extraction</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 Extractive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technical debt</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2.4</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Human-vs-AI comparisons</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 Extractive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4.1 anchors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2.5</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Multi-turn interactions</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 Extractive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error propagation</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2.6</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Modification effort</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 Extractive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Section 3.3 rework rates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3.1</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Thematic clusters</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3 Thematic</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Internal structure of 3.3</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3.2</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Convergence vs contradiction</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 Thematic</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anchored claims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3.3</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Counter-evidence</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3 Thematic</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3.4</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Hierarchical CQTD taxonomy</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 Thematic</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Figure candidate; conceptual contribution</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4.1</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Metric meta-synthesis</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4 Meta</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maturity; Future Research</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4.2</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Evidence map</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4 Meta</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Figure candidate (EmSE-valued)</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4.3</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Emerging themes</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4 Meta</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Future Research</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4.4</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Temporal evolution</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4 Meta</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temporal arc</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4.5</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Research gaps</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4 Meta</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Future Research</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5.1</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Infographic narrative</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5 Visual</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Figure candidate</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5.2</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Quote bank</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5 Visual</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quotes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6.1</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Effort redistribution</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6 Socio-tech</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4.1</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6.2</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Verification overhead</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6 Socio-tech</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4.1</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6.3</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Conditional utility</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6 Socio-tech</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Theoretical Contributions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7.1</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Methodological rigor</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 Audit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7.2</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Reproducibility audit</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7 Audit</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7.3</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External validity</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 Audit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7.4</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Strength-of-evidence tiering</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7 Audit</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calibration</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7.5</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Traceability table</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 Audit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Supplementary material</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7.6</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Cross-check top studies (manual)</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7 Audit</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Segmentation validation</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7.7</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Coverage check (manual)</w:t>
            </w:r>
          </w:p>
        </w:tc>
        <w:tc>
          <w:tcPr>
            <w:tcW w:type="dxa" w:w="2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 Audit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Methodological transparency</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7.8</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Citation accuracy spot-check (manual)</w:t>
            </w:r>
          </w:p>
        </w:tc>
        <w:tc>
          <w:tcPr>
            <w:tcW w:type="dxa" w:w="26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7 Audit</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Internal verification</w:t>
            </w:r>
          </w:p>
        </w:tc>
      </w:tr>
    </w:tbl>
    <w:p>
      <w:pPr>
        <w:spacing w:after="120" w:before="120" w:line="312"/>
        <w:jc w:val="both"/>
      </w:pPr>
      <w:r>
        <w:rPr>
          <w:sz w:val="22"/>
          <w:szCs w:val="22"/>
        </w:rPr>
        <w:t xml:space="preserve"> </w:t>
      </w:r>
    </w:p>
    <w:p>
      <w:pPr>
        <w:spacing w:after="120" w:before="120" w:line="312"/>
        <w:jc w:val="both"/>
      </w:pPr>
      <w:r>
        <w:rPr>
          <w:sz w:val="22"/>
          <w:szCs w:val="22"/>
        </w:rPr>
        <w:t xml:space="preserve">Counts: 5 scaffolding · 6 descriptive · 6 extractive · 4 thematic · 5 meta · 2 visual · 3 socio-technical · 8 audit. Total: 39 requests (36 NotebookLM prompts + 3 manual checks).</w:t>
      </w:r>
    </w:p>
    <w:p>
      <w:pPr>
        <w:spacing w:after="120" w:before="120" w:line="312"/>
        <w:jc w:val="both"/>
      </w:pPr>
      <w:r>
        <w:rPr>
          <w:sz w:val="22"/>
          <w:szCs w:val="22"/>
        </w:rPr>
        <w:t xml:space="preserve"> </w:t>
      </w:r>
    </w:p>
    <w:p>
      <w:pPr>
        <w:shd w:fill="FEF9C3" w:val="clear"/>
        <w:spacing w:after="120" w:before="120" w:line="312"/>
        <w:ind w:left="360" w:right="360"/>
      </w:pPr>
      <w:r>
        <w:rPr>
          <w:b/>
          <w:bCs/>
          <w:sz w:val="22"/>
          <w:szCs w:val="22"/>
        </w:rPr>
        <w:t xml:space="preserve">Every prompt is wrapped with the seven-point anti-bias header. Points 1-4 mitigate narrative bias, field-knowledge spillover, and implicit attribution. Points 5-7 mitigate dual citation, reference-list dump, and reference-number offset. Do not remove or weaken any of the seven points — each addresses a specific empirically-observed NotebookLM behaviour.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2026-05-31T05:37:25.968Z</dcterms:created>
  <dcterms:modified xsi:type="dcterms:W3CDTF">2026-05-31T05:37:25.981Z</dcterms:modified>
</cp:coreProperties>
</file>

<file path=docProps/custom.xml><?xml version="1.0" encoding="utf-8"?>
<Properties xmlns="http://schemas.openxmlformats.org/officeDocument/2006/custom-properties" xmlns:vt="http://schemas.openxmlformats.org/officeDocument/2006/docPropsVTypes"/>
</file>