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Code Quality and Technical Debt in AI-assisted Programming</w:t>
      </w:r>
    </w:p>
    <w:p>
      <w:pPr>
        <w:jc w:val="center"/>
      </w:pPr>
      <w:r>
        <w:rPr>
          <w:i/>
        </w:rPr>
        <w:t>Briefing Document across the 77-paper CQTD Core Corpus</w:t>
      </w:r>
    </w:p>
    <w:p>
      <w:r>
        <w:rPr>
          <w:b w:val="0"/>
          <w:i/>
        </w:rPr>
        <w:t>Scope note. This briefing uses British English and is restricted to the PDFs in the uploaded 77-paper corpus. Empirical figures are attributed only to the paper that produced them, not to later papers that cite them. Inline reference numbers and the final References section use one single order-of-first-appearance numbering system.</w:t>
      </w:r>
    </w:p>
    <w:p>
      <w:pPr>
        <w:pStyle w:val="Heading1"/>
      </w:pPr>
      <w:r>
        <w:rPr>
          <w:b w:val="0"/>
        </w:rPr>
        <w:t>1. Executive Summary</w:t>
      </w:r>
    </w:p>
    <w:p>
      <w:r>
        <w:rPr>
          <w:b w:val="0"/>
        </w:rPr>
        <w:t>Across the 77-paper corpus, the central finding is not that AI coding assistants are simply good or bad, but that they shift software quality risk. They can accelerate code production and help with localised implementation, refactoring, and repair, but the same speed can introduce defects, insecure patterns, brittle dependencies, and maintainability debt that are easy to miss during ordinary review. Several papers quantify this tension: Idrisov and Schlippe report that only 26 of 126 AI-generated programmes, or 20.6%, solved the target task out of the box [1], while Bayram et al. report much higher HumanEval success for recent Claude models, with Claude Sonnet 4 at 95.1% and Claude Opus 4 at 94.5% [2]. The contrast is important because it shows why benchmark performance cannot be read as production readiness.</w:t>
      </w:r>
    </w:p>
    <w:p>
      <w:r>
        <w:rPr>
          <w:b w:val="0"/>
        </w:rPr>
        <w:t>Security is the most visible risk domain. Pearce et al. report that approximately 40% of Copilot-generated programmes in security-sensitive scenarios were vulnerable [3]. Fu et al. later report that 27.3% of 733 Copilot-generated code snippets collected from GitHub projects contained identifiable security weaknesses [4]. Security-oriented studies in the corpus therefore converge on a sober conclusion: AI-generated code can be useful, but generated code must be treated as untrusted until reviewed, tested, and analysed.</w:t>
      </w:r>
    </w:p>
    <w:p>
      <w:r>
        <w:rPr>
          <w:b w:val="0"/>
        </w:rPr>
        <w:t>Technical debt is also measurable at repository scale. Liu et al. analyse 304,362 verified AI-authored commits and report that code smells account for 89.1% of the distinct technical-debt issues introduced by AI assistants, with 24.2% of detected issues surviving long term and security flaws showing the highest survival rate at 41.1% [5]. Vangala et al. identify a reproducibility problem at the project level, reporting a 13.5x expansion from declared to actual runtime dependencies and finding that 31.7% of projects were not runnable without manual intervention [6]. These numbers make the corpus-wide concern concrete: much of the debt is not immediate functional failure, but latent maintainability, dependency, and evolution risk.</w:t>
      </w:r>
    </w:p>
    <w:p>
      <w:r>
        <w:rPr>
          <w:b w:val="0"/>
        </w:rPr>
        <w:t>The literature is not uniformly pessimistic. Some agent and industrial studies report that AI-generated patches often maintain or improve local quality metrics, and several papers show that models can produce highly correct code under controlled benchmark conditions. However, the corpus consistently warns against treating pass rates, test success, or syntactic validity as complete evidence of quality. The most defensible reading is that AI assistance is strongest for bounded, well-specified tasks and weakest where software quality depends on context, dependencies, security assumptions, architectural coherence, and long-term maintenance.</w:t>
      </w:r>
    </w:p>
    <w:p>
      <w:pPr>
        <w:pStyle w:val="Heading1"/>
      </w:pPr>
      <w:r>
        <w:rPr>
          <w:b w:val="0"/>
        </w:rPr>
        <w:t>2. Dominant Themes in the Corpus</w:t>
      </w:r>
    </w:p>
    <w:p>
      <w:pPr/>
      <w:r>
        <w:rPr>
          <w:b w:val="0"/>
        </w:rPr>
        <w:t>The supporting papers for each theme are intentionally broad, but the empirical anchors below are attributed only to the study that produced the number. The same reference number is reused whenever the same paper is cited again.</w:t>
      </w:r>
    </w:p>
    <w:p>
      <w:pPr>
        <w:pStyle w:val="Heading2"/>
      </w:pPr>
      <w:r>
        <w:rPr>
          <w:b w:val="0"/>
        </w:rPr>
        <w:t>2.1 Benchmark success does not equal production readiness</w:t>
      </w:r>
    </w:p>
    <w:p>
      <w:r>
        <w:rPr>
          <w:b w:val="0"/>
        </w:rPr>
        <w:t>The corpus repeatedly distinguishes between performance on compact programming benchmarks and performance in realistic development contexts. Bayram et al. report very high HumanEval pass rates for recent models, including 95.1% for Claude Sonnet 4 and 94.5% for Claude Opus 4 [2]. Yet Idrisov and Schlippe, using LeetCode-style tasks across Java, Python, and C++, report that only 20.6% of AI-generated code solved the target problem out of the box [1]. Rahman et al. sharpen the contrast by reporting 25-34% success on real-world class-level tasks compared with 84-89% on synthetic benchmarks [7].</w:t>
      </w:r>
    </w:p>
    <w:p>
      <w:r>
        <w:rPr>
          <w:b w:val="0"/>
        </w:rPr>
        <w:t>The dominant interpretation is therefore not that benchmarks are useless, but that they are incomplete. Du et al. and Dou et al. show that performance drops as class-level context, API usage, and complexity increase [8][9]. Aleithan et al. and Zhang et al. argue that established benchmarks are increasingly saturated and less discriminative for frontier systems [10][11]. Zheng et al., Ma et al., Ding et al., Esfahani et al., Ovi et al., and Qiu et al. extend this concern across domain-specific, verification-oriented, static-evaluation, defect-analysis, tool-comparison, and efficiency perspectives [12][13][14][15][16][17].</w:t>
      </w:r>
    </w:p>
    <w:p>
      <w:pPr>
        <w:pStyle w:val="Heading2"/>
      </w:pPr>
      <w:r>
        <w:rPr>
          <w:b w:val="0"/>
        </w:rPr>
        <w:t>2.2 Security vulnerabilities are recurring, measurable, and difficult to repair automatically</w:t>
      </w:r>
    </w:p>
    <w:p>
      <w:r>
        <w:rPr>
          <w:b w:val="0"/>
        </w:rPr>
        <w:t>Security findings provide some of the clearest empirical anchors in the corpus. Pearce et al. report that approximately 40% of Copilot-generated programmes were vulnerable in security-sensitive scenarios [3]. Fu et al. report that 27.3% of 733 Copilot-generated snippets found in GitHub projects contained security weaknesses [4]. Rabbi et al. find security issues in ChatGPT-aided Python snippets across CWE categories, including higher per-snippet rates for CWE-400 in ChatGPT-modified code (0.052) than in ChatGPT-generated code (0.021) [18].</w:t>
      </w:r>
    </w:p>
    <w:p>
      <w:r>
        <w:rPr>
          <w:b w:val="0"/>
        </w:rPr>
        <w:t>The repair side is also unsettled. Ullah et al. report that LLMs cannot reliably identify and reason about vulnerabilities [19], and Alrashedy et al. find that models may leave major vulnerability classes unresolved when asked to patch security issues [20]. Agentic and patch-generation studies add another layer: Kozak et al. analyse insecure behaviours in LLM coding assistance [21], while Sajadi et al. evaluate the safety of AI-generated patches [22]. Cotroneo et al., Bhatt et al., Oh et al., Tony et al., Zibaeirad and Vieira, Lian et al., and Schreiber and Tippe broaden this theme through security-assessment tools, secure-coding benchmarks, poisoning studies, prompting studies, vulnerability evaluation frameworks, repository-level benchmarks, and vulnerability taxonomies [23][24][25][26][27][28][29].</w:t>
      </w:r>
    </w:p>
    <w:p>
      <w:pPr>
        <w:pStyle w:val="Heading2"/>
      </w:pPr>
      <w:r>
        <w:rPr>
          <w:b w:val="0"/>
        </w:rPr>
        <w:t>2.3 Technical debt often appears as maintainability erosion rather than immediate failure</w:t>
      </w:r>
    </w:p>
    <w:p>
      <w:r>
        <w:rPr>
          <w:b w:val="0"/>
        </w:rPr>
        <w:t>The strongest technical-debt anchor comes from repository-scale evidence. Liu et al. analyse 304,362 verified AI-authored commits and report that code smells constitute 89.1% of the distinct issues introduced by AI assistants; they also report that 24.2% of detected issues survive long term, with security flaws surviving at 41.1% [5]. This shifts the CQTD discussion from whether generated code compiles to whether it remains maintainable after integration.</w:t>
      </w:r>
    </w:p>
    <w:p>
      <w:r>
        <w:rPr>
          <w:b w:val="0"/>
        </w:rPr>
        <w:t>Other studies reach similar concerns at smaller scales or through different lenses. Tambon et al. identify recurring bug patterns in LLM-generated code, including misinterpretation and missing edge cases [30]. Wang et al. analyse Copilot code quality [31], while Borg et al. investigate downstream maintainability effects of AI assistants [32]. Chen and Jiang evaluate 4,892 patches from 10 software-development agents on 500 SWE-Bench Verified issues and report that no single agent dominates and that 170 issues remain unresolved [33]. Siddiq et al., Singhal et al., Abbassi et al., Costa et al., and Chen add evidence on code smells, non-functional requirements, regression testing, vulnerability fixing, and developer satisfaction [34][35][36][37][38].</w:t>
      </w:r>
    </w:p>
    <w:p>
      <w:pPr>
        <w:pStyle w:val="Heading2"/>
      </w:pPr>
      <w:r>
        <w:rPr>
          <w:b w:val="0"/>
        </w:rPr>
        <w:t>2.4 Dependencies, hallucinations, and reproducibility form a distinct quality-risk layer</w:t>
      </w:r>
    </w:p>
    <w:p>
      <w:r>
        <w:rPr>
          <w:b w:val="0"/>
        </w:rPr>
        <w:t>The corpus treats dependency management as a separate quality risk because generated code may look correct while being impossible to run. Vangala et al. report a 13.5x expansion from declared to actual runtime dependencies and find that 31.7% of AI-generated projects are not runnable without manual intervention [6]. This is a project-level failure mode: the generated source may be plausible, but the execution environment is underspecified or wrong.</w:t>
      </w:r>
    </w:p>
    <w:p>
      <w:r>
        <w:rPr>
          <w:b w:val="0"/>
        </w:rPr>
        <w:t>Hallucinated or fragile imports reinforce the same point. Twist et al. analyse library hallucinations grounded in developer queries [39], and Latendresse et al. examine the robustness of LLM-generated library imports [40]. Wu et al. report severe error rates in Java API-oriented code generation, including an 84.1% error rate for MagiCoder and 58.1% for ChatGPT in their setting [41]. Zhang et al. frame the issue as technology-stack proficiency, showing that model capability varies by library and stack rather than by language alone [42]. Zhang et al. on hallucinations, Honarvar et al., Tian et al., Bose, and Li et al. further connect hallucination, execution-based verification, property-based testing, and evolving benchmarks to CQTD risk [43][44][45][46][47].</w:t>
      </w:r>
    </w:p>
    <w:p>
      <w:pPr>
        <w:pStyle w:val="Heading2"/>
      </w:pPr>
      <w:r>
        <w:rPr>
          <w:b w:val="0"/>
        </w:rPr>
        <w:t>2.5 Human review is necessary, but human judgement is not a perfect filter</w:t>
      </w:r>
    </w:p>
    <w:p>
      <w:r>
        <w:rPr>
          <w:b w:val="0"/>
        </w:rPr>
        <w:t>Several papers show that human-AI interaction can itself become a quality risk. Sandoval et al. study security implications of LLM code assistants with users [48], and Tang et al. analyse how developers validate and repair LLM-generated code [49]. Asare et al. provide user-centred evidence on Copilot security [50], while another Asare et al. study compares Copilot and humans in introducing vulnerabilities [51]. The combined message is that human oversight is necessary, but merely placing a developer in the loop does not guarantee that subtle risks will be caught.</w:t>
      </w:r>
    </w:p>
    <w:p>
      <w:r>
        <w:rPr>
          <w:b w:val="0"/>
        </w:rPr>
        <w:t>Automation bias and plausibility are recurring mechanisms. Heibel and Lowd analyse adversarial effects on LLM-based programming assistants [52]. Oh et al. report that developers accepted poisoned or insecure suggestions in 70-100% of tasks in their study [25]. Butler et al. show that generative AI tools affect workplace coding practice rather than merely outputting code artefacts [53]. Borg et al. and Chen show that maintainability and satisfaction effects depend on downstream use and developer judgement [32][38]. Kozak et al. and Siddiq et al. further show that assistance can introduce security or quality risks that require expertise to detect [21][34].</w:t>
      </w:r>
    </w:p>
    <w:p>
      <w:pPr>
        <w:pStyle w:val="Heading2"/>
      </w:pPr>
      <w:r>
        <w:rPr>
          <w:b w:val="0"/>
        </w:rPr>
        <w:t>2.6 Model choice, prompting, and task framing matter, but they do not eliminate CQTD risk</w:t>
      </w:r>
    </w:p>
    <w:p>
      <w:r>
        <w:rPr>
          <w:b w:val="0"/>
        </w:rPr>
        <w:t>The corpus contains evidence that model family and prompting strategy matter substantially. Bayram et al. report a gap of more than 20 percentage points between Claude-family and OpenAI-family models across their HumanEval evaluation, with Claude Sonnet 4 at 95.1% and GPT-family models materially lower [2]. Idrisov and Schlippe similarly show large tool differences: GitHub Copilot solved 9 of 18 tasks (50.0%), BingAI Chat solved 7 of 18 (38.9%), ChatGPT and Code Llama solved 4 of 18 each (22.2%), and StarCoder and InstructCodeT5+ solved 1 of 18 each (5.6%) [1].</w:t>
      </w:r>
    </w:p>
    <w:p>
      <w:r>
        <w:rPr>
          <w:b w:val="0"/>
        </w:rPr>
        <w:t>However, the corpus does not support a simple conclusion that choosing the best model removes quality risk. Tony et al. study prompting techniques for secure code generation [26], Ma et al. examine verification from generation to testing [13], and Abbassi et al. propose regression testing for generated code [36]. Costa et al. evaluate generative AI for vulnerability fixing in a proprietary ecosystem [37], while Chen and Jiang show that even agent-generated patches that pass tests can differ meaningfully from developer patches [33]. The practical implication is that model choice, prompting, testing, and review must be combined rather than treated as substitutes.</w:t>
      </w:r>
    </w:p>
    <w:p>
      <w:pPr>
        <w:pStyle w:val="Heading1"/>
      </w:pPr>
      <w:r>
        <w:rPr>
          <w:b w:val="0"/>
        </w:rPr>
        <w:t>3. Empirical Anchors Worth Carrying Forward</w:t>
      </w:r>
    </w:p>
    <w:tbl>
      <w:tblPr>
        <w:tblStyle w:val="TableGrid"/>
        <w:tblW w:type="auto" w:w="0"/>
        <w:tblLook w:firstColumn="1" w:firstRow="1" w:lastColumn="0" w:lastRow="0" w:noHBand="0" w:noVBand="1" w:val="04A0"/>
      </w:tblPr>
      <w:tblGrid>
        <w:gridCol w:w="3312"/>
        <w:gridCol w:w="3312"/>
        <w:gridCol w:w="3312"/>
      </w:tblGrid>
      <w:tr>
        <w:tc>
          <w:tcPr>
            <w:tcW w:type="dxa" w:w="3312"/>
          </w:tcPr>
          <w:p>
            <w:r>
              <w:t>Anchor</w:t>
            </w:r>
          </w:p>
        </w:tc>
        <w:tc>
          <w:tcPr>
            <w:tcW w:type="dxa" w:w="3312"/>
          </w:tcPr>
          <w:p>
            <w:r>
              <w:t>Paper</w:t>
            </w:r>
          </w:p>
        </w:tc>
        <w:tc>
          <w:tcPr>
            <w:tcW w:type="dxa" w:w="3312"/>
          </w:tcPr>
          <w:p>
            <w:r>
              <w:t>Why it matters</w:t>
            </w:r>
          </w:p>
        </w:tc>
      </w:tr>
      <w:tr>
        <w:tc>
          <w:tcPr>
            <w:tcW w:type="dxa" w:w="3312"/>
          </w:tcPr>
          <w:p>
            <w:r>
              <w:t>20.6% of 126 AI-generated programmes solved the task out of the box; Copilot solved 50.0%, BingAI Chat 38.9%, ChatGPT and Code Llama 22.2%, StarCoder and InstructCodeT5+ 5.6%.</w:t>
            </w:r>
          </w:p>
        </w:tc>
        <w:tc>
          <w:tcPr>
            <w:tcW w:type="dxa" w:w="3312"/>
          </w:tcPr>
          <w:p>
            <w:r>
              <w:t>Idrisov and Schlippe [1]</w:t>
            </w:r>
          </w:p>
        </w:tc>
        <w:tc>
          <w:tcPr>
            <w:tcW w:type="dxa" w:w="3312"/>
          </w:tcPr>
          <w:p>
            <w:r>
              <w:t>Shows that tool performance varies widely outside headline benchmark claims.</w:t>
            </w:r>
          </w:p>
        </w:tc>
      </w:tr>
      <w:tr>
        <w:tc>
          <w:tcPr>
            <w:tcW w:type="dxa" w:w="3312"/>
          </w:tcPr>
          <w:p>
            <w:r>
              <w:t>Claude Sonnet 4 achieved 95.1% and Claude Opus 4 94.5% on HumanEval.</w:t>
            </w:r>
          </w:p>
        </w:tc>
        <w:tc>
          <w:tcPr>
            <w:tcW w:type="dxa" w:w="3312"/>
          </w:tcPr>
          <w:p>
            <w:r>
              <w:t>Bayram et al. [2]</w:t>
            </w:r>
          </w:p>
        </w:tc>
        <w:tc>
          <w:tcPr>
            <w:tcW w:type="dxa" w:w="3312"/>
          </w:tcPr>
          <w:p>
            <w:r>
              <w:t>Shows high benchmark performance for frontier models, but only within benchmark conditions.</w:t>
            </w:r>
          </w:p>
        </w:tc>
      </w:tr>
      <w:tr>
        <w:tc>
          <w:tcPr>
            <w:tcW w:type="dxa" w:w="3312"/>
          </w:tcPr>
          <w:p>
            <w:r>
              <w:t>Approximately 40% of Copilot-generated programmes were vulnerable in security-sensitive scenarios.</w:t>
            </w:r>
          </w:p>
        </w:tc>
        <w:tc>
          <w:tcPr>
            <w:tcW w:type="dxa" w:w="3312"/>
          </w:tcPr>
          <w:p>
            <w:r>
              <w:t>Pearce et al. [3]</w:t>
            </w:r>
          </w:p>
        </w:tc>
        <w:tc>
          <w:tcPr>
            <w:tcW w:type="dxa" w:w="3312"/>
          </w:tcPr>
          <w:p>
            <w:r>
              <w:t>A memorable anchor for security risk in early AI code assistants.</w:t>
            </w:r>
          </w:p>
        </w:tc>
      </w:tr>
      <w:tr>
        <w:tc>
          <w:tcPr>
            <w:tcW w:type="dxa" w:w="3312"/>
          </w:tcPr>
          <w:p>
            <w:r>
              <w:t>27.3% of 733 Copilot-generated snippets from GitHub projects contained security weaknesses.</w:t>
            </w:r>
          </w:p>
        </w:tc>
        <w:tc>
          <w:tcPr>
            <w:tcW w:type="dxa" w:w="3312"/>
          </w:tcPr>
          <w:p>
            <w:r>
              <w:t>Fu et al. [4]</w:t>
            </w:r>
          </w:p>
        </w:tc>
        <w:tc>
          <w:tcPr>
            <w:tcW w:type="dxa" w:w="3312"/>
          </w:tcPr>
          <w:p>
            <w:r>
              <w:t>Connects vulnerability risk to code found in real GitHub contexts.</w:t>
            </w:r>
          </w:p>
        </w:tc>
      </w:tr>
      <w:tr>
        <w:tc>
          <w:tcPr>
            <w:tcW w:type="dxa" w:w="3312"/>
          </w:tcPr>
          <w:p>
            <w:r>
              <w:t>89.1% of distinct AI-introduced issues were code smells; 24.2% survived long term; security flaws had 41.1% survival.</w:t>
            </w:r>
          </w:p>
        </w:tc>
        <w:tc>
          <w:tcPr>
            <w:tcW w:type="dxa" w:w="3312"/>
          </w:tcPr>
          <w:p>
            <w:r>
              <w:t>Liu et al. [5]</w:t>
            </w:r>
          </w:p>
        </w:tc>
        <w:tc>
          <w:tcPr>
            <w:tcW w:type="dxa" w:w="3312"/>
          </w:tcPr>
          <w:p>
            <w:r>
              <w:t>Quantifies AI-related technical debt at repository scale.</w:t>
            </w:r>
          </w:p>
        </w:tc>
      </w:tr>
      <w:tr>
        <w:tc>
          <w:tcPr>
            <w:tcW w:type="dxa" w:w="3312"/>
          </w:tcPr>
          <w:p>
            <w:r>
              <w:t>13.5x expansion from declared to actual runtime dependencies; 31.7% of generated projects not runnable without manual intervention.</w:t>
            </w:r>
          </w:p>
        </w:tc>
        <w:tc>
          <w:tcPr>
            <w:tcW w:type="dxa" w:w="3312"/>
          </w:tcPr>
          <w:p>
            <w:r>
              <w:t>Vangala et al. [6]</w:t>
            </w:r>
          </w:p>
        </w:tc>
        <w:tc>
          <w:tcPr>
            <w:tcW w:type="dxa" w:w="3312"/>
          </w:tcPr>
          <w:p>
            <w:r>
              <w:t>Makes reproducibility and dependency debt measurable.</w:t>
            </w:r>
          </w:p>
        </w:tc>
      </w:tr>
      <w:tr>
        <w:tc>
          <w:tcPr>
            <w:tcW w:type="dxa" w:w="3312"/>
          </w:tcPr>
          <w:p>
            <w:r>
              <w:t>25-34% success on real-world class-level tasks versus 84-89% on synthetic benchmarks.</w:t>
            </w:r>
          </w:p>
        </w:tc>
        <w:tc>
          <w:tcPr>
            <w:tcW w:type="dxa" w:w="3312"/>
          </w:tcPr>
          <w:p>
            <w:r>
              <w:t>Rahman et al. [7]</w:t>
            </w:r>
          </w:p>
        </w:tc>
        <w:tc>
          <w:tcPr>
            <w:tcW w:type="dxa" w:w="3312"/>
          </w:tcPr>
          <w:p>
            <w:r>
              <w:t>Shows the benchmark-to-production performance gap.</w:t>
            </w:r>
          </w:p>
        </w:tc>
      </w:tr>
      <w:tr>
        <w:tc>
          <w:tcPr>
            <w:tcW w:type="dxa" w:w="3312"/>
          </w:tcPr>
          <w:p>
            <w:r>
              <w:t>4,892 patches from 10 agents on 500 SWE-Bench Verified issues; 170 issues unresolved.</w:t>
            </w:r>
          </w:p>
        </w:tc>
        <w:tc>
          <w:tcPr>
            <w:tcW w:type="dxa" w:w="3312"/>
          </w:tcPr>
          <w:p>
            <w:r>
              <w:t>Chen and Jiang [33]</w:t>
            </w:r>
          </w:p>
        </w:tc>
        <w:tc>
          <w:tcPr>
            <w:tcW w:type="dxa" w:w="3312"/>
          </w:tcPr>
          <w:p>
            <w:r>
              <w:t>Shows that agentic workflows help but do not dominate real-issue repair.</w:t>
            </w:r>
          </w:p>
        </w:tc>
      </w:tr>
      <w:tr>
        <w:tc>
          <w:tcPr>
            <w:tcW w:type="dxa" w:w="3312"/>
          </w:tcPr>
          <w:p>
            <w:r>
              <w:t>84.1% error rate for MagiCoder and 58.1% for ChatGPT in Java API recommendations in the reported setting.</w:t>
            </w:r>
          </w:p>
        </w:tc>
        <w:tc>
          <w:tcPr>
            <w:tcW w:type="dxa" w:w="3312"/>
          </w:tcPr>
          <w:p>
            <w:r>
              <w:t>Wu et al. [41]</w:t>
            </w:r>
          </w:p>
        </w:tc>
        <w:tc>
          <w:tcPr>
            <w:tcW w:type="dxa" w:w="3312"/>
          </w:tcPr>
          <w:p>
            <w:r>
              <w:t>Illustrates API-oriented hallucination and stack-specific fragility.</w:t>
            </w:r>
          </w:p>
        </w:tc>
      </w:tr>
      <w:tr>
        <w:tc>
          <w:tcPr>
            <w:tcW w:type="dxa" w:w="3312"/>
          </w:tcPr>
          <w:p>
            <w:r>
              <w:t>70-100% acceptance of poisoned or insecure suggestions in the reported tasks.</w:t>
            </w:r>
          </w:p>
        </w:tc>
        <w:tc>
          <w:tcPr>
            <w:tcW w:type="dxa" w:w="3312"/>
          </w:tcPr>
          <w:p>
            <w:r>
              <w:t>Oh et al. [25]</w:t>
            </w:r>
          </w:p>
        </w:tc>
        <w:tc>
          <w:tcPr>
            <w:tcW w:type="dxa" w:w="3312"/>
          </w:tcPr>
          <w:p>
            <w:r>
              <w:t>Shows that human acceptance can amplify rather than filter risk.</w:t>
            </w:r>
          </w:p>
        </w:tc>
      </w:tr>
    </w:tbl>
    <w:p>
      <w:pPr>
        <w:pStyle w:val="Heading1"/>
      </w:pPr>
      <w:r>
        <w:rPr>
          <w:b w:val="0"/>
        </w:rPr>
        <w:t>4. Consensus Findings and Contradictions</w:t>
      </w:r>
    </w:p>
    <w:p>
      <w:pPr>
        <w:pStyle w:val="Heading2"/>
      </w:pPr>
      <w:r>
        <w:rPr>
          <w:b w:val="0"/>
        </w:rPr>
        <w:t>4.1 Consensus Findings</w:t>
      </w:r>
    </w:p>
    <w:p>
      <w:pPr>
        <w:pStyle w:val="ListBullet"/>
        <w:spacing w:after="60"/>
      </w:pPr>
      <w:r>
        <w:t>AI coding assistants are useful for bounded generation and localised implementation, but quality cannot be inferred from speed or syntactic plausibility alone [1][2][7].</w:t>
      </w:r>
    </w:p>
    <w:p>
      <w:pPr>
        <w:pStyle w:val="ListBullet"/>
        <w:spacing w:after="60"/>
      </w:pPr>
      <w:r>
        <w:t>Security vulnerabilities are a recurring empirical finding rather than a theoretical worry: Pearce et al. report approximately 40% vulnerable programmes in security-sensitive Copilot scenarios, and Fu et al. report 27.3% vulnerable snippets in GitHub-derived Copilot code [3][4].</w:t>
      </w:r>
    </w:p>
    <w:p>
      <w:pPr>
        <w:pStyle w:val="ListBullet"/>
        <w:spacing w:after="60"/>
      </w:pPr>
      <w:r>
        <w:t>Technical debt often appears as maintainability erosion, code smells, brittle dependencies, and hidden reproducibility failures rather than as immediate compilation failure [5][6][30][32].</w:t>
      </w:r>
    </w:p>
    <w:p>
      <w:pPr>
        <w:pStyle w:val="ListBullet"/>
        <w:spacing w:after="60"/>
      </w:pPr>
      <w:r>
        <w:t>Benchmark results are informative but insufficient; the corpus repeatedly shows degradation under class-level, API-heavy, repository-level, or production-like tasks [7][8][9][33][41].</w:t>
      </w:r>
    </w:p>
    <w:p>
      <w:pPr>
        <w:pStyle w:val="Heading2"/>
      </w:pPr>
      <w:r>
        <w:rPr>
          <w:b w:val="0"/>
        </w:rPr>
        <w:t>4.2 Contradictory or Unsettled Findings</w:t>
      </w:r>
    </w:p>
    <w:p>
      <w:pPr>
        <w:pStyle w:val="ListBullet"/>
        <w:spacing w:after="60"/>
      </w:pPr>
      <w:r>
        <w:t>Some studies report strong benchmark performance for frontier models, while others report much weaker performance in realistic tasks; this is best read as a context effect rather than a simple contradiction [1][2][7].</w:t>
      </w:r>
    </w:p>
    <w:p>
      <w:pPr>
        <w:pStyle w:val="ListBullet"/>
        <w:spacing w:after="60"/>
      </w:pPr>
      <w:r>
        <w:t>Agentic repair studies sometimes show neutral or positive effects on local quality metrics, while repository-mining studies show accumulated debt over time; the difference appears to depend on measurement window and integration context [5][33][37].</w:t>
      </w:r>
    </w:p>
    <w:p>
      <w:pPr>
        <w:pStyle w:val="ListBullet"/>
        <w:spacing w:after="60"/>
      </w:pPr>
      <w:r>
        <w:t>Human oversight is consistently recommended, but human review is not uniformly effective: several user-centred and adversarial studies show that developers may accept plausible but insecure suggestions [25][48][49][50][52].</w:t>
      </w:r>
    </w:p>
    <w:p>
      <w:pPr>
        <w:pStyle w:val="ListBullet"/>
        <w:spacing w:after="60"/>
      </w:pPr>
      <w:r>
        <w:t>Prompting, model selection, and testing improve outcomes, but the corpus does not establish that any of them can replace expert review for high-stakes software [13][26][36][37].</w:t>
      </w:r>
    </w:p>
    <w:p>
      <w:pPr>
        <w:pStyle w:val="Heading1"/>
      </w:pPr>
      <w:r>
        <w:rPr>
          <w:b w:val="0"/>
        </w:rPr>
        <w:t>5. What Is Clearly Understood versus What Remains Unsettled</w:t>
      </w:r>
    </w:p>
    <w:p>
      <w:r>
        <w:rPr>
          <w:b w:val="0"/>
        </w:rPr>
        <w:t>What is most clearly understood is that AI-assisted programming changes the distribution of quality risk. It can reduce effort and produce useful code, but it also creates measurable vulnerability, maintainability, dependency, and reproducibility risks. The strongest evidence comes from studies that quantify vulnerable outputs, repository-level technical debt, real-world task failure, and dependency failures [3][4][5][6][7].</w:t>
      </w:r>
    </w:p>
    <w:p>
      <w:r>
        <w:rPr>
          <w:b w:val="0"/>
        </w:rPr>
        <w:t>What remains unsettled is how these risks evolve under mature engineering controls. The corpus does not yet provide a stable answer on whether agentic repair, better prompting, model-family improvements, or automated verification will reduce technical debt faster than AI-generated code introduces it. For now, the safest synthesis is practical rather than ideological: AI coding assistants should be treated as productivity tools whose outputs require systematic testing, security analysis, dependency validation, and human review before production use.</w:t>
      </w:r>
    </w:p>
    <w:p>
      <w:pPr>
        <w:pStyle w:val="Heading1"/>
      </w:pPr>
      <w:r>
        <w:rPr>
          <w:b w:val="0"/>
        </w:rPr>
        <w:t>6. References</w:t>
      </w:r>
    </w:p>
    <w:p>
      <w:r>
        <w:t>1. Idrisov and Schlippe (2024) - Program Code Generation with Generative AIs.</w:t>
      </w:r>
    </w:p>
    <w:p>
      <w:r>
        <w:t>2. Bayram et al. (2025) - Comparative Analysis of AI Models for Python Code Generation: A HumanEval Benchmark Study.</w:t>
      </w:r>
    </w:p>
    <w:p>
      <w:r>
        <w:t>3. Pearce et al. (2025) - Asleep at the Keyboard? Assessing the Security of GitHub Copilot’s Code Contributions.</w:t>
      </w:r>
    </w:p>
    <w:p>
      <w:r>
        <w:t>4. Fu et al. (2025) - Security Weaknesses of Copilot-Generated Code in GitHub Projects: An Empirical Study.</w:t>
      </w:r>
    </w:p>
    <w:p>
      <w:r>
        <w:t>5. Liu et al. (2026) - Debt Behind the AI Boom: A Large-Scale Empirical Study of AI-Generated Code in the Wild.</w:t>
      </w:r>
    </w:p>
    <w:p>
      <w:r>
        <w:t>6. Vangala et al. (2026) - AI-Generated Code Is Not Reproducible (Yet).</w:t>
      </w:r>
    </w:p>
    <w:p>
      <w:r>
        <w:t>7. Rahman et al. (2025) - Beyond Synthetic Benchmarks: Evaluating LLM Performance on Real-World Class-Level Code Generation.</w:t>
      </w:r>
    </w:p>
    <w:p>
      <w:r>
        <w:t>8. Du et al. (2024) - Evaluating Large Language Models in Class-Level Code Generation.</w:t>
      </w:r>
    </w:p>
    <w:p>
      <w:r>
        <w:t>9. Dou et al. (2025) - What’s Wrong with Your Code Generated by Large Language Models? An Extensive Study.</w:t>
      </w:r>
    </w:p>
    <w:p>
      <w:r>
        <w:t>10. Aleithan et al. (2024) - SWE-Bench+: Enhanced Coding Benchmark for LLMs.</w:t>
      </w:r>
    </w:p>
    <w:p>
      <w:r>
        <w:t>11. Zhang et al. - Unseen Horizons: Unveiling the Real Capability of LLM Code Generation Beyond the Familiar.</w:t>
      </w:r>
    </w:p>
    <w:p>
      <w:r>
        <w:t>12. Zheng et al. (2025) - DomainCodeBench: A Multi-domain Code Generation Benchmark.</w:t>
      </w:r>
    </w:p>
    <w:p>
      <w:r>
        <w:t>13. Ma et al. - Rethinking Verification for LLM Code Generation: From Generation to Testing.</w:t>
      </w:r>
    </w:p>
    <w:p>
      <w:r>
        <w:t>14. Ding et al. (2023) - A Static Evaluation of Code Completion by Large Language Models.</w:t>
      </w:r>
    </w:p>
    <w:p>
      <w:r>
        <w:t>15. Esfahani et al. (2024) - Understanding Defects in Generated Codes by Language Models.</w:t>
      </w:r>
    </w:p>
    <w:p>
      <w:r>
        <w:t>16. Ovi et al. (2024) - Benchmarking ChatGPT, Codeium, and GitHub Copilot.</w:t>
      </w:r>
    </w:p>
    <w:p>
      <w:r>
        <w:t>17. Qiu et al. (2025) - How Efficient is LLM-Generated Code?</w:t>
      </w:r>
    </w:p>
    <w:p>
      <w:r>
        <w:t>18. Rabbi et al. (2024) - AI Writes, We Analyze: The ChatGPT Python Code Saga.</w:t>
      </w:r>
    </w:p>
    <w:p>
      <w:r>
        <w:t>19. Ullah et al. (2024) - LLMs Cannot Reliably Identify and Reason About Security Vulnerabilities (Yet).</w:t>
      </w:r>
    </w:p>
    <w:p>
      <w:r>
        <w:t>20. Alrashedy et al. (2024) - Can LLMs Patch Security Issues?</w:t>
      </w:r>
    </w:p>
    <w:p>
      <w:r>
        <w:t>21. Kozak et al. (2025) - When Developer Aid Becomes Security Debt: A Systematic Analysis of Insecure Behaviors in LLM Coding.</w:t>
      </w:r>
    </w:p>
    <w:p>
      <w:r>
        <w:t>22. Sajadi et al. (2025) - How Safe Are AI-Generated Patches?</w:t>
      </w:r>
    </w:p>
    <w:p>
      <w:r>
        <w:t>23. Cotroneo et al. (2025) - DeVAIC: A Tool for Security Assessment of AI-Generated Code.</w:t>
      </w:r>
    </w:p>
    <w:p>
      <w:r>
        <w:t>24. Bhatt et al. (2023) - Purple Llama CyberSecEval: A Secure Coding Benchmark for Language Models.</w:t>
      </w:r>
    </w:p>
    <w:p>
      <w:r>
        <w:t>25. Oh et al. (2023) - Poisoned ChatGPT Finds Work for Idle Hands.</w:t>
      </w:r>
    </w:p>
    <w:p>
      <w:r>
        <w:t>26. Tony et al. (2025) - Prompting Techniques for Secure Code Generation.</w:t>
      </w:r>
    </w:p>
    <w:p>
      <w:r>
        <w:t>27. Zibaeirad and Vieira (2024) - VulnLLMEval.</w:t>
      </w:r>
    </w:p>
    <w:p>
      <w:r>
        <w:t>28. Lian et al. (2025) - A.S.E.: A Repository-Level Benchmark for Evaluating Security in AI-Generated Code.</w:t>
      </w:r>
    </w:p>
    <w:p>
      <w:r>
        <w:t>29. Schreiber and Tippe (2026) - Security Vulnerabilities in AI-Generated Code.</w:t>
      </w:r>
    </w:p>
    <w:p>
      <w:r>
        <w:t>30. Tambon et al. (2024) - Bugs in Large Language Models Generated Code: An Empirical Study.</w:t>
      </w:r>
    </w:p>
    <w:p>
      <w:r>
        <w:t>31. Wang et al. (2025) - Analysis of the Code Quality of Code Automatic Generation Tool GitHub Copilot.</w:t>
      </w:r>
    </w:p>
    <w:p>
      <w:r>
        <w:t>32. Borg et al. (2026) - Echoes of AI: Investigating the Downstream Effects of AI Assistants on Software Maintainability.</w:t>
      </w:r>
    </w:p>
    <w:p>
      <w:r>
        <w:t>33. Chen and Jiang (2024) - Evaluating Software Development Agents: Patch Patterns, Code Quality, and Issue Complexity in Real-World GitHub Scenarios.</w:t>
      </w:r>
    </w:p>
    <w:p>
      <w:r>
        <w:t>34. Siddiq et al. (2024) - Quality Assessment of ChatGPT Generated Code and their Use by Developers.</w:t>
      </w:r>
    </w:p>
    <w:p>
      <w:r>
        <w:t>35. Singhal et al. (2024) - NoFunEval: Funny How Code LMs Falter on Requirements Beyond Functional Correctness.</w:t>
      </w:r>
    </w:p>
    <w:p>
      <w:r>
        <w:t>36. Abbassi et al. (2025) - ReCatcher: Towards LLMs Regression Testing for Code Generation.</w:t>
      </w:r>
    </w:p>
    <w:p>
      <w:r>
        <w:t>37. Costa et al. (2026) - Applying Generative Artificial Intelligence for Vulnerability Fixing in a Proprietary Software Ecosystem.</w:t>
      </w:r>
    </w:p>
    <w:p>
      <w:r>
        <w:t>38. Chen (2024) - The Impact of AI-Pair Programmers on Code Quality and Developer Satisfaction.</w:t>
      </w:r>
    </w:p>
    <w:p>
      <w:r>
        <w:t>39. Twist et al. (2025) - Library Hallucinations in LLMs: Risk Analysis Grounded in Developer Queries.</w:t>
      </w:r>
    </w:p>
    <w:p>
      <w:r>
        <w:t>40. Latendresse et al. (2025) - How Robust are LLM-Generated Library Imports?</w:t>
      </w:r>
    </w:p>
    <w:p>
      <w:r>
        <w:t>41. Wu et al. (2024) - A Comprehensive Framework for Evaluating API-oriented Code Generation.</w:t>
      </w:r>
    </w:p>
    <w:p>
      <w:r>
        <w:t>42. Zhang et al. (2025) - Rethinking Technology Stack Selection with AI Coding Proficiency.</w:t>
      </w:r>
    </w:p>
    <w:p>
      <w:r>
        <w:t>43. Zhang et al. (2025) - LLM Hallucinations in Practical Code Generation.</w:t>
      </w:r>
    </w:p>
    <w:p>
      <w:r>
        <w:t>44. Honarvar et al. (2025) - Turbulence: Systematically and Automatically Testing Instruction-Tuned Large Language Models for Code.</w:t>
      </w:r>
    </w:p>
    <w:p>
      <w:r>
        <w:t>45. Tian et al. - CodeHalu: Investigating Code Hallucinations in LLMs via Execution-based Verification.</w:t>
      </w:r>
    </w:p>
    <w:p>
      <w:r>
        <w:t>46. Bose (2025) - From Prompts to Properties: Rethinking LLM Code Generation with Property-Based Testing.</w:t>
      </w:r>
    </w:p>
    <w:p>
      <w:r>
        <w:t>47. Li et al. (2024) - EvoCodeBench: An Evolving Code Generation Benchmark.</w:t>
      </w:r>
    </w:p>
    <w:p>
      <w:r>
        <w:t>48. Sandoval et al. (2022) - Lost at C: A User Study on the Security Implications of Large Language Model Code Assistants.</w:t>
      </w:r>
    </w:p>
    <w:p>
      <w:r>
        <w:t>49. Tang et al. (2024) - Developer Behaviors in Validating and Repairing LLM-Generated Code.</w:t>
      </w:r>
    </w:p>
    <w:p>
      <w:r>
        <w:t>50. Asare et al. (2024) - A User-centered Security Evaluation of Copilot.</w:t>
      </w:r>
    </w:p>
    <w:p>
      <w:r>
        <w:t>51. Asare et al. (2024) - Is GitHub’s Copilot as Bad as Humans at Introducing Vulnerabilities in Code?</w:t>
      </w:r>
    </w:p>
    <w:p>
      <w:r>
        <w:t>52. Heibel and Lowd (2024) - MaPPing Your Model: Assessing the Impact of Adversarial Attacks on LLM-based Programming Assistants.</w:t>
      </w:r>
    </w:p>
    <w:p>
      <w:r>
        <w:t>53. Butler et al. (2024) - Dear Diary: A Randomized Controlled Trial of Generative AI Coding Tools in the Workplace.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