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Phase 4.2 — CQTD Narrative Arc for Manuscript</w:t>
      </w:r>
    </w:p>
    <w:p>
      <w:pPr>
        <w:pStyle w:val="Heading1"/>
      </w:pPr>
      <w:r>
        <w:t>1. Narrative arc statement</w:t>
      </w:r>
    </w:p>
    <w:p>
      <w:pPr>
        <w:spacing w:after="120"/>
      </w:pPr>
      <w:r>
        <w:t>CQTD provides the manuscript’s clearest empirical route from AI-assisted generation to socio-technical equilibrium. The integrated evidence shows that faster production of candidate code, tests and patches is not equivalent to quality improvement, because correctness, security, maintainability and reproducibility remain conditional on task realism, oracle strength, developer review and workflow context [1, 2, 3]. CQTD therefore turns generation efficiency into a qualified claim: efficiency becomes sustainable only when the surrounding socio-technical system can absorb the verification overhead created by plausible but not yet validated artefacts [4, 5]. The argumentative movement of the section is from local correctness, through hidden security and maintainability liabilities, towards repair, reproducibility, human validation and agentic workflows. Across this sequence, CQTD formalises the equilibrium problem as a redistribution of work from construction towards supervision, validation and calibrated trust.</w:t>
      </w:r>
    </w:p>
    <w:p>
      <w:pPr>
        <w:pStyle w:val="Heading1"/>
      </w:pPr>
      <w:r>
        <w:t>2. Sub-topic argumentative sequence</w:t>
      </w:r>
    </w:p>
    <w:p>
      <w:pPr>
        <w:pStyle w:val="Heading2"/>
      </w:pPr>
      <w:r>
        <w:t>Functional correctness and task performance</w:t>
      </w:r>
    </w:p>
    <w:p>
      <w:pPr>
        <w:spacing w:after="120"/>
      </w:pPr>
      <w:r>
        <w:t>Functional correctness opens the CQTD argument because it establishes that generated code quality is bounded rather than absolute. The strongest anchors are rigorous correctness evaluation and evolution-aware repository benchmarking, which show that apparent task success depends on benchmark design, task unit and evaluation oracle [1, 6]. The main qualification is that correctness evidence cannot be generalised from isolated snippets to production-quality software without specifying language, task, tool and context. This sub-topic therefore supplies the first step in the section’s logic: before security or maintainability can be interpreted, local correctness must be treated as conditional evidence rather than as proof of quality. This prepares Proposition 1 by showing why faster generation immediately creates a need for stronger verification.</w:t>
      </w:r>
    </w:p>
    <w:p>
      <w:pPr>
        <w:spacing w:after="120"/>
      </w:pPr>
      <w:r>
        <w:t>Once correctness is treated as conditional rather than self-evident, the next question is whether visible success conceals quality risks that ordinary functional checks do not capture.</w:t>
      </w:r>
    </w:p>
    <w:p>
      <w:pPr>
        <w:pStyle w:val="Heading2"/>
      </w:pPr>
      <w:r>
        <w:t>Security vulnerabilities in AI-generated code</w:t>
      </w:r>
    </w:p>
    <w:p>
      <w:pPr>
        <w:spacing w:after="120"/>
      </w:pPr>
      <w:r>
        <w:t>Security makes the verification-overhead problem empirically explicit. The strongest anchors combine user-centred evidence on insecure code-assistant use with large-scale model comparisons showing that generated code may appear usable while still containing vulnerabilities [7, 8]. The main limitation is that security outcomes are configuration-dependent: prompt strategy, programming language, framework, vulnerability class and benchmark design shape what is observed. This sub-topic therefore qualifies any simple model-ranking narrative and deepens the distinction between local adequacy and independent quality assessment. It prepares Propositions 1 and 3 by showing that secure use depends both on stronger oracles and on developers who do not equate plausibility with safety.</w:t>
      </w:r>
    </w:p>
    <w:p>
      <w:pPr>
        <w:spacing w:after="120"/>
      </w:pPr>
      <w:r>
        <w:t>If security reveals hidden risk beneath plausible code, maintainability extends the same logic from immediate vulnerability exposure to the longer life of the artefact.</w:t>
      </w:r>
    </w:p>
    <w:p>
      <w:pPr>
        <w:pStyle w:val="Heading2"/>
      </w:pPr>
      <w:r>
        <w:t>Maintainability, code smells and technical debt</w:t>
      </w:r>
    </w:p>
    <w:p>
      <w:pPr>
        <w:spacing w:after="120"/>
      </w:pPr>
      <w:r>
        <w:t>Maintainability shifts the CQTD argument from whether generated code works now to whether it remains sustainable later. The strongest anchors are large-scale evidence on generated-code debt and downstream maintainability effects, supported by dependency and library-hallucination findings [5, 10, 11]. The main qualification is that AI co-development is not uniformly debt-producing: local improvements can occur when developers select, revise and integrate suggestions carefully. The sub-topic therefore prevents the manuscript from overstating harm while preserving the central claim that tests are insufficient proxies for sustainable quality. It prepares Proposition 3 by locating technical debt in the interaction between generated suggestions, developer judgement and project constraints.</w:t>
      </w:r>
    </w:p>
    <w:p>
      <w:pPr>
        <w:spacing w:after="120"/>
      </w:pPr>
      <w:r>
        <w:t>Because generated artefacts can carry hidden defects or debt, the argument then turns to repair as a possible mitigation rather than as a guaranteed resolution.</w:t>
      </w:r>
    </w:p>
    <w:p>
      <w:pPr>
        <w:pStyle w:val="Heading2"/>
      </w:pPr>
      <w:r>
        <w:t>Program repair and automated correction</w:t>
      </w:r>
    </w:p>
    <w:p>
      <w:pPr>
        <w:spacing w:after="120"/>
      </w:pPr>
      <w:r>
        <w:t>Program repair contributes the mitigation side of the CQTD narrative, but it does so cautiously. The strongest anchor is the evidence that AI-generated and agentic patches can contain security risks, complemented by regression-testing work that treats generated changes as objects requiring independent validation [12, 13]. The main qualification is that repair success varies by defect type, task complexity and verification strength; a plausible patch may remove a visible symptom while preserving or introducing deeper problems. This sub-topic connects mitigation back to overhead: repair accelerates candidate fixes, but does not remove review. It prepares Proposition 1 by showing that patch generation also increases the burden of semantic, regression and security verification.</w:t>
      </w:r>
    </w:p>
    <w:p>
      <w:pPr>
        <w:spacing w:after="120"/>
      </w:pPr>
      <w:r>
        <w:t>The need to validate both original generations and generated repairs then raises a methodological issue: quality claims are only as reliable as the benchmarks and oracles that produce them.</w:t>
      </w:r>
    </w:p>
    <w:p>
      <w:pPr>
        <w:pStyle w:val="Heading2"/>
      </w:pPr>
      <w:r>
        <w:t>Non-determinism, reproducibility and benchmark reliability</w:t>
      </w:r>
    </w:p>
    <w:p>
      <w:pPr>
        <w:spacing w:after="120"/>
      </w:pPr>
      <w:r>
        <w:t>Benchmark reliability explains why CQTD findings must be interpreted through evaluation design rather than as stable model properties. The strongest anchors are dependency-gap evidence in coding agents and repeated-prompt non-determinism, which show that generated-code results can vary with environment, dependencies, prompts and test design [14, 15]. The main qualification is that benchmark evidence remains useful when its oracle strength, variance and realism are made explicit. This sub-topic connects prior quality risks to the epistemic conditions under which they are measured. It prepares Proposition 2 by showing that repository-level, multi-turn and evolution-aware settings moderate what can responsibly be claimed about generated-code quality.</w:t>
      </w:r>
    </w:p>
    <w:p>
      <w:pPr>
        <w:spacing w:after="120"/>
      </w:pPr>
      <w:r>
        <w:t>Once benchmark realism is foregrounded, the analysis must reintroduce the developer as the actor who decides which generated artefacts actually enter the maintained system.</w:t>
      </w:r>
    </w:p>
    <w:p>
      <w:pPr>
        <w:pStyle w:val="Heading2"/>
      </w:pPr>
      <w:r>
        <w:t>Human validation and developer behaviour</w:t>
      </w:r>
    </w:p>
    <w:p>
      <w:pPr>
        <w:spacing w:after="120"/>
      </w:pPr>
      <w:r>
        <w:t>Human validation is the socio-technical bridge of the CQTD section. The strongest anchors are IDE and eye-tracking evidence on developer validation and user-centred security evaluation of Copilot, which show that downstream quality depends on acceptance, editing, testing, reverting and trust behaviour [17, 18]. The main qualification is that human oversight is necessary but uneven: expertise, attention, domain knowledge and tool support determine whether hidden defects are detected. This sub-topic therefore rejects both automation optimism and simplistic human-safety-net assumptions. It prepares Proposition 3 by treating developers as variable quality-control agents whose decisions mediate whether verification overhead is successfully absorbed.</w:t>
      </w:r>
    </w:p>
    <w:p>
      <w:pPr>
        <w:spacing w:after="120"/>
      </w:pPr>
      <w:r>
        <w:t>The final sub-topic scales this socio-technical problem from individual suggestions to extended traces in which tools, developers and repositories interact over multiple steps.</w:t>
      </w:r>
    </w:p>
    <w:p>
      <w:pPr>
        <w:pStyle w:val="Heading2"/>
      </w:pPr>
      <w:r>
        <w:t>Agentic and multi-turn code generation quality</w:t>
      </w:r>
    </w:p>
    <w:p>
      <w:pPr>
        <w:spacing w:after="120"/>
      </w:pPr>
      <w:r>
        <w:t>Agentic and multi-turn generation closes the narrative by changing the CQTD unit of analysis from a generated snippet to a workflow trace. The strongest anchors are software-agent evaluations and developer-LLM conversation studies, with multi-turn correctness/security benchmarking and insecure-agent behaviour evidence showing that quality risks can accumulate across steps [19, 20, 16, 21]. The main qualification is that interaction can repair earlier failures as well as propagate flawed assumptions, dependency gaps or vulnerabilities. This sub-topic connects back to the framework’s equilibrium claim: as generation becomes more autonomous and iterative, quality depends on trace-level verification capacity, calibrated trust and interaction design rather than on any single output.</w:t>
      </w:r>
    </w:p>
    <w:p>
      <w:pPr>
        <w:pStyle w:val="Heading1"/>
      </w:pPr>
      <w:r>
        <w:t>3. Transition sentences</w:t>
      </w:r>
    </w:p>
    <w:p>
      <w:pPr>
        <w:spacing w:after="120"/>
      </w:pPr>
      <w:r>
        <w:t>Once correctness is treated as conditional rather than self-evident, the next question is whether visible success conceals quality risks that ordinary functional checks do not capture.</w:t>
      </w:r>
    </w:p>
    <w:p>
      <w:pPr>
        <w:spacing w:after="120"/>
      </w:pPr>
      <w:r>
        <w:t>If security reveals hidden risk beneath plausible code, maintainability extends the same logic from immediate vulnerability exposure to the longer life of the artefact.</w:t>
      </w:r>
    </w:p>
    <w:p>
      <w:pPr>
        <w:spacing w:after="120"/>
      </w:pPr>
      <w:r>
        <w:t>Because generated artefacts can carry hidden defects or debt, the argument then turns to repair as a possible mitigation rather than as a guaranteed resolution.</w:t>
      </w:r>
    </w:p>
    <w:p>
      <w:pPr>
        <w:spacing w:after="120"/>
      </w:pPr>
      <w:r>
        <w:t>The need to validate both original generations and generated repairs then raises a methodological issue: quality claims are only as reliable as the benchmarks and oracles that produce them.</w:t>
      </w:r>
    </w:p>
    <w:p>
      <w:pPr>
        <w:spacing w:after="120"/>
      </w:pPr>
      <w:r>
        <w:t>Once benchmark realism is foregrounded, the analysis must reintroduce the developer as the actor who decides which generated artefacts actually enter the maintained system.</w:t>
      </w:r>
    </w:p>
    <w:p>
      <w:pPr>
        <w:spacing w:after="120"/>
      </w:pPr>
      <w:r>
        <w:t>The final sub-topic scales this socio-technical problem from individual suggestions to extended traces in which tools, developers and repositories interact over multiple steps.</w:t>
      </w:r>
    </w:p>
    <w:p>
      <w:pPr>
        <w:pStyle w:val="Heading1"/>
      </w:pPr>
      <w:r>
        <w:t>4. Opening and closing sentences for the CQTD section</w:t>
      </w:r>
    </w:p>
    <w:p>
      <w:pPr>
        <w:spacing w:after="120"/>
      </w:pPr>
      <w:r>
        <w:t>Opening sentence: The CQTD evidence shows that AI-assisted programming must be evaluated not only by how quickly candidate code is generated, but by whether the resulting artefacts remain correct, secure, maintainable, reproducible and responsibly integrated into development workflows.</w:t>
      </w:r>
    </w:p>
    <w:p>
      <w:pPr>
        <w:spacing w:after="120"/>
      </w:pPr>
      <w:r>
        <w:t>Closing sentence: Taken together, these findings position CQTD as the artefact-level mechanism through which the Discussion can explain why sustainable productivity gains require equilibrium between generation speed, verification capacity, calibrated trust and developer expertise.</w:t>
      </w:r>
    </w:p>
    <w:p>
      <w:pPr>
        <w:pStyle w:val="Heading1"/>
      </w:pPr>
      <w:r>
        <w:t>References</w:t>
      </w:r>
    </w:p>
    <w:p>
      <w:pPr>
        <w:spacing w:after="120"/>
      </w:pPr>
      <w:r>
        <w:t>[1] Is Your Code Generated by ChatGPT Really Correct? Rigorous Evaluation of Large Language Models for Code Generation. Liu, Jiawei; Xia, Chunqiu Steven; Wang, Yuyao; Zhang, Lingming, 2023. Bibkey: liu_is_2023. Corpus: CORE.</w:t>
      </w:r>
    </w:p>
    <w:p>
      <w:pPr>
        <w:spacing w:after="120"/>
      </w:pPr>
      <w:r>
        <w:t>[2] EvoCodeBench: An Evolving Code Generation Benchmark Aligned with Real-World Code Repositories. Li, Jia; Li, Ge; Zhang, Xuanming; Dong, Yihong; Jin, Zhi, 2024. Bibkey: li_evocodebench_2024. Corpus: CORE.</w:t>
      </w:r>
    </w:p>
    <w:p>
      <w:pPr>
        <w:spacing w:after="120"/>
      </w:pPr>
      <w:r>
        <w:t>[3] Rethinking Verification for LLM Code Generation: From Generation to Testing. Ma, Zihan; Zhang, Taolin; Maosongcao; Liu, Junnan; Zhang, Wenwei; Luo, Minnan; Zhang, Songyang; Chen, Kai, 2025. Bibkey: ma_rethinking_2025. Corpus: CORE.</w:t>
      </w:r>
    </w:p>
    <w:p>
      <w:pPr>
        <w:spacing w:after="120"/>
      </w:pPr>
      <w:r>
        <w:t>[4] Asleep at the Keyboard? Assessing the Security of GitHub Copilot's Code Contributions. Pearce, Hammond; Ahmad, Baleegh; Tan, Benjamin; Dolan-Gavitt, Brendan; Karri, Ramesh, 2025. Bibkey: pearce_asleep_2025. Corpus: CORE.</w:t>
      </w:r>
    </w:p>
    <w:p>
      <w:pPr>
        <w:spacing w:after="120"/>
      </w:pPr>
      <w:r>
        <w:t>[5] Debt Behind the AI Boom: A Large-Scale Empirical Study of AI-Generated Code in the Wild. Liu, Yue; Widyasari, Ratnadira; Zhao, Yanjie; Irsan, Ivana Clairine; Lo, David, 2026. Bibkey: liu_debt_2026. Corpus: CORE.</w:t>
      </w:r>
    </w:p>
    <w:p>
      <w:pPr>
        <w:spacing w:after="120"/>
      </w:pPr>
      <w:r>
        <w:t>[6] HumanEvo: An Evolution-aware Benchmark for More Realistic Evaluation of Repository-level Code Generation. Zheng, Dewu; Wang, Yanlin; Shi, Ensheng; Zhang, Ruikai; Ma, Yuchi; Zhang, Hongyu; Zheng, Zibin, 2025. Bibkey: zheng_humanevo_2025. Corpus: SUPPORT.</w:t>
      </w:r>
    </w:p>
    <w:p>
      <w:pPr>
        <w:spacing w:after="120"/>
      </w:pPr>
      <w:r>
        <w:t>[7] Lost at C: A User Study on the Security Implications of Large Language Model Code Assistants. Sandoval, Gustavo; Pearce, Hammond; Nys, Teo; Karri, Ramesh; Garg, Siddharth; Dolan-Gavitt, Brendan, 2022. Bibkey: sandoval_lost_2022. Corpus: CORE.</w:t>
      </w:r>
    </w:p>
    <w:p>
      <w:pPr>
        <w:spacing w:after="120"/>
      </w:pPr>
      <w:r>
        <w:t>[8] How Secure is AI-Generated Code: a Large-scale Comparison of Large Language Models. Tihanyi, Norbert; Bisztray, Tamas; Ferrag, Mohamed Amine; Jain, Ridhi; Cordeiro, Lucas C., 2025. Bibkey: tihanyi_how_2025. Corpus: SUPPORT.</w:t>
      </w:r>
    </w:p>
    <w:p>
      <w:pPr>
        <w:spacing w:after="120"/>
      </w:pPr>
      <w:r>
        <w:t>[9] Security and Quality in LLM-generated Code: A Multi-language, Multi-model Analysis. Kharma, Mohammed Y.; Choi, Soohyeon; Alkhanafseh, Mohammed; Mohaisen, David, 2025. Bibkey: kharma_security_2025. Corpus: SUPPORT.</w:t>
      </w:r>
    </w:p>
    <w:p>
      <w:pPr>
        <w:spacing w:after="120"/>
      </w:pPr>
      <w:r>
        <w:t>[10] Echoes of AI: Investigating the Downstream Effects of AI Assistants on Software Maintainability. Borg, Markus; Hewett, Dave; Hagatulah, Nadim; Couderc, Noric; Söderberg, Emma; Graham, Donald; Kini, Uttam; Farley, Dave, 2026. Bibkey: borg_echoes_2026. Corpus: CORE.</w:t>
      </w:r>
    </w:p>
    <w:p>
      <w:pPr>
        <w:spacing w:after="120"/>
      </w:pPr>
      <w:r>
        <w:t>[11] Library Hallucinations in LLMs: Risk Analysis Grounded in Developer Queries. Twist, Lukas; Zhang, Jie M.; Harman, Mark; Yannakoudakis, Helen, 2025. Bibkey: twist_library_2025. Corpus: CORE.</w:t>
      </w:r>
    </w:p>
    <w:p>
      <w:pPr>
        <w:spacing w:after="120"/>
      </w:pPr>
      <w:r>
        <w:t>[12] How Safe Are AI-Generated Patches? A Large-scale Study on Security Risks in LLM and Agentic Automated Program Repair on SWE-bench. Sajadi, Amirali; Damevski, Kostadin; Chatterjee, Preetha, 2025. Bibkey: sajadi_how_2025. Corpus: CORE.</w:t>
      </w:r>
    </w:p>
    <w:p>
      <w:pPr>
        <w:spacing w:after="120"/>
      </w:pPr>
      <w:r>
        <w:t>[13] ReCatcher: Towards LLMs Regression Testing for Code Generation. Abbassi, Altaf Allah; Da Silva, Leuson; Nikanjam, Amin; Khomh, Foutse, 2025. Bibkey: abbassi_recatcher_2025. Corpus: CORE.</w:t>
      </w:r>
    </w:p>
    <w:p>
      <w:pPr>
        <w:spacing w:after="120"/>
      </w:pPr>
      <w:r>
        <w:t>[14] AI-Generated Code Is Not Reproducible (Yet): An Empirical Study of Dependency Gaps in LLM-Based Coding Agents. Vangala, Bhanu Prakash; Adibifar, Ali; Gehani, Ashish; Malik, Tanu, 2026. Bibkey: vangala_ai-generated_2026. Corpus: CORE.</w:t>
      </w:r>
    </w:p>
    <w:p>
      <w:pPr>
        <w:spacing w:after="120"/>
      </w:pPr>
      <w:r>
        <w:t>[15] An Empirical Study of the Non-Determinism of ChatCPT in Code Generation. Ouyang, Shuyin; Zhang, Jie M.; Harman, Mark; Wang, Meng, 2024. Bibkey: ouyang_empirical_2024. Corpus: SUPPORT.</w:t>
      </w:r>
    </w:p>
    <w:p>
      <w:pPr>
        <w:spacing w:after="120"/>
      </w:pPr>
      <w:r>
        <w:t>[16] Benchmarking Correctness and Security in Multi-Turn Code Generation. Rawal, Ruchit; Chiang, Jeffrey Yang Fan; Shen, Chihao; Tian, Jeffery Siyuan; Mahajan, Aastha; Goldstein, Tom; Chen, Yizheng, 2025. Bibkey: rawal_benchmarking_2025. Corpus: SUPPORT.</w:t>
      </w:r>
    </w:p>
    <w:p>
      <w:pPr>
        <w:spacing w:after="120"/>
      </w:pPr>
      <w:r>
        <w:t>[17] Developer Behaviors in Validating and Repairing LLM-Generated Code Using IDE and Eye Tracking. Tang, Ningzhi; Chen, Meng; Ning, Zheng; Bansal, Aakash; Huang, Yu; McMillan, Collin; Li, Toby Jia-Jun, 2024. Bibkey: tang_developer_2024. Corpus: CORE.</w:t>
      </w:r>
    </w:p>
    <w:p>
      <w:pPr>
        <w:spacing w:after="120"/>
      </w:pPr>
      <w:r>
        <w:t>[18] A User-centered Security Evaluation of Copilot. Asare, Owura; Nagappan, Meiyappan; Asokan, N., 2024. Bibkey: asare_user-centered_2024. Corpus: CORE.</w:t>
      </w:r>
    </w:p>
    <w:p>
      <w:pPr>
        <w:spacing w:after="120"/>
      </w:pPr>
      <w:r>
        <w:t>[19] Evaluating Software Development Agents: Patch Patterns, Code Quality, and Issue Complexity in Real-World GitHub Scenarios. Chen, Zhi; Jiang, Lingxiao, 2024. Bibkey: chen_evaluating_2024. Corpus: CORE.</w:t>
      </w:r>
    </w:p>
    <w:p>
      <w:pPr>
        <w:spacing w:after="120"/>
      </w:pPr>
      <w:r>
        <w:t>[20] Developer-LLM Conversations: An Empirical Study of Interactions and Generated Code Quality. Zhong, Suzhen; Zou, Ying; Adams, Bram, 2025. Bibkey: zhong_developer-llm_2025. Corpus: CORE.</w:t>
      </w:r>
    </w:p>
    <w:p>
      <w:pPr>
        <w:spacing w:after="120"/>
      </w:pPr>
      <w:r>
        <w:t>[21] When Developer Aid Becomes Security Debt: A Systematic Analysis of Insecure Behaviors in LLM Coding Agents. Kozak, Matous; Moghaddam, Roshanak Zilouchian; Sivaraman, Siva, 2025. Bibkey: kozak_when_2025. Corpus: CORE.</w:t>
      </w:r>
    </w:p>
    <w:p>
      <w:pPr>
        <w:pStyle w:val="Heading1"/>
      </w:pPr>
      <w:r>
        <w:t>Self-validation note</w:t>
      </w:r>
    </w:p>
    <w:p>
      <w:pPr>
        <w:spacing w:after="120"/>
      </w:pPr>
      <w:r>
        <w:t>This artefact was generated from Phase 3.4 and Phase 4.1 only; cited bibkeys were verified against NB1_CQTD_CORE.bib and NB2_CQTD_Support.bib; the reference list contains only cited sources, ordered by first appearance, with no empty author or year fields.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