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Phase 3.4 — HAI Dimension Synthesis for Manuscript Integration (v3)</w:t>
      </w:r>
    </w:p>
    <w:p>
      <w:r>
        <w:t>AI-Assisted Programming in Software Engineering: A Systematic Literature Review and Socio-Technical Perspective</w:t>
      </w:r>
    </w:p>
    <w:p>
      <w:pPr>
        <w:pStyle w:val="Heading1"/>
      </w:pPr>
      <w:r>
        <w:t>1. Human-AI Interaction as an SLR Dimension</w:t>
      </w:r>
    </w:p>
    <w:p>
      <w:r>
        <w:t>Human-AI Interaction (HAI) captures how developers communicate with, evaluate, and incorporate AI assistance during software engineering work. In this SLR, the HAI dimension is grounded in an integrated evidence base of 105 papers: 60 CORE studies and 45 SUPPORT studies retained after excluding PERIPHERAL and REMOVE_CANDIDATE items. The evidence is organised around seven sub-topics: prompting dynamics and conversational strategies; workflow integration and collaboration patterns; trust, verification, and reliance behaviour; developer experience, usability, and perceived value; learning, novices, and educational contexts; robustness, prompt sensitivity, and agentic reliability; and identity, accessibility, and socio-professional continuity. Across these themes, AI-assisted programming appears less as a replacement of developer expertise than as a reconfiguration of interaction, verification, judgement, and responsibility.</w:t>
      </w:r>
    </w:p>
    <w:p>
      <w:pPr>
        <w:pStyle w:val="Heading1"/>
      </w:pPr>
      <w:r>
        <w:t>2. Condensed Sub-topic Narratives</w:t>
      </w:r>
    </w:p>
    <w:p>
      <w:pPr>
        <w:pStyle w:val="Heading2"/>
      </w:pPr>
      <w:r>
        <w:t>Prompting dynamics and conversational strategies</w:t>
      </w:r>
    </w:p>
    <w:p>
      <w:r>
        <w:t>Prompting emerges as the interaction infrastructure of AI-assisted programming. Developers do not merely request code; they express intent, surface local context, specify constraints, and negotiate the form of repair, explanation, or continuation that will make an AI-generated artefact usable [1][2][3]. This positions prompting as situated software work rather than a generic natural-language skill. Professional use involves assembling task goals, surrounding code, desired edit behaviour, and follow-up constraints into an interaction that progressively shapes model output. Barke et al. describe this interaction as movement between acceleration and exploration, where suggestions are used both to advance implementation and to clarify possible solution paths [2]. Khojah et al. extend the same mechanism beyond code generation, showing that ChatGPT is used for explanation, debugging, planning, clarification, and other software-engineering activities [3]. Reliability studies make this interaction channel technically consequential. Ambiguous, contradictory, and incomplete task descriptions degrade code-model robustness [7]; semantically preserving natural-language perturbations can still affect results [8]; and faulty premises can mislead generation unless critical checking is incorporated into the interaction [9]. SUPPORT studies broaden the mechanism from local prompt skill to lifecycle coordination: prompting can span requirements, design, coding, testing, and documentation [4], while prompt-driven development proceeds through cycles of generation, inspection, correction, and continuation [5][6]. Quantitative robustness evidence strengthens this point: only 27.43% of GitHub Copilot paraphrase cases preserved the same correct output [10], and both superficial programming-problem transformations and simulated Copilot-style context alter measured reliability [11][12]. Prompt quality, problem representation, and context construction are therefore part of the empirical treatment, not background noise.</w:t>
      </w:r>
    </w:p>
    <w:p>
      <w:pPr>
        <w:pStyle w:val="Heading2"/>
      </w:pPr>
      <w:r>
        <w:t>Workflow integration and collaboration patterns</w:t>
      </w:r>
    </w:p>
    <w:p>
      <w:r>
        <w:t>AI assistance shifts developer work rather than removing it. The central workflow change is a redistribution of labour towards reading, editing, rejection, validation, orchestration, and trace management [13][14][15]. Mozannar et al. model AI-assisted programming as a cost structure in which value depends on reading, inspection, and correction rather than on generated text appearing quickly [13]. Stray et al. show that Copilot and ChatGPT influence solo and pair programming by changing how developers move between assistance, oversight, interruption, and collaborative sense-making [14]. Agentless makes the same mechanism visible in automated repair, where localisation, patch generation, and validation must be orchestrated for a repair process to work [15]. Collaborative-trace evidence extends the workflow claim beyond the editor. Hao et al. report that shared ChatGPT conversations appeared in 33.2% of pull-request conversations and 36.9% of issue conversations in their GitHub corpus [19]. Grewal et al. analyse ChatGPT-generated code in open-source repositories [20], and Tufano et al. show self-admitted generative-AI use appearing in open-source project artefacts [21]. SUPPORT studies confirm the delegation-with-validation pattern: in-IDE generation leaves developers responsible for inspecting and adapting generated code [16], Copilot can be useful but risky because wrong or insecure solutions must be detected before acceptance [17], and increasing automation moves work towards specification, monitoring, verification, and repair [18]. Cross-role evidence should be read cautiously. Surk et al. use LLM-based reverse engineering to reduce information asymmetry between product and developer roles [22], while Geyer et al. show generative AI structuring quality evaluation of agile epics while leaving interpretation to humans [23]. These are evidence of coordination and artefact review, not general productivity gains.</w:t>
      </w:r>
    </w:p>
    <w:p>
      <w:pPr>
        <w:pStyle w:val="Heading2"/>
      </w:pPr>
      <w:r>
        <w:t>Trust, verification, and reliance behaviour</w:t>
      </w:r>
    </w:p>
    <w:p>
      <w:r>
        <w:t>Effective HAI depends on calibrated reliance rather than generic trust. Acceptance is shaped by perceived quality, contextual fit, controllability, effort awareness, and developers' capacity to verify outputs [24][25][26]. Brown et al. identify suggestion quality, familiarity, and control as factors influencing trust in AI code completion [24]. Wang et al. show that developers want trust-calibration mechanisms, including indicators, controllability, and better alignment with code-generation contexts [25]. Dibia et al. connect human judgements of code-generation value with perceived accuracy and effort, showing why offline metrics alone cannot explain reliance [26]. Security-sensitive reliance introduces a sharper boundary condition. Perry et al. show that AI-assisted users can write more insecure code while reporting higher confidence [30]. Klemmer et al. document security practices and concerns among developers using AI assistants [31], and Kong et al. warn that memorisation risks complicate LLM-based program-repair claims [32]. SUPPORT evidence extends calibration into usability, self-consistency, and security governance. Users may prefer generated starting points while still facing debugging difficulty and fragile understanding [27]. Large-scale usability evidence identifies relevance, verification, documentation lookup, and usability barriers [28], while developer-needs evidence emphasises fit, format, style, explainability, and fallback strategies [29]. Security studies show why generic prompting is insufficient: secure-code prompts require specific controls [33], end-to-end secure-code agents remain unreliable without repair and evaluation [34], and embedded security evaluation shows that ordinary generation is not safe by default [35]. Trust is therefore an interaction outcome produced through inspectability, validation, domain-aware checks, and the option to accept, reject, repair, or test.</w:t>
      </w:r>
    </w:p>
    <w:p>
      <w:pPr>
        <w:pStyle w:val="Heading2"/>
      </w:pPr>
      <w:r>
        <w:t>Developer experience, usability, and perceived value</w:t>
      </w:r>
    </w:p>
    <w:p>
      <w:r>
        <w:t>Positive experience and continuance are important adoption signals, but they do not establish engineering benefit on their own. Satisfaction, code volume, and perceived acceleration can coexist with inspection, debugging, confidentiality, accessibility, and integration costs [36][37][13]. Santos et al. describe professional practices in which developers value LLM support while retaining responsibility for judgement and integration [36]. Park's survey of South Korean industry developers shows that continuance reflects perceived usefulness and fit, not necessarily independently measured correctness or maintainability [37]. Mozannar et al. provide the cost correction: output value depends on the time and effort required to read, understand, and repair suggestions [13]. Usability is also socio-technical. Zhang et al. report practices, challenges, and expected Copilot features around relevance and workflow fit [40]. Davila et al. identify task fit, confidentiality, and local adoption context in industry [41]. Flores-Saviaga et al. show that coding assistants affect visually impaired developers through accessibility-specific benefits and frictions [42], while Hicks et al. report AI Skill Threat affecting 43-45% of surveyed developers, linking tool adoption to identity and thriving [43]. SUPPORT evidence sharpens the qualification. Preference for generated starting points can coexist with debugging difficulty [27]; positive in-IDE experiences do not guarantee speed or correctness gains [16]; and added code volume must not be treated as a proxy for pair-programming quality [38]. Educational studies report promise and high satisfaction alongside over-reliance and uneven quality [39]. Other work highlights relevance, format, documentation, explainability, codebase integration, and steering demands [28][29][44][45]. Perceived value is real but bounded: experience improves when AI lowers friction without obscuring responsibility, but experience evidence cannot be converted into quality evidence unless paired with validation metrics.</w:t>
      </w:r>
    </w:p>
    <w:p>
      <w:pPr>
        <w:pStyle w:val="Heading2"/>
      </w:pPr>
      <w:r>
        <w:t>Learning, novices, and educational contexts</w:t>
      </w:r>
    </w:p>
    <w:p>
      <w:r>
        <w:t>Educational evidence shows a persistent comprehension-performance gap. AI can raise visible task progress for novices while leaving comprehension, testing ability, and durable transfer uncertain [46][47][48]. Prather et al. show that novice programmers experience Copilot as usable and sometimes surprisingly anticipatory, but the interaction may obscure what learners actually understand [46]. Qiao et al. explicitly frame the comprehension-performance gap in GenAI-assisted brownfield programming, where task completion and code understanding diverge [47]. Shah et al. examine students using Copilot with large code bases, where unfamiliar project context increases the need for review, testing, and sense-making [48]. Other studies clarify the scaffold required for benefit. Prompt engineering for CS1 problems can be learned as an interaction practice [51]; beginner dialogue with conversational chatbots includes negotiation and validation [52]; semester-long classroom collaboration with generative AI changes peer-like interaction [53]; and conversational repair can be embedded in programming-tutor contexts [54]. SUPPORT evidence confirms that novice progress must be interpreted cautiously. LLM responses to beginner help requests can make support more accessible while missing beginner-specific problems or introducing misleading guidance [49]. Takerngsaksiri et al. report that 90% of students in one study expressed over-reliance concerns, even while recognising benefits of AI code completion [50]. Bento et al. similarly pair educational promise with uneven quality and dependency risk [39]. Student use depends on prompting literacy and course context [55], wrong or insecure Copilot outputs make novice acceptance risky [17], and data-science coding assistance still requires task-level validation [56]. Educational use should therefore force explanation, testing, reflection, and recovery strategies so that visible completion does not mask fragile transfer.</w:t>
      </w:r>
    </w:p>
    <w:p>
      <w:pPr>
        <w:pStyle w:val="Heading2"/>
      </w:pPr>
      <w:r>
        <w:t>Robustness, prompt sensitivity, and agentic reliability</w:t>
      </w:r>
    </w:p>
    <w:p>
      <w:r>
        <w:t>Developer-facing reliability is a system property. It depends on prompt quality, semantic stability, retrieval, localisation, patch generation, validation, runtime behaviour, and benchmark validity rather than on single-run functional success [15][57][58][59]. Agentless decomposes LLM-based repair into localisation, patch generation, and validation, making each stage a potential reliability bottleneck [15]. AutoCodeRover depends on retrieval, context construction, patching, and validation for autonomous program improvement [57]. Agent-framework evidence shows uneven performance across code-centric software-engineering tasks [58], and end-to-end development benchmarking exposes multi-step coordination demands that isolated code-generation tasks miss [59]. Robustness studies further constrain reliability claims: self-repair is not a universal solution [64], evaluation harnesses are required for LLM-guided programming [65], and vibe-coding reliability depends on context engineering, memory, feedback, and oversight [66]. SUPPORT evidence observes related failure surfaces through different metrics. Self-consistency evaluation moves beyond accuracy [60], robustness frameworks centre output consistency rather than top-1 success [61], long-context benchmarks introduce dependency and memory demands [62], and feature-level generation remains difficult in realistic tasks [63]. Benchmark success becomes especially fragile when models exploit test cases [67], when accepted suggestions require post-hoc runtime-performance checking [68], when code synthesis needs multi-metric evaluation [69], and when goal-oriented agents fail in complex software-engineering tasks [70]. Robustness is therefore produced by the interaction between user specification, repository context, orchestration design, validation tooling, runtime constraints, and benchmark assumptions.</w:t>
      </w:r>
    </w:p>
    <w:p>
      <w:pPr>
        <w:pStyle w:val="Heading2"/>
      </w:pPr>
      <w:r>
        <w:t>Identity, accessibility, and socio-professional continuity</w:t>
      </w:r>
    </w:p>
    <w:p>
      <w:r>
        <w:t>HAI also changes professional continuity by affecting identity, perceived skill threat, accessibility, inclusion, and cross-role communication. This sub-topic is less evenly supported than prompting, workflow, trust, or robustness because the strongest direct anchor is CORE evidence [43][42][71]. Hicks et al. report that AI Skill Threat affected 43-45% of surveyed developers, tying tool adoption to professional identity, thriving, and the meaning of developer expertise [43]. Flores-Saviaga et al. show that generative AI coding assistants can change the work of visually impaired developers by altering code navigation, explanation, and interaction while also introducing frictions that sighted-user studies would miss [42]. Zacharias et al. frame developers' dilemma as a balance between opportunities and pitfalls, including changes to capability, responsibility, and professional self-understanding [71]. Davila et al. add that organisational adoption depends on task fit, confidentiality, and local context [41], while Stray et al. show that human-AI collaboration changes how developers coordinate assistance and oversight [72]. SUPPORT evidence is a cautious scope extension rather than direct corroboration. Reverse-engineering support can mediate information asymmetry between product and developer roles [22], and generative AI can structure discussion around agile epics and project artefacts [23]. These studies are relevant to cross-role artefact review and socio-professional continuity, but they should not be treated as general coding-productivity evidence or direct evidence of identity change. AI assistance is therefore not only a coding interface; it can reshape who participates, how expertise is recognised, and how responsibility is negotiated.</w:t>
      </w:r>
    </w:p>
    <w:p>
      <w:pPr>
        <w:pStyle w:val="Heading1"/>
      </w:pPr>
      <w:r>
        <w:t>3. Key Quantitative Anchors Table</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r>
              <w:t>Finding</w:t>
            </w:r>
          </w:p>
        </w:tc>
        <w:tc>
          <w:tcPr>
            <w:tcW w:type="dxa" w:w="1440"/>
          </w:tcPr>
          <w:p>
            <w:r>
              <w:t>Source bibkey(s)</w:t>
            </w:r>
          </w:p>
        </w:tc>
        <w:tc>
          <w:tcPr>
            <w:tcW w:type="dxa" w:w="1440"/>
          </w:tcPr>
          <w:p>
            <w:r>
              <w:t>Corpus</w:t>
            </w:r>
          </w:p>
        </w:tc>
        <w:tc>
          <w:tcPr>
            <w:tcW w:type="dxa" w:w="1440"/>
          </w:tcPr>
          <w:p>
            <w:r>
              <w:t>Quality tier</w:t>
            </w:r>
          </w:p>
        </w:tc>
        <w:tc>
          <w:tcPr>
            <w:tcW w:type="dxa" w:w="1440"/>
          </w:tcPr>
          <w:p>
            <w:r>
              <w:t>Phase 3.1 verdict</w:t>
            </w:r>
          </w:p>
        </w:tc>
        <w:tc>
          <w:tcPr>
            <w:tcW w:type="dxa" w:w="1440"/>
          </w:tcPr>
          <w:p>
            <w:r>
              <w:t>Confidence</w:t>
            </w:r>
          </w:p>
        </w:tc>
      </w:tr>
      <w:tr>
        <w:tc>
          <w:tcPr>
            <w:tcW w:type="dxa" w:w="1440"/>
          </w:tcPr>
          <w:p>
            <w:r>
              <w:t>Only 27.43% of Copilot paraphrase cases preserved the same correct output.</w:t>
            </w:r>
          </w:p>
        </w:tc>
        <w:tc>
          <w:tcPr>
            <w:tcW w:type="dxa" w:w="1440"/>
          </w:tcPr>
          <w:p>
            <w:r>
              <w:t>mastropaolo_robustness_2023</w:t>
            </w:r>
          </w:p>
        </w:tc>
        <w:tc>
          <w:tcPr>
            <w:tcW w:type="dxa" w:w="1440"/>
          </w:tcPr>
          <w:p>
            <w:r>
              <w:t>SUPPORT</w:t>
            </w:r>
          </w:p>
        </w:tc>
        <w:tc>
          <w:tcPr>
            <w:tcW w:type="dxa" w:w="1440"/>
          </w:tcPr>
          <w:p>
            <w:r>
              <w:t>A2</w:t>
            </w:r>
          </w:p>
        </w:tc>
        <w:tc>
          <w:tcPr>
            <w:tcW w:type="dxa" w:w="1440"/>
          </w:tcPr>
          <w:p>
            <w:r>
              <w:t>CONFIRMED</w:t>
            </w:r>
          </w:p>
        </w:tc>
        <w:tc>
          <w:tcPr>
            <w:tcW w:type="dxa" w:w="1440"/>
          </w:tcPr>
          <w:p>
            <w:r>
              <w:t>high</w:t>
            </w:r>
          </w:p>
        </w:tc>
      </w:tr>
      <w:tr>
        <w:tc>
          <w:tcPr>
            <w:tcW w:type="dxa" w:w="1440"/>
          </w:tcPr>
          <w:p>
            <w:r>
              <w:t>Shared ChatGPT conversations appeared in 33.2% of pull-request conversations.</w:t>
            </w:r>
          </w:p>
        </w:tc>
        <w:tc>
          <w:tcPr>
            <w:tcW w:type="dxa" w:w="1440"/>
          </w:tcPr>
          <w:p>
            <w:r>
              <w:t>hao_empirical_2024</w:t>
            </w:r>
          </w:p>
        </w:tc>
        <w:tc>
          <w:tcPr>
            <w:tcW w:type="dxa" w:w="1440"/>
          </w:tcPr>
          <w:p>
            <w:r>
              <w:t>CORE</w:t>
            </w:r>
          </w:p>
        </w:tc>
        <w:tc>
          <w:tcPr>
            <w:tcW w:type="dxa" w:w="1440"/>
          </w:tcPr>
          <w:p>
            <w:r>
              <w:t>A2</w:t>
            </w:r>
          </w:p>
        </w:tc>
        <w:tc>
          <w:tcPr>
            <w:tcW w:type="dxa" w:w="1440"/>
          </w:tcPr>
          <w:p>
            <w:r>
              <w:t>EXTENDED</w:t>
            </w:r>
          </w:p>
        </w:tc>
        <w:tc>
          <w:tcPr>
            <w:tcW w:type="dxa" w:w="1440"/>
          </w:tcPr>
          <w:p>
            <w:r>
              <w:t>moderate</w:t>
            </w:r>
          </w:p>
        </w:tc>
      </w:tr>
      <w:tr>
        <w:tc>
          <w:tcPr>
            <w:tcW w:type="dxa" w:w="1440"/>
          </w:tcPr>
          <w:p>
            <w:r>
              <w:t>Shared ChatGPT conversations appeared in 36.9% of issue conversations.</w:t>
            </w:r>
          </w:p>
        </w:tc>
        <w:tc>
          <w:tcPr>
            <w:tcW w:type="dxa" w:w="1440"/>
          </w:tcPr>
          <w:p>
            <w:r>
              <w:t>hao_empirical_2024</w:t>
            </w:r>
          </w:p>
        </w:tc>
        <w:tc>
          <w:tcPr>
            <w:tcW w:type="dxa" w:w="1440"/>
          </w:tcPr>
          <w:p>
            <w:r>
              <w:t>CORE</w:t>
            </w:r>
          </w:p>
        </w:tc>
        <w:tc>
          <w:tcPr>
            <w:tcW w:type="dxa" w:w="1440"/>
          </w:tcPr>
          <w:p>
            <w:r>
              <w:t>A2</w:t>
            </w:r>
          </w:p>
        </w:tc>
        <w:tc>
          <w:tcPr>
            <w:tcW w:type="dxa" w:w="1440"/>
          </w:tcPr>
          <w:p>
            <w:r>
              <w:t>EXTENDED</w:t>
            </w:r>
          </w:p>
        </w:tc>
        <w:tc>
          <w:tcPr>
            <w:tcW w:type="dxa" w:w="1440"/>
          </w:tcPr>
          <w:p>
            <w:r>
              <w:t>moderate</w:t>
            </w:r>
          </w:p>
        </w:tc>
      </w:tr>
      <w:tr>
        <w:tc>
          <w:tcPr>
            <w:tcW w:type="dxa" w:w="1440"/>
          </w:tcPr>
          <w:p>
            <w:r>
              <w:t>AI Skill Threat affected 43-45% of surveyed developers.</w:t>
            </w:r>
          </w:p>
        </w:tc>
        <w:tc>
          <w:tcPr>
            <w:tcW w:type="dxa" w:w="1440"/>
          </w:tcPr>
          <w:p>
            <w:r>
              <w:t>hicks_new_2024</w:t>
            </w:r>
          </w:p>
        </w:tc>
        <w:tc>
          <w:tcPr>
            <w:tcW w:type="dxa" w:w="1440"/>
          </w:tcPr>
          <w:p>
            <w:r>
              <w:t>CORE</w:t>
            </w:r>
          </w:p>
        </w:tc>
        <w:tc>
          <w:tcPr>
            <w:tcW w:type="dxa" w:w="1440"/>
          </w:tcPr>
          <w:p>
            <w:r>
              <w:t>A2</w:t>
            </w:r>
          </w:p>
        </w:tc>
        <w:tc>
          <w:tcPr>
            <w:tcW w:type="dxa" w:w="1440"/>
          </w:tcPr>
          <w:p>
            <w:r>
              <w:t>CORE-ONLY</w:t>
            </w:r>
          </w:p>
        </w:tc>
        <w:tc>
          <w:tcPr>
            <w:tcW w:type="dxa" w:w="1440"/>
          </w:tcPr>
          <w:p>
            <w:r>
              <w:t>moderate</w:t>
            </w:r>
          </w:p>
        </w:tc>
      </w:tr>
      <w:tr>
        <w:tc>
          <w:tcPr>
            <w:tcW w:type="dxa" w:w="1440"/>
          </w:tcPr>
          <w:p>
            <w:r>
              <w:t>90% of students expressed over-reliance concerns while recognising AI completion benefits.</w:t>
            </w:r>
          </w:p>
        </w:tc>
        <w:tc>
          <w:tcPr>
            <w:tcW w:type="dxa" w:w="1440"/>
          </w:tcPr>
          <w:p>
            <w:r>
              <w:t>takerngsaksiri_students_2024</w:t>
            </w:r>
          </w:p>
        </w:tc>
        <w:tc>
          <w:tcPr>
            <w:tcW w:type="dxa" w:w="1440"/>
          </w:tcPr>
          <w:p>
            <w:r>
              <w:t>SUPPORT</w:t>
            </w:r>
          </w:p>
        </w:tc>
        <w:tc>
          <w:tcPr>
            <w:tcW w:type="dxa" w:w="1440"/>
          </w:tcPr>
          <w:p>
            <w:r>
              <w:t>A2</w:t>
            </w:r>
          </w:p>
        </w:tc>
        <w:tc>
          <w:tcPr>
            <w:tcW w:type="dxa" w:w="1440"/>
          </w:tcPr>
          <w:p>
            <w:r>
              <w:t>CONFIRMED</w:t>
            </w:r>
          </w:p>
        </w:tc>
        <w:tc>
          <w:tcPr>
            <w:tcW w:type="dxa" w:w="1440"/>
          </w:tcPr>
          <w:p>
            <w:r>
              <w:t>high</w:t>
            </w:r>
          </w:p>
        </w:tc>
      </w:tr>
      <w:tr>
        <w:tc>
          <w:tcPr>
            <w:tcW w:type="dxa" w:w="1440"/>
          </w:tcPr>
          <w:p>
            <w:r>
              <w:t>Prompt and problem-representation variation materially changes generated-code outcomes.</w:t>
            </w:r>
          </w:p>
        </w:tc>
        <w:tc>
          <w:tcPr>
            <w:tcW w:type="dxa" w:w="1440"/>
          </w:tcPr>
          <w:p>
            <w:r>
              <w:t>larbi_when_2025; chen_nlperturbator_2026; li_refining_2025</w:t>
            </w:r>
          </w:p>
        </w:tc>
        <w:tc>
          <w:tcPr>
            <w:tcW w:type="dxa" w:w="1440"/>
          </w:tcPr>
          <w:p>
            <w:r>
              <w:t>CORE</w:t>
            </w:r>
          </w:p>
        </w:tc>
        <w:tc>
          <w:tcPr>
            <w:tcW w:type="dxa" w:w="1440"/>
          </w:tcPr>
          <w:p>
            <w:r>
              <w:t>A2</w:t>
            </w:r>
          </w:p>
        </w:tc>
        <w:tc>
          <w:tcPr>
            <w:tcW w:type="dxa" w:w="1440"/>
          </w:tcPr>
          <w:p>
            <w:r>
              <w:t>CONFIRMED</w:t>
            </w:r>
          </w:p>
        </w:tc>
        <w:tc>
          <w:tcPr>
            <w:tcW w:type="dxa" w:w="1440"/>
          </w:tcPr>
          <w:p>
            <w:r>
              <w:t>high</w:t>
            </w:r>
          </w:p>
        </w:tc>
      </w:tr>
      <w:tr>
        <w:tc>
          <w:tcPr>
            <w:tcW w:type="dxa" w:w="1440"/>
          </w:tcPr>
          <w:p>
            <w:r>
              <w:t>Simulated Copilot-style completion context changes measured reliability.</w:t>
            </w:r>
          </w:p>
        </w:tc>
        <w:tc>
          <w:tcPr>
            <w:tcW w:type="dxa" w:w="1440"/>
          </w:tcPr>
          <w:p>
            <w:r>
              <w:t>jiang_simcopilot_2025</w:t>
            </w:r>
          </w:p>
        </w:tc>
        <w:tc>
          <w:tcPr>
            <w:tcW w:type="dxa" w:w="1440"/>
          </w:tcPr>
          <w:p>
            <w:r>
              <w:t>SUPPORT</w:t>
            </w:r>
          </w:p>
        </w:tc>
        <w:tc>
          <w:tcPr>
            <w:tcW w:type="dxa" w:w="1440"/>
          </w:tcPr>
          <w:p>
            <w:r>
              <w:t>A2</w:t>
            </w:r>
          </w:p>
        </w:tc>
        <w:tc>
          <w:tcPr>
            <w:tcW w:type="dxa" w:w="1440"/>
          </w:tcPr>
          <w:p>
            <w:r>
              <w:t>CONFIRMED</w:t>
            </w:r>
          </w:p>
        </w:tc>
        <w:tc>
          <w:tcPr>
            <w:tcW w:type="dxa" w:w="1440"/>
          </w:tcPr>
          <w:p>
            <w:r>
              <w:t>high</w:t>
            </w:r>
          </w:p>
        </w:tc>
      </w:tr>
      <w:tr>
        <w:tc>
          <w:tcPr>
            <w:tcW w:type="dxa" w:w="1440"/>
          </w:tcPr>
          <w:p>
            <w:r>
              <w:t>Developer work shifts towards reading, editing, rejection, validation, and orchestration.</w:t>
            </w:r>
          </w:p>
        </w:tc>
        <w:tc>
          <w:tcPr>
            <w:tcW w:type="dxa" w:w="1440"/>
          </w:tcPr>
          <w:p>
            <w:r>
              <w:t>mozannar_reading_2024; stray_generative_2025; xia_agentless_2024</w:t>
            </w:r>
          </w:p>
        </w:tc>
        <w:tc>
          <w:tcPr>
            <w:tcW w:type="dxa" w:w="1440"/>
          </w:tcPr>
          <w:p>
            <w:r>
              <w:t>CORE</w:t>
            </w:r>
          </w:p>
        </w:tc>
        <w:tc>
          <w:tcPr>
            <w:tcW w:type="dxa" w:w="1440"/>
          </w:tcPr>
          <w:p>
            <w:r>
              <w:t>A2</w:t>
            </w:r>
          </w:p>
        </w:tc>
        <w:tc>
          <w:tcPr>
            <w:tcW w:type="dxa" w:w="1440"/>
          </w:tcPr>
          <w:p>
            <w:r>
              <w:t>CONFIRMED</w:t>
            </w:r>
          </w:p>
        </w:tc>
        <w:tc>
          <w:tcPr>
            <w:tcW w:type="dxa" w:w="1440"/>
          </w:tcPr>
          <w:p>
            <w:r>
              <w:t>high</w:t>
            </w:r>
          </w:p>
        </w:tc>
      </w:tr>
      <w:tr>
        <w:tc>
          <w:tcPr>
            <w:tcW w:type="dxa" w:w="1440"/>
          </w:tcPr>
          <w:p>
            <w:r>
              <w:t>Security-sensitive reliance must be separated from routine coding reliance.</w:t>
            </w:r>
          </w:p>
        </w:tc>
        <w:tc>
          <w:tcPr>
            <w:tcW w:type="dxa" w:w="1440"/>
          </w:tcPr>
          <w:p>
            <w:r>
              <w:t>perry_users_2023; klemmer_using_2024; kong_demystifying_2025</w:t>
            </w:r>
          </w:p>
        </w:tc>
        <w:tc>
          <w:tcPr>
            <w:tcW w:type="dxa" w:w="1440"/>
          </w:tcPr>
          <w:p>
            <w:r>
              <w:t>CORE</w:t>
            </w:r>
          </w:p>
        </w:tc>
        <w:tc>
          <w:tcPr>
            <w:tcW w:type="dxa" w:w="1440"/>
          </w:tcPr>
          <w:p>
            <w:r>
              <w:t>A2</w:t>
            </w:r>
          </w:p>
        </w:tc>
        <w:tc>
          <w:tcPr>
            <w:tcW w:type="dxa" w:w="1440"/>
          </w:tcPr>
          <w:p>
            <w:r>
              <w:t>CONFIRMED</w:t>
            </w:r>
          </w:p>
        </w:tc>
        <w:tc>
          <w:tcPr>
            <w:tcW w:type="dxa" w:w="1440"/>
          </w:tcPr>
          <w:p>
            <w:r>
              <w:t>high</w:t>
            </w:r>
          </w:p>
        </w:tc>
      </w:tr>
      <w:tr>
        <w:tc>
          <w:tcPr>
            <w:tcW w:type="dxa" w:w="1440"/>
          </w:tcPr>
          <w:p>
            <w:r>
              <w:t>Positive satisfaction and continuance do not establish engineering benefit by themselves.</w:t>
            </w:r>
          </w:p>
        </w:tc>
        <w:tc>
          <w:tcPr>
            <w:tcW w:type="dxa" w:w="1440"/>
          </w:tcPr>
          <w:p>
            <w:r>
              <w:t>santos_model-assisted_2025; park_continuance_2025; mozannar_reading_2024</w:t>
            </w:r>
          </w:p>
        </w:tc>
        <w:tc>
          <w:tcPr>
            <w:tcW w:type="dxa" w:w="1440"/>
          </w:tcPr>
          <w:p>
            <w:r>
              <w:t>CORE</w:t>
            </w:r>
          </w:p>
        </w:tc>
        <w:tc>
          <w:tcPr>
            <w:tcW w:type="dxa" w:w="1440"/>
          </w:tcPr>
          <w:p>
            <w:r>
              <w:t>A2</w:t>
            </w:r>
          </w:p>
        </w:tc>
        <w:tc>
          <w:tcPr>
            <w:tcW w:type="dxa" w:w="1440"/>
          </w:tcPr>
          <w:p>
            <w:r>
              <w:t>QUALIFIED</w:t>
            </w:r>
          </w:p>
        </w:tc>
        <w:tc>
          <w:tcPr>
            <w:tcW w:type="dxa" w:w="1440"/>
          </w:tcPr>
          <w:p>
            <w:r>
              <w:t>high</w:t>
            </w:r>
          </w:p>
        </w:tc>
      </w:tr>
      <w:tr>
        <w:tc>
          <w:tcPr>
            <w:tcW w:type="dxa" w:w="1440"/>
          </w:tcPr>
          <w:p>
            <w:r>
              <w:t>Visible novice task progress can coexist with uncertain comprehension and transfer.</w:t>
            </w:r>
          </w:p>
        </w:tc>
        <w:tc>
          <w:tcPr>
            <w:tcW w:type="dxa" w:w="1440"/>
          </w:tcPr>
          <w:p>
            <w:r>
              <w:t>prather_its_2024; qiao_comprehension-performance_2025; shah_students_2025</w:t>
            </w:r>
          </w:p>
        </w:tc>
        <w:tc>
          <w:tcPr>
            <w:tcW w:type="dxa" w:w="1440"/>
          </w:tcPr>
          <w:p>
            <w:r>
              <w:t>CORE</w:t>
            </w:r>
          </w:p>
        </w:tc>
        <w:tc>
          <w:tcPr>
            <w:tcW w:type="dxa" w:w="1440"/>
          </w:tcPr>
          <w:p>
            <w:r>
              <w:t>A2</w:t>
            </w:r>
          </w:p>
        </w:tc>
        <w:tc>
          <w:tcPr>
            <w:tcW w:type="dxa" w:w="1440"/>
          </w:tcPr>
          <w:p>
            <w:r>
              <w:t>CONFIRMED</w:t>
            </w:r>
          </w:p>
        </w:tc>
        <w:tc>
          <w:tcPr>
            <w:tcW w:type="dxa" w:w="1440"/>
          </w:tcPr>
          <w:p>
            <w:r>
              <w:t>high</w:t>
            </w:r>
          </w:p>
        </w:tc>
      </w:tr>
      <w:tr>
        <w:tc>
          <w:tcPr>
            <w:tcW w:type="dxa" w:w="1440"/>
          </w:tcPr>
          <w:p>
            <w:r>
              <w:t>Developer-facing reliability involves prompt quality, semantic stability, retrieval, localisation, patch generation, validation, and benchmark validity.</w:t>
            </w:r>
          </w:p>
        </w:tc>
        <w:tc>
          <w:tcPr>
            <w:tcW w:type="dxa" w:w="1440"/>
          </w:tcPr>
          <w:p>
            <w:r>
              <w:t>xia_agentless_2024; zhang_autocoderover_2024; yin_comprehensive_2025; liu_e2edev_2026</w:t>
            </w:r>
          </w:p>
        </w:tc>
        <w:tc>
          <w:tcPr>
            <w:tcW w:type="dxa" w:w="1440"/>
          </w:tcPr>
          <w:p>
            <w:r>
              <w:t>CORE</w:t>
            </w:r>
          </w:p>
        </w:tc>
        <w:tc>
          <w:tcPr>
            <w:tcW w:type="dxa" w:w="1440"/>
          </w:tcPr>
          <w:p>
            <w:r>
              <w:t>A2</w:t>
            </w:r>
          </w:p>
        </w:tc>
        <w:tc>
          <w:tcPr>
            <w:tcW w:type="dxa" w:w="1440"/>
          </w:tcPr>
          <w:p>
            <w:r>
              <w:t>CONFIRMED</w:t>
            </w:r>
          </w:p>
        </w:tc>
        <w:tc>
          <w:tcPr>
            <w:tcW w:type="dxa" w:w="1440"/>
          </w:tcPr>
          <w:p>
            <w:r>
              <w:t>high</w:t>
            </w:r>
          </w:p>
        </w:tc>
      </w:tr>
      <w:tr>
        <w:tc>
          <w:tcPr>
            <w:tcW w:type="dxa" w:w="1440"/>
          </w:tcPr>
          <w:p>
            <w:r>
              <w:t>Single-run functional success is insufficient because self-consistency, runtime, long-context, and benchmark-exploitation failures expose additional risks.</w:t>
            </w:r>
          </w:p>
        </w:tc>
        <w:tc>
          <w:tcPr>
            <w:tcW w:type="dxa" w:w="1440"/>
          </w:tcPr>
          <w:p>
            <w:r>
              <w:t>olausson_is_2024; agarwal_copilot_2024; ge_survey_2025; zhong_impossiblebench_2025</w:t>
            </w:r>
          </w:p>
        </w:tc>
        <w:tc>
          <w:tcPr>
            <w:tcW w:type="dxa" w:w="1440"/>
          </w:tcPr>
          <w:p>
            <w:r>
              <w:t>CORE/SUPPORT</w:t>
            </w:r>
          </w:p>
        </w:tc>
        <w:tc>
          <w:tcPr>
            <w:tcW w:type="dxa" w:w="1440"/>
          </w:tcPr>
          <w:p>
            <w:r>
              <w:t>A2</w:t>
            </w:r>
          </w:p>
        </w:tc>
        <w:tc>
          <w:tcPr>
            <w:tcW w:type="dxa" w:w="1440"/>
          </w:tcPr>
          <w:p>
            <w:r>
              <w:t>EXTENDED</w:t>
            </w:r>
          </w:p>
        </w:tc>
        <w:tc>
          <w:tcPr>
            <w:tcW w:type="dxa" w:w="1440"/>
          </w:tcPr>
          <w:p>
            <w:r>
              <w:t>high</w:t>
            </w:r>
          </w:p>
        </w:tc>
      </w:tr>
    </w:tbl>
    <w:p>
      <w:pPr>
        <w:pStyle w:val="Heading1"/>
      </w:pPr>
      <w:r>
        <w:t>4. Theoretical Implications</w:t>
      </w:r>
    </w:p>
    <w:p>
      <w:r>
        <w:t>The HAI evidence connects directly to the socio-technical equilibrium framework. Generation efficiency remains part of the account because AI assistants accelerate access to candidate code, explanations, repairs, and project artefacts. Yet this efficiency is persistently moderated by verification overhead: developers must inspect, test, debug, adapt, and sometimes reject generated outputs before they become engineering value. Interaction quality is the primary HAI construct because prompts, contextualisation, conversational repair, and representation choices shape the reliability and usefulness of outputs across professional, educational, and agentic settings. Trust calibration is the second dominant HAI construct because developers must judge when to rely on, revise, or reject plausible suggestions, especially when security, learning, or codebase integration risks are present. Cognitive redistribution links these constructs by shifting mental effort away from direct code construction and towards supervision, orchestration, explanation, and decision-making. The equilibrium is therefore not achieved by maximising generation alone. It depends on aligning generation efficiency with verification overhead, sustaining high interaction quality, maintaining calibrated trust, and supporting developers as cognitive work migrates towards evaluation and governance.</w:t>
      </w:r>
    </w:p>
    <w:p>
      <w:pPr>
        <w:pStyle w:val="Heading1"/>
      </w:pPr>
      <w:r>
        <w:t>5. Research Gaps and Future Directions</w:t>
      </w:r>
    </w:p>
    <w:p>
      <w:r>
        <w:t>Several gaps remain. First, longitudinal research is needed on how calibrated use evolves over time, whether dependency declines with instruction, and how novices transition from scaffolded to independent use. Second, future studies should connect interaction quality to downstream outcomes such as defect rates, maintainability, security, and integration cost rather than relying on satisfaction or completion measures. Third, reliability research should evaluate multi-stage, long-context, repository-level, and agentic workflows under realistic validation constraints. Fourth, accessibility and identity evidence needs broader populations, stronger longitudinal designs, and explicit comparison between benefits and new frictions. Fifth, organisational studies should examine how responsibility, review practices, and artefact governance change when AI-generated content enters pull requests, issues, commits, epics, and documentation. These needs point towards HAI research that measures calibrated collaboration over time rather than isolated moments of generation.</w:t>
      </w:r>
    </w:p>
    <w:p>
      <w:pPr>
        <w:pStyle w:val="Heading1"/>
      </w:pPr>
      <w:r>
        <w:t>6. Final Reference List</w:t>
      </w:r>
    </w:p>
    <w:p>
      <w:r>
        <w:t>[1] Understanding and Supporting How Developers Prompt for LLM-powered Code Editing in Practice. Nam, Daye; Omran, Ahmed; Murillo, Ambar; Thakur, Saksham; Araujo, Abner; Blistein, Marcel; Frömmgen, Alexander; Hellendoorn, Vincent; Chandra, Satish, 2025. Bibkey: nam_understanding_2025. Corpus: CORE.</w:t>
      </w:r>
    </w:p>
    <w:p>
      <w:r>
        <w:t>[2] Grounded Copilot: How Programmers Interact with Code-Generating Models. Barke, Shraddha; James, Michael B.; Polikarpova, Nadia, 2023. Bibkey: barke_grounded_2023. Corpus: CORE.</w:t>
      </w:r>
    </w:p>
    <w:p>
      <w:r>
        <w:t>[3] Beyond Code Generation: An Observational Study of ChatGPT Usage in Software Engineering Practice. Khojah, Ranim; Mohamad, Mazen; Leitner, Philipp; Neto, Francisco Gomes de Oliveira, 2024. Bibkey: khojah_beyond_2024. Corpus: CORE.</w:t>
      </w:r>
    </w:p>
    <w:p>
      <w:r>
        <w:t>[4] Prompting Large Language Models to Tackle the Full Software Development Lifecycle: A Case Study. Li, Bowen; Wu, Wenhan; Tang, Ziwei; Shi, Lin; Yang, John; Li, Jinyang; Yao, Shunyu; Qian, Chen; Hui, Binyuan; Zhang, Qicheng; Yu, Zhiyin; Du, He; Yang, Ping; Lin, Dahua; Peng, Chao; Chen, Kai, 2024. Bibkey: li_prompting_2024. Corpus: SUPPORT.</w:t>
      </w:r>
    </w:p>
    <w:p>
      <w:r>
        <w:t>[5] Prompt-Driven Development with Claude Code: Developing a TUI Framework for the Ring Programming Language. Fayed, Mahmoud Samir; Fayed, Ahmed Samir, 2026. Bibkey: fayed_prompt-driven_2026. Corpus: SUPPORT.</w:t>
      </w:r>
    </w:p>
    <w:p>
      <w:r>
        <w:t>[6] ChatGPT as a Software Development Bot: A Project-based Study. Waseem, Muhammad; Das, Teerath; Ahmad, Aakash; Liang, Peng; Fehmideh, Mahdi; Mikkonen, Tommi, 2024. Bibkey: waseem_chatgpt_2024. Corpus: SUPPORT.</w:t>
      </w:r>
    </w:p>
    <w:p>
      <w:r>
        <w:t>[7] When Prompts Go Wrong: Evaluating Code Model Robustness to Ambiguous, Contradictory, and Incomplete Task Descriptions. Larbi, Maya; Akli, Amal; Papadakis, Mike; Bouyousfi, Rihab; Cordy, Maxime; Sarro, Federica; Traon, Yves Le, 2025. Bibkey: larbi_when_2025. Corpus: CORE.</w:t>
      </w:r>
    </w:p>
    <w:p>
      <w:r>
        <w:t>[8] NLPerturbator: Studying the Robustness of Code LLMs to Natural Language Variations. Chen, Junkai; Li, Zhenhao; Hu, Xing; Xia, Xin, 2026. Bibkey: chen_nlperturbator_2026. Corpus: CORE.</w:t>
      </w:r>
    </w:p>
    <w:p>
      <w:r>
        <w:t>[9] Refining Critical Thinking in LLM Code Generation: A Faulty Premise-based Evaluation Framework. Li, Jialin; Li, Jinzhe; Li, Gengxu; Chang, Yi; Wu, Yuan, 2025. Bibkey: li_refining_2025. Corpus: CORE.</w:t>
      </w:r>
    </w:p>
    <w:p>
      <w:r>
        <w:t>[10] On the Robustness of Code Generation Techniques: An Empirical Study on GitHub Copilot. Mastropaolo, Antonio; Pascarella, Luca; Guglielmi, Emanuela; Ciniselli, Matteo; Scalabrino, Simone; Oliveto, Rocco; Bavota, Gabriele, 2023. Bibkey: mastropaolo_robustness_2023. Corpus: SUPPORT.</w:t>
      </w:r>
    </w:p>
    <w:p>
      <w:r>
        <w:t>[11] Exploring the Robustness of Large Language Models for Solving Programming Problems. Shirafuji, Atsushi; Watanobe, Yutaka; Ito, Takumi; Morishita, Makoto; Nakamura, Yuki; Oda, Yusuke; Suzuki, Jun, 2023. Bibkey: shirafuji_exploring_2023. Corpus: SUPPORT.</w:t>
      </w:r>
    </w:p>
    <w:p>
      <w:r>
        <w:t>[12] SIMCOPILOT: Evaluating Large Language Models for Copilot-Style Code Generation. Jiang, Mingchao; Jain, Abhinav; Zorek, Sophia; Jermaine, Chris, 2025. Bibkey: jiang_simcopilot_2025. Corpus: SUPPORT.</w:t>
      </w:r>
    </w:p>
    <w:p>
      <w:r>
        <w:t>[13] Reading Between the Lines: Modeling User Behavior and Costs in AI-Assisted Programming. Mozannar, Hussein; Bansal, Gagan; Fourney, Adam; Horvitz, Eric, 2024. Bibkey: mozannar_reading_2024. Corpus: CORE.</w:t>
      </w:r>
    </w:p>
    <w:p>
      <w:r>
        <w:t>[14] Generative AI and Developer Workflows: How GitHub Copilot and ChatGPT Influence Solo and Pair Programming. Stray, Viktoria; Moe, Nils Brede; Ganeshan, Nivethika; Kobbenes, Simon, 2025. Bibkey: stray_generative_2025. Corpus: CORE.</w:t>
      </w:r>
    </w:p>
    <w:p>
      <w:r>
        <w:t>[15] Agentless: Demystifying LLM-based Software Engineering Agents. Xia, Chunqiu Steven; Deng, Yinlin; Dunn, Stanley; Zhang, Lingming, 2024. Bibkey: xia_agentless_2024. Corpus: CORE.</w:t>
      </w:r>
    </w:p>
    <w:p>
      <w:r>
        <w:t>[16] In-IDE Code Generation from Natural Language: Promise and Challenges. Xu, Frank F.; Vasilescu, Bogdan; Neubig, Graham, 2022. Bibkey: xu_-ide_2022. Corpus: SUPPORT.</w:t>
      </w:r>
    </w:p>
    <w:p>
      <w:r>
        <w:t>[17] GitHub Copilot AI Pair Programmer: Asset or Liability?. Dakhel, Arghavan Moradi; Majdinasab, Vahid; Nikanjam, Amin; Khomh, Foutse; Desmarais, Michel C.; Jiang, Zhen Ming, 2023. Bibkey: dakhel_github_2023. Corpus: SUPPORT.</w:t>
      </w:r>
    </w:p>
    <w:p>
      <w:r>
        <w:t>[18] Code with Me or for Me? How Increasing AI Automation Transforms Developer Workflows. Chen, Valerie; Talwalkar, Ameet; Brennan, Robert; Neubig, Graham, 2025. Bibkey: chen_code_2025. Corpus: SUPPORT.</w:t>
      </w:r>
    </w:p>
    <w:p>
      <w:r>
        <w:t>[19] An Empirical Study on Developers’ Shared Conversations with ChatGPT in GitHub Pull Requests and Issues. Hao, Huizi; Hasan, Kazi Amit; Qin, Hong; Macedo, Marcos; Tian, Yuan; Ding, Steven H. H.; Hassan, Ahmed E., 2024. Bibkey: hao_empirical_2024. Corpus: CORE.</w:t>
      </w:r>
    </w:p>
    <w:p>
      <w:r>
        <w:t>[20] Analyzing Developer Use of ChatGPT Generated Code in Open Source GitHub Projects. Grewal, Balreet; Lu, Wentao; Nadi, Sarah; Bezemer, Cor-Paul, 2024. Bibkey: grewal_analyzing_2024. Corpus: CORE.</w:t>
      </w:r>
    </w:p>
    <w:p>
      <w:r>
        <w:t>[21] Developers and Generative AI: A Study of Self-Admitted Usage in Open Source Projects. Tufano, Rosalia; Pepe, Federica; Zampetti, Fiorella; Mastropaolo, Antonio; Dabić, Ozren; Di Penta, Massimiliano; Bavota, Gabriele, 2026. Bibkey: tufano_developers_2026. Corpus: CORE.</w:t>
      </w:r>
    </w:p>
    <w:p>
      <w:r>
        <w:t>[22] Reducing Information Asymmetry in Software Product Management: An LLM-Based Reverse Engineering Framework. Surk, Emre; Menekşe Dalveren, Gonca Gökçe; Mohammad, Derawi, 2026. Bibkey: surk_reducing_2026. Corpus: SUPPORT.</w:t>
      </w:r>
    </w:p>
    <w:p>
      <w:r>
        <w:t>[23] A Case Study Investigating the Role of Generative AI in Quality Evaluations of Epics in Agile Software Development. Geyer, Werner; He, Jessic; Sarkar, Daita; Brachman, Michelle; Hammond, Chris; Heins, Jennifer; Ashktorab, Zahra; Rosemberg, Carlos; Hill, Charlie, 2025. Bibkey: geyer_case_2025. Corpus: SUPPORT.</w:t>
      </w:r>
    </w:p>
    <w:p>
      <w:r>
        <w:t>[24] Identifying the Factors That Influence Trust in AI Code Completion. Brown, Adam; D'Angelo, Sarah; Murillo, Ambar; Jaspan, Ciera; Green, Collin, 2024. Bibkey: brown_identifying_2024. Corpus: CORE.</w:t>
      </w:r>
    </w:p>
    <w:p>
      <w:r>
        <w:t>[25] Investigating and Designing for Trust in AI-powered Code Generation Tools. Wang, Ruotong; Cheng, Ruijia; Ford, Denae; Zimmermann, Thomas, 2024. Bibkey: wang_investigating_2024. Corpus: CORE.</w:t>
      </w:r>
    </w:p>
    <w:p>
      <w:r>
        <w:t>[26] Aligning Offline Metrics and Human Judgments of Value for Code Generation Models. Dibia, Victor; Fourney, Adam; Bansal, Gagan; Poursabzi-Sangdeh, Forough; Liu, Han; Amershi, Saleema, 2023. Bibkey: dibia_aligning_2023. Corpus: CORE.</w:t>
      </w:r>
    </w:p>
    <w:p>
      <w:r>
        <w:t>[27] Expectation vs. Experience: Evaluating the Usability of Code Generation Tools Powered by Large Language Models. Vaithilingam, Priyan; Zhang, Tianyi; Glassman, Elena L., 2022. Bibkey: vaithilingam_expectation_2022. Corpus: SUPPORT.</w:t>
      </w:r>
    </w:p>
    <w:p>
      <w:r>
        <w:t>[28] A Large-Scale Survey on the Usability of AI Programming Assistants: Successes and Challenges. Liang, Jenny T.; Yang, Chenyang; Myers, Brad A., 2024. Bibkey: liang_large-scale_2024. Corpus: SUPPORT.</w:t>
      </w:r>
    </w:p>
    <w:p>
      <w:r>
        <w:t>[29] How Far are AI-powered Programming Assistants from Meeting Developers' Needs?. Tan, Xin; Long, Xiao; Ni, Xianjun; Zhu, Yinghao; Jiang, Jing; Zhang, Li, 2024. Bibkey: tan_how_2024. Corpus: SUPPORT.</w:t>
      </w:r>
    </w:p>
    <w:p>
      <w:r>
        <w:t>[30] Do Users Write More Insecure Code with AI Assistants?. Perry, Neil; Srivastava, Megha; Kumar, Deepak; Boneh, Dan, 2023. Bibkey: perry_users_2023. Corpus: CORE.</w:t>
      </w:r>
    </w:p>
    <w:p>
      <w:r>
        <w:t>[31] Using AI Assistants in Software Development: A Qualitative Study on Security Practices and Concerns. Klemmer, Jan H.; Horstmann, Stefan Albert; Patnaik, Nikhil; Ludden, Cordelia; Burton, Cordell; Powers, Carson; Massacci, Fabio; Rahman, Akond; Votipka, Daniel; Lipford, Heather Richter; Rashid, Awais; Naiakshina, Alena; Fahl, Sascha, 2024. Bibkey: klemmer_using_2024. Corpus: CORE.</w:t>
      </w:r>
    </w:p>
    <w:p>
      <w:r>
        <w:t>[32] Demystifying Memorization in LLM-Based Program Repair via a General Hypothesis Testing Framework. Kong, Jiaolong; Xie, Xiaofei; Liu, Shangqing, 2025. Bibkey: kong_demystifying_2025. Corpus: CORE.</w:t>
      </w:r>
    </w:p>
    <w:p>
      <w:r>
        <w:t>[33] Security Evaluation of AI-Generated Code: A Comparative Study of ChatGPT, Copilot, And Gemini through Static and Dynamic Analysis. Ceran, Onur, 2025. Bibkey: ceran_security_2025. Corpus: SUPPORT.</w:t>
      </w:r>
    </w:p>
    <w:p>
      <w:r>
        <w:t>[34] How Well Do Large Language Models Serve as End-to-End Secure Code Agents for Python?. Gong, Jianian; Duan, Nachuan; Tao, Ziheng; Gong, Zhaohui; Yuan, Yuan; Huang, Minlie, 2025. Bibkey: gong_how_2025. Corpus: SUPPORT.</w:t>
      </w:r>
    </w:p>
    <w:p>
      <w:r>
        <w:t>[35] Codexity: Secure AI-assisted Code Generation. Kim, Sung Yong; Fan, Zhiyu; Noller, Yannic; Roychoudhury, Abhik, 2024. Bibkey: kim_codexity_2024. Corpus: SUPPORT.</w:t>
      </w:r>
    </w:p>
    <w:p>
      <w:r>
        <w:t>[36] Model-Assisted and Human-Guided: Perceptions and Practices of Software Professionals Using LLMs for Coding. Santos, Italo; Magalhaes, Cleyton; Santos, Ronnie de Souza, 2025. Bibkey: santos_model-assisted_2025. Corpus: CORE.</w:t>
      </w:r>
    </w:p>
    <w:p>
      <w:r>
        <w:t>[37] Continuance Use of AI Coding Assistants Among South Korean Industry Developers: A Survey Case Study with Large Language Models. Park, Eunil, 2025. Bibkey: park_continuance_2025. Corpus: CORE.</w:t>
      </w:r>
    </w:p>
    <w:p>
      <w:r>
        <w:t>[38] Is GitHub Copilot a Substitute for Human Pair-programming? An Empirical Study. Imai, Saki, 2022. Bibkey: imai_is_2022. Corpus: SUPPORT.</w:t>
      </w:r>
    </w:p>
    <w:p>
      <w:r>
        <w:t>[39] Leveraging AI Tools in Engineering Education: Promise and Pitfalls of AI in Software Development. Bento, Antonio Carlos; Silva, José Reinaldo; Barretto, Marcos Ribeiro Pereira; Camacho-León, Sérgio; Torres-Torres, Elsa Yolanda, 2025. Bibkey: bento_leveraging_2025. Corpus: SUPPORT.</w:t>
      </w:r>
    </w:p>
    <w:p>
      <w:r>
        <w:t>[40] Demystifying Practices, Challenges and Expected Features of Using GitHub Copilot. Zhang, Beiqi; Liang, Peng; Zhou, Xiyu; Ahmad, Aakash; Waseem, Muhammad, 2023. Bibkey: zhang_demystifying_2023. Corpus: CORE.</w:t>
      </w:r>
    </w:p>
    <w:p>
      <w:r>
        <w:t>[41] An Industry Case Study on Adoption of AI-based Programming Assistants. Davila, Nicole; Wiese, Igor; Steinmacher, Igor; Lucio Da Silva, Lucas; Kawamoto, Andre; Favaro, Gilson Jose Peres; Nunes, Ingrid, 2024. Bibkey: davila_industry_2024. Corpus: CORE.</w:t>
      </w:r>
    </w:p>
    <w:p>
      <w:r>
        <w:t>[42] The Impact of Generative AI Coding Assistants on Developers Who Are Visually Impaired. Flores-Saviaga, Claudia; Hanrahan, Benjamin V.; Imteyaz, Kashif; Clarke, Steven; Savage, Saiph, 2025. Bibkey: flores-saviaga_impact_2025. Corpus: CORE.</w:t>
      </w:r>
    </w:p>
    <w:p>
      <w:r>
        <w:t>[43] The New Developer: AI Skill Threat, Identity Change &amp; Developer Thriving in the Transition to AI-Assisted Software Development. Hicks, Catherine M.; Lee, Carol S; Foster-Marks, Kristen, 2024. Bibkey: hicks_new_2024. Corpus: CORE.</w:t>
      </w:r>
    </w:p>
    <w:p>
      <w:r>
        <w:t>[44] Exploring the Challenges and Opportunities of AI-assisted Codebase Generation. Eibl, Philipp; Sabouri, Sadra; Chattopadhyay, Souti, 2025. Bibkey: eibl_exploring_2025. Corpus: SUPPORT.</w:t>
      </w:r>
    </w:p>
    <w:p>
      <w:r>
        <w:t>[45] "You're on a bicycle with a little motor": Benefits and Challenges of Using AI Code Assistants. Mendes, Wendy; Souza, Samara; De Souza, Cleidson, 2024. Bibkey: mendes_youre_2024. Corpus: SUPPORT.</w:t>
      </w:r>
    </w:p>
    <w:p>
      <w:r>
        <w:t>[46] “It’s Weird That it Knows What I Want”: Usability and Interactions with Copilot for Novice Programmers. Prather, James; Reeves, Brent N.; Denny, Paul; Becker, Brett A.; Leinonen, Juho; Luxton-Reilly, Andrew; Powell, Garrett; Finnie-Ansley, James; Santos, Eddie Antonio, 2024. Bibkey: prather_its_2024. Corpus: CORE.</w:t>
      </w:r>
    </w:p>
    <w:p>
      <w:r>
        <w:t>[47] Comprehension-Performance Gap in GenAI-Assisted Brownfield Programming: A Replication and Extension. Qiao, Yunhan; Hundhausen, Christopher; Haque, Summit; Shihab, Md Istiak Hossain, 2025. Bibkey: qiao_comprehension-performance_2025. Corpus: CORE.</w:t>
      </w:r>
    </w:p>
    <w:p>
      <w:r>
        <w:t>[48] Students' Use of GitHub Copilot for Working with Large Code Bases. Shah, Anshul; Chernova, Anya; Tomson, Elena; Porter, Leo; Griswold, William G.; Soosai Raj, Adalbert Gerald, 2025. Bibkey: shah_students_2025. Corpus: CORE.</w:t>
      </w:r>
    </w:p>
    <w:p>
      <w:r>
        <w:t>[49] Exploring the Responses of Large Language Models to Beginner Programmers’ Help Requests. Hellas, Arto; Leinonen, Juho; Sarsa, Sami; Koutcheme, Charles; Kujanpää, Lilja; Sorva, Juha, 2023. Bibkey: hellas_exploring_2023. Corpus: SUPPORT.</w:t>
      </w:r>
    </w:p>
    <w:p>
      <w:r>
        <w:t>[50] Students' Perspectives on AI Code Completion: Benefits and Challenges. Takerngsaksiri, Wannita; Warusavitarne, Cleshan; Yaacoub, Christian; Keng Hou, Matthew Hee; Tantithamthavorn, Chakkrit, 2024. Bibkey: takerngsaksiri_students_2024. Corpus: SUPPORT.</w:t>
      </w:r>
    </w:p>
    <w:p>
      <w:r>
        <w:t>[51] Conversing with Copilot: Exploring Prompt Engineering for Solving CS1 Problems Using Natural Language. Denny, Paul; Kumar, Viraj; Giacaman, Nasser, 2023. Bibkey: denny_conversing_2023. Corpus: CORE.</w:t>
      </w:r>
    </w:p>
    <w:p>
      <w:r>
        <w:t>[52] “Ok Pal, We Have to Code That Now”: Interaction Patterns of Programming Beginners with a Conversational Chatbot. Mailach, Alina; Gorgosch, Dominik; Siegmund, Norbert; Siegmund, Janet, 2025. Bibkey: mailach_ok_2025. Corpus: CORE.</w:t>
      </w:r>
    </w:p>
    <w:p>
      <w:r>
        <w:t>[53] Will Your Next Pair Programming Partner Be Human? An Empirical Evaluation of Generative AI as a Collaborative Teammate in a Semester-Long Classroom Setting. Lyu, Wenhan; Wang, Yimeng; Sun, Yifan; Zhang, Yixuan, 2025. Bibkey: lyu_will_2025. Corpus: CORE.</w:t>
      </w:r>
    </w:p>
    <w:p>
      <w:r>
        <w:t>[54] CREF: An LLM-Based Conversational Software Repair Framework for Programming Tutors. Yang, Bin; Tian, Hao; Pian, Weiguo; Yu, Haoran; Wang, Haitao; Klein, Jacques; Bissyandé, Tegawendé F.; Jin, Shiqi, 2024. Bibkey: yang_cref_2024. Corpus: CORE.</w:t>
      </w:r>
    </w:p>
    <w:p>
      <w:r>
        <w:t>[55] How Do Programming Students Use Generative AI?. Rahe, Christian; Maalej, Walid, 2025. Bibkey: rahe_how_2025. Corpus: SUPPORT.</w:t>
      </w:r>
    </w:p>
    <w:p>
      <w:r>
        <w:t>[56] How Effective are LLMs for Data Science Coding? A Controlled Experiment. Nascimento, Nathalia; Guimaraes, Everton; Chintakunta, Sai Sanjna; Boominathan, Santhosh Anitha, 2025. Bibkey: nascimento_how_2025. Corpus: SUPPORT.</w:t>
      </w:r>
    </w:p>
    <w:p>
      <w:r>
        <w:t>[57] AutoCodeRover: Autonomous Program Improvement. Zhang, Yuntong; Ruan, Haifeng; Fan, Zhiyu; Roychoudhury, Abhik, 2024. Bibkey: zhang_autocoderover_2024. Corpus: CORE.</w:t>
      </w:r>
    </w:p>
    <w:p>
      <w:r>
        <w:t>[58] A Comprehensive Empirical Evaluation of Agent Frameworks on Code-centric Software Engineering Tasks. Yin, Zhuowen; Gao, Cuifeng; Fan, Chunsong; Yang, Wenzhang; Xue, Yinxing; Zhang, Lijun, 2025. Bibkey: yin_comprehensive_2025. Corpus: CORE.</w:t>
      </w:r>
    </w:p>
    <w:p>
      <w:r>
        <w:t>[59] E2Edev: Benchmarking Large Language Models in End-to-End Software Development Task. Liu, Jingyao; Huang, Chen; Guan, Zhizhao; Lei, Wenqiang; Deng, Yang, 2026. Bibkey: liu_e2edev_2026. Corpus: CORE.</w:t>
      </w:r>
    </w:p>
    <w:p>
      <w:r>
        <w:t>[60] Beyond Accuracy: Evaluating Self-Consistency of Code Large Language Models with IdentityChain. Min, Marcus J.; Ding, Yangruibo; Buratti, Luca; Pujar, Saurabh; Kaiser, Gail; Jana, Suman; Ray, Baishakhi, 2024. Bibkey: min_beyond_2024. Corpus: SUPPORT.</w:t>
      </w:r>
    </w:p>
    <w:p>
      <w:r>
        <w:t>[61] EVALOOOP: A Self-Consistency-Centered Framework for Assessing Large Language Model Robustness in Programming. Fang, Sen; Ding, Weiyuan; Zhang, Mengshi; Chen, Zihao; Xu, Bowen, 2025. Bibkey: fang_evalooop_2025. Corpus: SUPPORT.</w:t>
      </w:r>
    </w:p>
    <w:p>
      <w:r>
        <w:t>[62] LoCoBench: A Benchmark for Long-Context Large Language Models in Complex Software Engineering. Qiu, Jielin; Liu, Zuxin; Liu, Zhiwei; Murthy, Rithesh; Zhang, Jianguo; Chen, Haolin; Wang, Shiyu; Zhu, Ming; Yang, Liangwei; Tan, Juntao; Cen, Zhepeng; Qian, Cheng; Heinecke, Shelby; Yao, Weiran; Savarese, Silvio; Xiong, Caiming; Wang, Huan, 2025. Bibkey: qiu_locobench_2025. Corpus: SUPPORT.</w:t>
      </w:r>
    </w:p>
    <w:p>
      <w:r>
        <w:t>[63] FeatBench: Towards More Realistic Evaluation of Feature-level Code Generation. Chen, Haorui; Li, Chengze; Li, Jia, 2026. Bibkey: chen_featbench_2026. Corpus: SUPPORT.</w:t>
      </w:r>
    </w:p>
    <w:p>
      <w:r>
        <w:t>[64] Is Self-Repair A Silver Bullet for Code Generation?. Olausson, Theo X; Inala, Jeevana Priya; Wang, Chenglong; Gao, Jianfeng; Solar-Lezama, Armando, 2024. Bibkey: olausson_is_2024. Corpus: CORE.</w:t>
      </w:r>
    </w:p>
    <w:p>
      <w:r>
        <w:t>[65] Copilot Evaluation Harness: Evaluating LLM-Guided Software Programming. Agarwal, Anisha; Chan, Aaron; Chandel, Shubham; Jang, Jinu; Miller, Shaun; Moghaddam, Roshanak Zilouchian; Mohylevskyy, Yevhen; Sundaresan, Neel; Tufano, Michele, 2024. Bibkey: agarwal_copilot_2024. Corpus: CORE.</w:t>
      </w:r>
    </w:p>
    <w:p>
      <w:r>
        <w:t>[66] A Survey of Vibe Coding with Large Language Models. Ge, Yuyao; Mei, Lingrui; Duan, Zenghao; Li, Tianhao; Zheng, Yujia; Wang, Yiwei; Wang, Lexin; Yao, Jiayu; Liu, Tianyu; Cai, Yujun; Bi, Baolong; Guo, Fangda; Guo, Jiafeng; Liu, Shenghua; Cheng, Xueqi, 2025. Bibkey: ge_survey_2025. Corpus: CORE.</w:t>
      </w:r>
    </w:p>
    <w:p>
      <w:r>
        <w:t>[67] ImpossibleBench: Measuring LLMs' Propensity of Exploiting Test Cases. Zhong, Ziqian; Raghunathan, Aditi; Carlini, Nicholas, 2025. Bibkey: zhong_impossiblebench_2025. Corpus: SUPPORT.</w:t>
      </w:r>
    </w:p>
    <w:p>
      <w:r>
        <w:t>[68] Measuring the Runtime Performance of C++ Code Written by Humans using GitHub Copilot. Erhabor, Daniel; Udayashankar, Sreeharsha; Nagappan, Meiyappan; Al-Kiswany, Samer, 2024. Bibkey: erhabor_measuring_2024. Corpus: SUPPORT.</w:t>
      </w:r>
    </w:p>
    <w:p>
      <w:r>
        <w:t>[69] Methodology for Code Synthesis Evaluation of LLMs Presented by a Case Study of ChatGPT and Copilot. Ságodi, Zoltán; Siket, István; Ferenc, Rudolf, 2024. Bibkey: sagodi_methodology_2024. Corpus: SUPPORT.</w:t>
      </w:r>
    </w:p>
    <w:p>
      <w:r>
        <w:t>[70] CodeClash: Benchmarking Goal-Oriented Software Engineering. Yang, John; Lieret, Kilian; Yang, Joyce; Jimenez, Carlos E.; Oblokulov, Muhtasham; Siddiqui, Aryan; Press, Ofir; Schmidt, Ludwig; Yang, Diyi, 2026. Bibkey: yang_codeclash_2026. Corpus: SUPPORT.</w:t>
      </w:r>
    </w:p>
    <w:p>
      <w:r>
        <w:t>[71] Developers’ Dilemma: Opportunities and Pitfalls of Generative AI for Software Development. Zacharias, Jan; Popova, Alina; Zahn, Moritz von; Chen, Johannes; Hinz, Oliver, 2026. Bibkey: zacharias_developers_2026. Corpus: CORE.</w:t>
      </w:r>
    </w:p>
    <w:p>
      <w:r>
        <w:t>[72] Human-AI Collaboration in Software Development: A Mixed-Methods Study of Developers’ Use of GitHub Copilot and ChatGPT. Stray, Viktoria; Barbala, Astri; Wivestad, Viggo Tellefsen, 2025. Bibkey: stray_human-ai_2025. Corpus: CORE.</w:t>
      </w:r>
    </w:p>
    <w:p>
      <w:pPr>
        <w:pStyle w:val="Heading1"/>
      </w:pPr>
      <w:r>
        <w:t>7. Self-validation Pass</w:t>
      </w:r>
    </w:p>
    <w:p>
      <w:r>
        <w:t>Citation scope uses the 72-paper verified inventory from Phase 3.3. All cited bibkeys were checked literally against NB3_HAI_CORE.bib or NB4_HAI_Support.bib. REMOVE_CANDIDATE papers ahmad_towards_2023, fajkovic_impact_2023, and seker_experiences_2024 are not cited. Quality tiers in the quantitative anchor table use only A1, A2, or B; all anchors used here are A2 as recorded in the Phase 3.1 controlling map. The narrative removes methodological scaffolding language and uses British English. Surk and Geyer are used only as scope-extension evidence for cross-role communication and artefact review, not as general productivity evidence. References contain no intentionally empty author or year fields and no Zotero item keys as bibkeys.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