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1.2 NB5: Perception and Trust Dimension Analytical Narrative</w:t>
      </w:r>
    </w:p>
    <w:p>
      <w:r>
        <w:t xml:space="preserve">Scope and validation note. </w:t>
      </w:r>
      <w:r>
        <w:rPr>
          <w:i/>
        </w:rPr>
        <w:t>The matrix below excludes REMOVE_CANDIDATE papers and uses only literal bibkeys found in the supplied BIB files. Quality tiers are copied from column S (Clasificación) in Relación de Estudios.xlsx / the transferred scope sheet.</w:t>
      </w:r>
    </w:p>
    <w:p>
      <w:pPr>
        <w:pStyle w:val="Heading1"/>
      </w:pPr>
      <w:r>
        <w:t>1. Evidence matrix</w:t>
      </w:r>
    </w:p>
    <w:tbl>
      <w:tblPr>
        <w:tblStyle w:val="TableGrid"/>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tcPr>
          <w:p>
            <w:r>
              <w:rPr>
                <w:rFonts w:ascii="Arial" w:hAnsi="Arial"/>
                <w:b/>
                <w:sz w:val="13"/>
              </w:rPr>
              <w:t>Bibkey</w:t>
            </w:r>
          </w:p>
        </w:tc>
        <w:tc>
          <w:tcPr>
            <w:tcW w:type="dxa" w:w="1168"/>
          </w:tcPr>
          <w:p>
            <w:r>
              <w:rPr>
                <w:rFonts w:ascii="Arial" w:hAnsi="Arial"/>
                <w:b/>
                <w:sz w:val="13"/>
              </w:rPr>
              <w:t>Source notebook</w:t>
            </w:r>
          </w:p>
        </w:tc>
        <w:tc>
          <w:tcPr>
            <w:tcW w:type="dxa" w:w="1168"/>
          </w:tcPr>
          <w:p>
            <w:r>
              <w:rPr>
                <w:rFonts w:ascii="Arial" w:hAnsi="Arial"/>
                <w:b/>
                <w:sz w:val="13"/>
              </w:rPr>
              <w:t>Quality tier</w:t>
            </w:r>
          </w:p>
        </w:tc>
        <w:tc>
          <w:tcPr>
            <w:tcW w:type="dxa" w:w="1168"/>
          </w:tcPr>
          <w:p>
            <w:r>
              <w:rPr>
                <w:rFonts w:ascii="Arial" w:hAnsi="Arial"/>
                <w:b/>
                <w:sz w:val="13"/>
              </w:rPr>
              <w:t>Segment</w:t>
            </w:r>
          </w:p>
        </w:tc>
        <w:tc>
          <w:tcPr>
            <w:tcW w:type="dxa" w:w="1168"/>
          </w:tcPr>
          <w:p>
            <w:r>
              <w:rPr>
                <w:rFonts w:ascii="Arial" w:hAnsi="Arial"/>
                <w:b/>
                <w:sz w:val="13"/>
              </w:rPr>
              <w:t>Key finding</w:t>
            </w:r>
          </w:p>
        </w:tc>
        <w:tc>
          <w:tcPr>
            <w:tcW w:type="dxa" w:w="1168"/>
          </w:tcPr>
          <w:p>
            <w:r>
              <w:rPr>
                <w:rFonts w:ascii="Arial" w:hAnsi="Arial"/>
                <w:b/>
                <w:sz w:val="13"/>
              </w:rPr>
              <w:t>Metric/value</w:t>
            </w:r>
          </w:p>
        </w:tc>
        <w:tc>
          <w:tcPr>
            <w:tcW w:type="dxa" w:w="1168"/>
          </w:tcPr>
          <w:p>
            <w:r>
              <w:rPr>
                <w:rFonts w:ascii="Arial" w:hAnsi="Arial"/>
                <w:b/>
                <w:sz w:val="13"/>
              </w:rPr>
              <w:t>Directionality</w:t>
            </w:r>
          </w:p>
        </w:tc>
        <w:tc>
          <w:tcPr>
            <w:tcW w:type="dxa" w:w="1168"/>
          </w:tcPr>
          <w:p>
            <w:r>
              <w:rPr>
                <w:rFonts w:ascii="Arial" w:hAnsi="Arial"/>
                <w:b/>
                <w:sz w:val="13"/>
              </w:rPr>
              <w:t>PDF section + page</w:t>
            </w:r>
          </w:p>
        </w:tc>
        <w:tc>
          <w:tcPr>
            <w:tcW w:type="dxa" w:w="1168"/>
          </w:tcPr>
          <w:p>
            <w:r>
              <w:rPr>
                <w:rFonts w:ascii="Arial" w:hAnsi="Arial"/>
                <w:b/>
                <w:sz w:val="13"/>
              </w:rPr>
              <w:t>Trust/Perception dimension</w:t>
            </w:r>
          </w:p>
        </w:tc>
      </w:tr>
      <w:tr>
        <w:tc>
          <w:tcPr>
            <w:tcW w:type="dxa" w:w="1168"/>
            <w:vAlign w:val="top"/>
          </w:tcPr>
          <w:p>
            <w:r>
              <w:rPr>
                <w:rFonts w:ascii="Arial" w:hAnsi="Arial"/>
                <w:sz w:val="13"/>
              </w:rPr>
              <w:t>sergeyuk_using_2025</w:t>
            </w:r>
          </w:p>
        </w:tc>
        <w:tc>
          <w:tcPr>
            <w:tcW w:type="dxa" w:w="1168"/>
            <w:vAlign w:val="top"/>
          </w:tcPr>
          <w:p>
            <w:r>
              <w:rPr>
                <w:rFonts w:ascii="Arial" w:hAnsi="Arial"/>
                <w:sz w:val="13"/>
              </w:rPr>
              <w:t>NB5</w:t>
            </w:r>
          </w:p>
        </w:tc>
        <w:tc>
          <w:tcPr>
            <w:tcW w:type="dxa" w:w="1168"/>
            <w:vAlign w:val="top"/>
          </w:tcPr>
          <w:p>
            <w:r>
              <w:rPr>
                <w:rFonts w:ascii="Arial" w:hAnsi="Arial"/>
                <w:sz w:val="13"/>
              </w:rPr>
              <w:t>A1</w:t>
            </w:r>
          </w:p>
        </w:tc>
        <w:tc>
          <w:tcPr>
            <w:tcW w:type="dxa" w:w="1168"/>
            <w:vAlign w:val="top"/>
          </w:tcPr>
          <w:p>
            <w:r>
              <w:rPr>
                <w:rFonts w:ascii="Arial" w:hAnsi="Arial"/>
                <w:sz w:val="13"/>
              </w:rPr>
              <w:t>CORE</w:t>
            </w:r>
          </w:p>
        </w:tc>
        <w:tc>
          <w:tcPr>
            <w:tcW w:type="dxa" w:w="1168"/>
            <w:vAlign w:val="top"/>
          </w:tcPr>
          <w:p>
            <w:r>
              <w:rPr>
                <w:rFonts w:ascii="Arial" w:hAnsi="Arial"/>
                <w:sz w:val="13"/>
              </w:rPr>
              <w:t>Developers report widespread use of AI coding assistants, but their trust remains selective rather than unconditional.</w:t>
            </w:r>
          </w:p>
        </w:tc>
        <w:tc>
          <w:tcPr>
            <w:tcW w:type="dxa" w:w="1168"/>
            <w:vAlign w:val="top"/>
          </w:tcPr>
          <w:p>
            <w:r>
              <w:rPr>
                <w:rFonts w:ascii="Arial" w:hAnsi="Arial"/>
                <w:sz w:val="13"/>
              </w:rPr>
              <w:t>481 developers across 71 countries; 84% reported use</w:t>
            </w:r>
          </w:p>
        </w:tc>
        <w:tc>
          <w:tcPr>
            <w:tcW w:type="dxa" w:w="1168"/>
            <w:vAlign w:val="top"/>
          </w:tcPr>
          <w:p>
            <w:r>
              <w:rPr>
                <w:rFonts w:ascii="Arial" w:hAnsi="Arial"/>
                <w:sz w:val="13"/>
              </w:rPr>
              <w:t>Positive adoption, calibrated trust</w:t>
            </w:r>
          </w:p>
        </w:tc>
        <w:tc>
          <w:tcPr>
            <w:tcW w:type="dxa" w:w="1168"/>
            <w:vAlign w:val="top"/>
          </w:tcPr>
          <w:p>
            <w:r>
              <w:rPr>
                <w:rFonts w:ascii="Arial" w:hAnsi="Arial"/>
                <w:sz w:val="13"/>
              </w:rPr>
              <w:t>Results and Discussion; PDF page not programmatically verified</w:t>
            </w:r>
          </w:p>
        </w:tc>
        <w:tc>
          <w:tcPr>
            <w:tcW w:type="dxa" w:w="1168"/>
            <w:vAlign w:val="top"/>
          </w:tcPr>
          <w:p>
            <w:r>
              <w:rPr>
                <w:rFonts w:ascii="Arial" w:hAnsi="Arial"/>
                <w:sz w:val="13"/>
              </w:rPr>
              <w:t>trust formation</w:t>
            </w:r>
          </w:p>
        </w:tc>
      </w:tr>
      <w:tr>
        <w:tc>
          <w:tcPr>
            <w:tcW w:type="dxa" w:w="1168"/>
            <w:vAlign w:val="top"/>
          </w:tcPr>
          <w:p>
            <w:r>
              <w:rPr>
                <w:rFonts w:ascii="Arial" w:hAnsi="Arial"/>
                <w:sz w:val="13"/>
              </w:rPr>
              <w:t>vaillant_developers_2024</w:t>
            </w:r>
          </w:p>
        </w:tc>
        <w:tc>
          <w:tcPr>
            <w:tcW w:type="dxa" w:w="1168"/>
            <w:vAlign w:val="top"/>
          </w:tcPr>
          <w:p>
            <w:r>
              <w:rPr>
                <w:rFonts w:ascii="Arial" w:hAnsi="Arial"/>
                <w:sz w:val="13"/>
              </w:rPr>
              <w:t>NB5</w:t>
            </w:r>
          </w:p>
        </w:tc>
        <w:tc>
          <w:tcPr>
            <w:tcW w:type="dxa" w:w="1168"/>
            <w:vAlign w:val="top"/>
          </w:tcPr>
          <w:p>
            <w:r>
              <w:rPr>
                <w:rFonts w:ascii="Arial" w:hAnsi="Arial"/>
                <w:sz w:val="13"/>
              </w:rPr>
              <w:t>A1</w:t>
            </w:r>
          </w:p>
        </w:tc>
        <w:tc>
          <w:tcPr>
            <w:tcW w:type="dxa" w:w="1168"/>
            <w:vAlign w:val="top"/>
          </w:tcPr>
          <w:p>
            <w:r>
              <w:rPr>
                <w:rFonts w:ascii="Arial" w:hAnsi="Arial"/>
                <w:sz w:val="13"/>
              </w:rPr>
              <w:t>CORE</w:t>
            </w:r>
          </w:p>
        </w:tc>
        <w:tc>
          <w:tcPr>
            <w:tcW w:type="dxa" w:w="1168"/>
            <w:vAlign w:val="top"/>
          </w:tcPr>
          <w:p>
            <w:r>
              <w:rPr>
                <w:rFonts w:ascii="Arial" w:hAnsi="Arial"/>
                <w:sz w:val="13"/>
              </w:rPr>
              <w:t>Developers perceive ChatGPT as productivity-enhancing, especially for routine or simpler tasks, but recognise trade-offs in time and verification.</w:t>
            </w:r>
          </w:p>
        </w:tc>
        <w:tc>
          <w:tcPr>
            <w:tcW w:type="dxa" w:w="1168"/>
            <w:vAlign w:val="top"/>
          </w:tcPr>
          <w:p>
            <w:r>
              <w:rPr>
                <w:rFonts w:ascii="Arial" w:hAnsi="Arial"/>
                <w:sz w:val="13"/>
              </w:rPr>
              <w:t>207 developers; 73% perceived improvement</w:t>
            </w:r>
          </w:p>
        </w:tc>
        <w:tc>
          <w:tcPr>
            <w:tcW w:type="dxa" w:w="1168"/>
            <w:vAlign w:val="top"/>
          </w:tcPr>
          <w:p>
            <w:r>
              <w:rPr>
                <w:rFonts w:ascii="Arial" w:hAnsi="Arial"/>
                <w:sz w:val="13"/>
              </w:rPr>
              <w:t>Positive perceived productivity with caveats</w:t>
            </w:r>
          </w:p>
        </w:tc>
        <w:tc>
          <w:tcPr>
            <w:tcW w:type="dxa" w:w="1168"/>
            <w:vAlign w:val="top"/>
          </w:tcPr>
          <w:p>
            <w:r>
              <w:rPr>
                <w:rFonts w:ascii="Arial" w:hAnsi="Arial"/>
                <w:sz w:val="13"/>
              </w:rPr>
              <w:t>Results; PDF page not programmatically verified</w:t>
            </w:r>
          </w:p>
        </w:tc>
        <w:tc>
          <w:tcPr>
            <w:tcW w:type="dxa" w:w="1168"/>
            <w:vAlign w:val="top"/>
          </w:tcPr>
          <w:p>
            <w:r>
              <w:rPr>
                <w:rFonts w:ascii="Arial" w:hAnsi="Arial"/>
                <w:sz w:val="13"/>
              </w:rPr>
              <w:t>perceived productivity</w:t>
            </w:r>
          </w:p>
        </w:tc>
      </w:tr>
      <w:tr>
        <w:tc>
          <w:tcPr>
            <w:tcW w:type="dxa" w:w="1168"/>
            <w:vAlign w:val="top"/>
          </w:tcPr>
          <w:p>
            <w:r>
              <w:rPr>
                <w:rFonts w:ascii="Arial" w:hAnsi="Arial"/>
                <w:sz w:val="13"/>
              </w:rPr>
              <w:t>kuhail_will_2024</w:t>
            </w:r>
          </w:p>
        </w:tc>
        <w:tc>
          <w:tcPr>
            <w:tcW w:type="dxa" w:w="1168"/>
            <w:vAlign w:val="top"/>
          </w:tcPr>
          <w:p>
            <w:r>
              <w:rPr>
                <w:rFonts w:ascii="Arial" w:hAnsi="Arial"/>
                <w:sz w:val="13"/>
              </w:rPr>
              <w:t>NB5</w:t>
            </w:r>
          </w:p>
        </w:tc>
        <w:tc>
          <w:tcPr>
            <w:tcW w:type="dxa" w:w="1168"/>
            <w:vAlign w:val="top"/>
          </w:tcPr>
          <w:p>
            <w:r>
              <w:rPr>
                <w:rFonts w:ascii="Arial" w:hAnsi="Arial"/>
                <w:sz w:val="13"/>
              </w:rPr>
              <w:t>A2</w:t>
            </w:r>
          </w:p>
        </w:tc>
        <w:tc>
          <w:tcPr>
            <w:tcW w:type="dxa" w:w="1168"/>
            <w:vAlign w:val="top"/>
          </w:tcPr>
          <w:p>
            <w:r>
              <w:rPr>
                <w:rFonts w:ascii="Arial" w:hAnsi="Arial"/>
                <w:sz w:val="13"/>
              </w:rPr>
              <w:t>CORE</w:t>
            </w:r>
          </w:p>
        </w:tc>
        <w:tc>
          <w:tcPr>
            <w:tcW w:type="dxa" w:w="1168"/>
            <w:vAlign w:val="top"/>
          </w:tcPr>
          <w:p>
            <w:r>
              <w:rPr>
                <w:rFonts w:ascii="Arial" w:hAnsi="Arial"/>
                <w:sz w:val="13"/>
              </w:rPr>
              <w:t>Perceptions are more favourable for simple tasks than for complex work, aligning trust with observed performance limits.</w:t>
            </w:r>
          </w:p>
        </w:tc>
        <w:tc>
          <w:tcPr>
            <w:tcW w:type="dxa" w:w="1168"/>
            <w:vAlign w:val="top"/>
          </w:tcPr>
          <w:p>
            <w:r>
              <w:rPr>
                <w:rFonts w:ascii="Arial" w:hAnsi="Arial"/>
                <w:sz w:val="13"/>
              </w:rPr>
              <w:t>180 problems; 99 developers; 73% success on easy tasks versus 10% on hard tasks</w:t>
            </w:r>
          </w:p>
        </w:tc>
        <w:tc>
          <w:tcPr>
            <w:tcW w:type="dxa" w:w="1168"/>
            <w:vAlign w:val="top"/>
          </w:tcPr>
          <w:p>
            <w:r>
              <w:rPr>
                <w:rFonts w:ascii="Arial" w:hAnsi="Arial"/>
                <w:sz w:val="13"/>
              </w:rPr>
              <w:t>Trust decreases as task complexity rises</w:t>
            </w:r>
          </w:p>
        </w:tc>
        <w:tc>
          <w:tcPr>
            <w:tcW w:type="dxa" w:w="1168"/>
            <w:vAlign w:val="top"/>
          </w:tcPr>
          <w:p>
            <w:r>
              <w:rPr>
                <w:rFonts w:ascii="Arial" w:hAnsi="Arial"/>
                <w:sz w:val="13"/>
              </w:rPr>
              <w:t>Discussion; PDF page not programmatically verified</w:t>
            </w:r>
          </w:p>
        </w:tc>
        <w:tc>
          <w:tcPr>
            <w:tcW w:type="dxa" w:w="1168"/>
            <w:vAlign w:val="top"/>
          </w:tcPr>
          <w:p>
            <w:r>
              <w:rPr>
                <w:rFonts w:ascii="Arial" w:hAnsi="Arial"/>
                <w:sz w:val="13"/>
              </w:rPr>
              <w:t>calibration</w:t>
            </w:r>
          </w:p>
        </w:tc>
      </w:tr>
      <w:tr>
        <w:tc>
          <w:tcPr>
            <w:tcW w:type="dxa" w:w="1168"/>
            <w:vAlign w:val="top"/>
          </w:tcPr>
          <w:p>
            <w:r>
              <w:rPr>
                <w:rFonts w:ascii="Arial" w:hAnsi="Arial"/>
                <w:sz w:val="13"/>
              </w:rPr>
              <w:t>suryavanshi_integrating_2025</w:t>
            </w:r>
          </w:p>
        </w:tc>
        <w:tc>
          <w:tcPr>
            <w:tcW w:type="dxa" w:w="1168"/>
            <w:vAlign w:val="top"/>
          </w:tcPr>
          <w:p>
            <w:r>
              <w:rPr>
                <w:rFonts w:ascii="Arial" w:hAnsi="Arial"/>
                <w:sz w:val="13"/>
              </w:rPr>
              <w:t>NB5</w:t>
            </w:r>
          </w:p>
        </w:tc>
        <w:tc>
          <w:tcPr>
            <w:tcW w:type="dxa" w:w="1168"/>
            <w:vAlign w:val="top"/>
          </w:tcPr>
          <w:p>
            <w:r>
              <w:rPr>
                <w:rFonts w:ascii="Arial" w:hAnsi="Arial"/>
                <w:sz w:val="13"/>
              </w:rPr>
              <w:t>A2</w:t>
            </w:r>
          </w:p>
        </w:tc>
        <w:tc>
          <w:tcPr>
            <w:tcW w:type="dxa" w:w="1168"/>
            <w:vAlign w:val="top"/>
          </w:tcPr>
          <w:p>
            <w:r>
              <w:rPr>
                <w:rFonts w:ascii="Arial" w:hAnsi="Arial"/>
                <w:sz w:val="13"/>
              </w:rPr>
              <w:t>CORE</w:t>
            </w:r>
          </w:p>
        </w:tc>
        <w:tc>
          <w:tcPr>
            <w:tcW w:type="dxa" w:w="1168"/>
            <w:vAlign w:val="top"/>
          </w:tcPr>
          <w:p>
            <w:r>
              <w:rPr>
                <w:rFonts w:ascii="Arial" w:hAnsi="Arial"/>
                <w:sz w:val="13"/>
              </w:rPr>
              <w:t>Adoption intent is driven by facilitating conditions, perceived usefulness/ease, hedonic motivation, and behavioural intention.</w:t>
            </w:r>
          </w:p>
        </w:tc>
        <w:tc>
          <w:tcPr>
            <w:tcW w:type="dxa" w:w="1168"/>
            <w:vAlign w:val="top"/>
          </w:tcPr>
          <w:p>
            <w:r>
              <w:rPr>
                <w:rFonts w:ascii="Arial" w:hAnsi="Arial"/>
                <w:sz w:val="13"/>
              </w:rPr>
              <w:t>335 developers; behavioural intention to use behaviour beta=0.419</w:t>
            </w:r>
          </w:p>
        </w:tc>
        <w:tc>
          <w:tcPr>
            <w:tcW w:type="dxa" w:w="1168"/>
            <w:vAlign w:val="top"/>
          </w:tcPr>
          <w:p>
            <w:r>
              <w:rPr>
                <w:rFonts w:ascii="Arial" w:hAnsi="Arial"/>
                <w:sz w:val="13"/>
              </w:rPr>
              <w:t>Positive adoption intent, dependency concerns</w:t>
            </w:r>
          </w:p>
        </w:tc>
        <w:tc>
          <w:tcPr>
            <w:tcW w:type="dxa" w:w="1168"/>
            <w:vAlign w:val="top"/>
          </w:tcPr>
          <w:p>
            <w:r>
              <w:rPr>
                <w:rFonts w:ascii="Arial" w:hAnsi="Arial"/>
                <w:sz w:val="13"/>
              </w:rPr>
              <w:t>Results and Discussion; PDF page not programmatically verified</w:t>
            </w:r>
          </w:p>
        </w:tc>
        <w:tc>
          <w:tcPr>
            <w:tcW w:type="dxa" w:w="1168"/>
            <w:vAlign w:val="top"/>
          </w:tcPr>
          <w:p>
            <w:r>
              <w:rPr>
                <w:rFonts w:ascii="Arial" w:hAnsi="Arial"/>
                <w:sz w:val="13"/>
              </w:rPr>
              <w:t>adoption intent</w:t>
            </w:r>
          </w:p>
        </w:tc>
      </w:tr>
      <w:tr>
        <w:tc>
          <w:tcPr>
            <w:tcW w:type="dxa" w:w="1168"/>
            <w:vAlign w:val="top"/>
          </w:tcPr>
          <w:p>
            <w:r>
              <w:rPr>
                <w:rFonts w:ascii="Arial" w:hAnsi="Arial"/>
                <w:sz w:val="13"/>
              </w:rPr>
              <w:t>palacio_towards_2025</w:t>
            </w:r>
          </w:p>
        </w:tc>
        <w:tc>
          <w:tcPr>
            <w:tcW w:type="dxa" w:w="1168"/>
            <w:vAlign w:val="top"/>
          </w:tcPr>
          <w:p>
            <w:r>
              <w:rPr>
                <w:rFonts w:ascii="Arial" w:hAnsi="Arial"/>
                <w:sz w:val="13"/>
              </w:rPr>
              <w:t>NB5</w:t>
            </w:r>
          </w:p>
        </w:tc>
        <w:tc>
          <w:tcPr>
            <w:tcW w:type="dxa" w:w="1168"/>
            <w:vAlign w:val="top"/>
          </w:tcPr>
          <w:p>
            <w:r>
              <w:rPr>
                <w:rFonts w:ascii="Arial" w:hAnsi="Arial"/>
                <w:sz w:val="13"/>
              </w:rPr>
              <w:t>A2</w:t>
            </w:r>
          </w:p>
        </w:tc>
        <w:tc>
          <w:tcPr>
            <w:tcW w:type="dxa" w:w="1168"/>
            <w:vAlign w:val="top"/>
          </w:tcPr>
          <w:p>
            <w:r>
              <w:rPr>
                <w:rFonts w:ascii="Arial" w:hAnsi="Arial"/>
                <w:sz w:val="13"/>
              </w:rPr>
              <w:t>CORE</w:t>
            </w:r>
          </w:p>
        </w:tc>
        <w:tc>
          <w:tcPr>
            <w:tcW w:type="dxa" w:w="1168"/>
            <w:vAlign w:val="top"/>
          </w:tcPr>
          <w:p>
            <w:r>
              <w:rPr>
                <w:rFonts w:ascii="Arial" w:hAnsi="Arial"/>
                <w:sz w:val="13"/>
              </w:rPr>
              <w:t>Syntax-grounded explanations are positioned as a transparency mechanism for more trustworthy code generation.</w:t>
            </w:r>
          </w:p>
        </w:tc>
        <w:tc>
          <w:tcPr>
            <w:tcW w:type="dxa" w:w="1168"/>
            <w:vAlign w:val="top"/>
          </w:tcPr>
          <w:p>
            <w:r>
              <w:rPr>
                <w:rFonts w:ascii="Arial" w:hAnsi="Arial"/>
                <w:sz w:val="13"/>
              </w:rPr>
              <w:t>Interpretability-oriented evaluation; no single transferable scalar extracted</w:t>
            </w:r>
          </w:p>
        </w:tc>
        <w:tc>
          <w:tcPr>
            <w:tcW w:type="dxa" w:w="1168"/>
            <w:vAlign w:val="top"/>
          </w:tcPr>
          <w:p>
            <w:r>
              <w:rPr>
                <w:rFonts w:ascii="Arial" w:hAnsi="Arial"/>
                <w:sz w:val="13"/>
              </w:rPr>
              <w:t>Positive transparency effect</w:t>
            </w:r>
          </w:p>
        </w:tc>
        <w:tc>
          <w:tcPr>
            <w:tcW w:type="dxa" w:w="1168"/>
            <w:vAlign w:val="top"/>
          </w:tcPr>
          <w:p>
            <w:r>
              <w:rPr>
                <w:rFonts w:ascii="Arial" w:hAnsi="Arial"/>
                <w:sz w:val="13"/>
              </w:rPr>
              <w:t>Evaluation/Results; PDF page not programmatically verified</w:t>
            </w:r>
          </w:p>
        </w:tc>
        <w:tc>
          <w:tcPr>
            <w:tcW w:type="dxa" w:w="1168"/>
            <w:vAlign w:val="top"/>
          </w:tcPr>
          <w:p>
            <w:r>
              <w:rPr>
                <w:rFonts w:ascii="Arial" w:hAnsi="Arial"/>
                <w:sz w:val="13"/>
              </w:rPr>
              <w:t>interpretability</w:t>
            </w:r>
          </w:p>
        </w:tc>
      </w:tr>
      <w:tr>
        <w:tc>
          <w:tcPr>
            <w:tcW w:type="dxa" w:w="1168"/>
            <w:vAlign w:val="top"/>
          </w:tcPr>
          <w:p>
            <w:r>
              <w:rPr>
                <w:rFonts w:ascii="Arial" w:hAnsi="Arial"/>
                <w:sz w:val="13"/>
              </w:rPr>
              <w:t>kudriavtseva_my_2025</w:t>
            </w:r>
          </w:p>
        </w:tc>
        <w:tc>
          <w:tcPr>
            <w:tcW w:type="dxa" w:w="1168"/>
            <w:vAlign w:val="top"/>
          </w:tcPr>
          <w:p>
            <w:r>
              <w:rPr>
                <w:rFonts w:ascii="Arial" w:hAnsi="Arial"/>
                <w:sz w:val="13"/>
              </w:rPr>
              <w:t>NB5</w:t>
            </w:r>
          </w:p>
        </w:tc>
        <w:tc>
          <w:tcPr>
            <w:tcW w:type="dxa" w:w="1168"/>
            <w:vAlign w:val="top"/>
          </w:tcPr>
          <w:p>
            <w:r>
              <w:rPr>
                <w:rFonts w:ascii="Arial" w:hAnsi="Arial"/>
                <w:sz w:val="13"/>
              </w:rPr>
              <w:t>A2</w:t>
            </w:r>
          </w:p>
        </w:tc>
        <w:tc>
          <w:tcPr>
            <w:tcW w:type="dxa" w:w="1168"/>
            <w:vAlign w:val="top"/>
          </w:tcPr>
          <w:p>
            <w:r>
              <w:rPr>
                <w:rFonts w:ascii="Arial" w:hAnsi="Arial"/>
                <w:sz w:val="13"/>
              </w:rPr>
              <w:t>CORE</w:t>
            </w:r>
          </w:p>
        </w:tc>
        <w:tc>
          <w:tcPr>
            <w:tcW w:type="dxa" w:w="1168"/>
            <w:vAlign w:val="top"/>
          </w:tcPr>
          <w:p>
            <w:r>
              <w:rPr>
                <w:rFonts w:ascii="Arial" w:hAnsi="Arial"/>
                <w:sz w:val="13"/>
              </w:rPr>
              <w:t>Developers perceive generative AI as capable of weakening code security, shifting trust towards inspection and security review.</w:t>
            </w:r>
          </w:p>
        </w:tc>
        <w:tc>
          <w:tcPr>
            <w:tcW w:type="dxa" w:w="1168"/>
            <w:vAlign w:val="top"/>
          </w:tcPr>
          <w:p>
            <w:r>
              <w:rPr>
                <w:rFonts w:ascii="Arial" w:hAnsi="Arial"/>
                <w:sz w:val="13"/>
              </w:rPr>
              <w:t>Survey of developers; security perception focus</w:t>
            </w:r>
          </w:p>
        </w:tc>
        <w:tc>
          <w:tcPr>
            <w:tcW w:type="dxa" w:w="1168"/>
            <w:vAlign w:val="top"/>
          </w:tcPr>
          <w:p>
            <w:r>
              <w:rPr>
                <w:rFonts w:ascii="Arial" w:hAnsi="Arial"/>
                <w:sz w:val="13"/>
              </w:rPr>
              <w:t>Negative security perception / cautious trust</w:t>
            </w:r>
          </w:p>
        </w:tc>
        <w:tc>
          <w:tcPr>
            <w:tcW w:type="dxa" w:w="1168"/>
            <w:vAlign w:val="top"/>
          </w:tcPr>
          <w:p>
            <w:r>
              <w:rPr>
                <w:rFonts w:ascii="Arial" w:hAnsi="Arial"/>
                <w:sz w:val="13"/>
              </w:rPr>
              <w:t>Results; PDF page not programmatically verified</w:t>
            </w:r>
          </w:p>
        </w:tc>
        <w:tc>
          <w:tcPr>
            <w:tcW w:type="dxa" w:w="1168"/>
            <w:vAlign w:val="top"/>
          </w:tcPr>
          <w:p>
            <w:r>
              <w:rPr>
                <w:rFonts w:ascii="Arial" w:hAnsi="Arial"/>
                <w:sz w:val="13"/>
              </w:rPr>
              <w:t>security perception</w:t>
            </w:r>
          </w:p>
        </w:tc>
      </w:tr>
      <w:tr>
        <w:tc>
          <w:tcPr>
            <w:tcW w:type="dxa" w:w="1168"/>
            <w:vAlign w:val="top"/>
          </w:tcPr>
          <w:p>
            <w:r>
              <w:rPr>
                <w:rFonts w:ascii="Arial" w:hAnsi="Arial"/>
                <w:sz w:val="13"/>
              </w:rPr>
              <w:t>sabouri_trust_2025</w:t>
            </w:r>
          </w:p>
        </w:tc>
        <w:tc>
          <w:tcPr>
            <w:tcW w:type="dxa" w:w="1168"/>
            <w:vAlign w:val="top"/>
          </w:tcPr>
          <w:p>
            <w:r>
              <w:rPr>
                <w:rFonts w:ascii="Arial" w:hAnsi="Arial"/>
                <w:sz w:val="13"/>
              </w:rPr>
              <w:t>NB5</w:t>
            </w:r>
          </w:p>
        </w:tc>
        <w:tc>
          <w:tcPr>
            <w:tcW w:type="dxa" w:w="1168"/>
            <w:vAlign w:val="top"/>
          </w:tcPr>
          <w:p>
            <w:r>
              <w:rPr>
                <w:rFonts w:ascii="Arial" w:hAnsi="Arial"/>
                <w:sz w:val="13"/>
              </w:rPr>
              <w:t>A2</w:t>
            </w:r>
          </w:p>
        </w:tc>
        <w:tc>
          <w:tcPr>
            <w:tcW w:type="dxa" w:w="1168"/>
            <w:vAlign w:val="top"/>
          </w:tcPr>
          <w:p>
            <w:r>
              <w:rPr>
                <w:rFonts w:ascii="Arial" w:hAnsi="Arial"/>
                <w:sz w:val="13"/>
              </w:rPr>
              <w:t>CORE</w:t>
            </w:r>
          </w:p>
        </w:tc>
        <w:tc>
          <w:tcPr>
            <w:tcW w:type="dxa" w:w="1168"/>
            <w:vAlign w:val="top"/>
          </w:tcPr>
          <w:p>
            <w:r>
              <w:rPr>
                <w:rFonts w:ascii="Arial" w:hAnsi="Arial"/>
                <w:sz w:val="13"/>
              </w:rPr>
              <w:t>Trust in AI-assisted development is dynamic and shaped by definitions, context, prior experience, and perceived consequences.</w:t>
            </w:r>
          </w:p>
        </w:tc>
        <w:tc>
          <w:tcPr>
            <w:tcW w:type="dxa" w:w="1168"/>
            <w:vAlign w:val="top"/>
          </w:tcPr>
          <w:p>
            <w:r>
              <w:rPr>
                <w:rFonts w:ascii="Arial" w:hAnsi="Arial"/>
                <w:sz w:val="13"/>
              </w:rPr>
              <w:t>Trust factors synthesised from participant evidence</w:t>
            </w:r>
          </w:p>
        </w:tc>
        <w:tc>
          <w:tcPr>
            <w:tcW w:type="dxa" w:w="1168"/>
            <w:vAlign w:val="top"/>
          </w:tcPr>
          <w:p>
            <w:r>
              <w:rPr>
                <w:rFonts w:ascii="Arial" w:hAnsi="Arial"/>
                <w:sz w:val="13"/>
              </w:rPr>
              <w:t>Mixed, context-dependent trust</w:t>
            </w:r>
          </w:p>
        </w:tc>
        <w:tc>
          <w:tcPr>
            <w:tcW w:type="dxa" w:w="1168"/>
            <w:vAlign w:val="top"/>
          </w:tcPr>
          <w:p>
            <w:r>
              <w:rPr>
                <w:rFonts w:ascii="Arial" w:hAnsi="Arial"/>
                <w:sz w:val="13"/>
              </w:rPr>
              <w:t>Findings/Discussion; PDF page not programmatically verified</w:t>
            </w:r>
          </w:p>
        </w:tc>
        <w:tc>
          <w:tcPr>
            <w:tcW w:type="dxa" w:w="1168"/>
            <w:vAlign w:val="top"/>
          </w:tcPr>
          <w:p>
            <w:r>
              <w:rPr>
                <w:rFonts w:ascii="Arial" w:hAnsi="Arial"/>
                <w:sz w:val="13"/>
              </w:rPr>
              <w:t>trust formation</w:t>
            </w:r>
          </w:p>
        </w:tc>
      </w:tr>
      <w:tr>
        <w:tc>
          <w:tcPr>
            <w:tcW w:type="dxa" w:w="1168"/>
            <w:vAlign w:val="top"/>
          </w:tcPr>
          <w:p>
            <w:r>
              <w:rPr>
                <w:rFonts w:ascii="Arial" w:hAnsi="Arial"/>
                <w:sz w:val="13"/>
              </w:rPr>
              <w:t>dozono_large_2026</w:t>
            </w:r>
          </w:p>
        </w:tc>
        <w:tc>
          <w:tcPr>
            <w:tcW w:type="dxa" w:w="1168"/>
            <w:vAlign w:val="top"/>
          </w:tcPr>
          <w:p>
            <w:r>
              <w:rPr>
                <w:rFonts w:ascii="Arial" w:hAnsi="Arial"/>
                <w:sz w:val="13"/>
              </w:rPr>
              <w:t>NB1</w:t>
            </w:r>
          </w:p>
        </w:tc>
        <w:tc>
          <w:tcPr>
            <w:tcW w:type="dxa" w:w="1168"/>
            <w:vAlign w:val="top"/>
          </w:tcPr>
          <w:p>
            <w:r>
              <w:rPr>
                <w:rFonts w:ascii="Arial" w:hAnsi="Arial"/>
                <w:sz w:val="13"/>
              </w:rPr>
              <w:t>A1</w:t>
            </w:r>
          </w:p>
        </w:tc>
        <w:tc>
          <w:tcPr>
            <w:tcW w:type="dxa" w:w="1168"/>
            <w:vAlign w:val="top"/>
          </w:tcPr>
          <w:p>
            <w:r>
              <w:rPr>
                <w:rFonts w:ascii="Arial" w:hAnsi="Arial"/>
                <w:sz w:val="13"/>
              </w:rPr>
              <w:t>CORE</w:t>
            </w:r>
          </w:p>
        </w:tc>
        <w:tc>
          <w:tcPr>
            <w:tcW w:type="dxa" w:w="1168"/>
            <w:vAlign w:val="top"/>
          </w:tcPr>
          <w:p>
            <w:r>
              <w:rPr>
                <w:rFonts w:ascii="Arial" w:hAnsi="Arial"/>
                <w:sz w:val="13"/>
              </w:rPr>
              <w:t>LLMs perform unevenly in secure-code assessment, giving developers reasons to distrust unverified security conclusions.</w:t>
            </w:r>
          </w:p>
        </w:tc>
        <w:tc>
          <w:tcPr>
            <w:tcW w:type="dxa" w:w="1168"/>
            <w:vAlign w:val="top"/>
          </w:tcPr>
          <w:p>
            <w:r>
              <w:rPr>
                <w:rFonts w:ascii="Arial" w:hAnsi="Arial"/>
                <w:sz w:val="13"/>
              </w:rPr>
              <w:t>Multi-language empirical study; secure assessment metrics</w:t>
            </w:r>
          </w:p>
        </w:tc>
        <w:tc>
          <w:tcPr>
            <w:tcW w:type="dxa" w:w="1168"/>
            <w:vAlign w:val="top"/>
          </w:tcPr>
          <w:p>
            <w:r>
              <w:rPr>
                <w:rFonts w:ascii="Arial" w:hAnsi="Arial"/>
                <w:sz w:val="13"/>
              </w:rPr>
              <w:t>Cautionary trust calibration</w:t>
            </w:r>
          </w:p>
        </w:tc>
        <w:tc>
          <w:tcPr>
            <w:tcW w:type="dxa" w:w="1168"/>
            <w:vAlign w:val="top"/>
          </w:tcPr>
          <w:p>
            <w:r>
              <w:rPr>
                <w:rFonts w:ascii="Arial" w:hAnsi="Arial"/>
                <w:sz w:val="13"/>
              </w:rPr>
              <w:t>Results; PDF page not programmatically verified</w:t>
            </w:r>
          </w:p>
        </w:tc>
        <w:tc>
          <w:tcPr>
            <w:tcW w:type="dxa" w:w="1168"/>
            <w:vAlign w:val="top"/>
          </w:tcPr>
          <w:p>
            <w:r>
              <w:rPr>
                <w:rFonts w:ascii="Arial" w:hAnsi="Arial"/>
                <w:sz w:val="13"/>
              </w:rPr>
              <w:t>security perception</w:t>
            </w:r>
          </w:p>
        </w:tc>
      </w:tr>
      <w:tr>
        <w:tc>
          <w:tcPr>
            <w:tcW w:type="dxa" w:w="1168"/>
            <w:vAlign w:val="top"/>
          </w:tcPr>
          <w:p>
            <w:r>
              <w:rPr>
                <w:rFonts w:ascii="Arial" w:hAnsi="Arial"/>
                <w:sz w:val="13"/>
              </w:rPr>
              <w:t>chen_impact_2024</w:t>
            </w:r>
          </w:p>
        </w:tc>
        <w:tc>
          <w:tcPr>
            <w:tcW w:type="dxa" w:w="1168"/>
            <w:vAlign w:val="top"/>
          </w:tcPr>
          <w:p>
            <w:r>
              <w:rPr>
                <w:rFonts w:ascii="Arial" w:hAnsi="Arial"/>
                <w:sz w:val="13"/>
              </w:rPr>
              <w:t>NB1</w:t>
            </w:r>
          </w:p>
        </w:tc>
        <w:tc>
          <w:tcPr>
            <w:tcW w:type="dxa" w:w="1168"/>
            <w:vAlign w:val="top"/>
          </w:tcPr>
          <w:p>
            <w:r>
              <w:rPr>
                <w:rFonts w:ascii="Arial" w:hAnsi="Arial"/>
                <w:sz w:val="13"/>
              </w:rPr>
              <w:t>A2</w:t>
            </w:r>
          </w:p>
        </w:tc>
        <w:tc>
          <w:tcPr>
            <w:tcW w:type="dxa" w:w="1168"/>
            <w:vAlign w:val="top"/>
          </w:tcPr>
          <w:p>
            <w:r>
              <w:rPr>
                <w:rFonts w:ascii="Arial" w:hAnsi="Arial"/>
                <w:sz w:val="13"/>
              </w:rPr>
              <w:t>CORE</w:t>
            </w:r>
          </w:p>
        </w:tc>
        <w:tc>
          <w:tcPr>
            <w:tcW w:type="dxa" w:w="1168"/>
            <w:vAlign w:val="top"/>
          </w:tcPr>
          <w:p>
            <w:r>
              <w:rPr>
                <w:rFonts w:ascii="Arial" w:hAnsi="Arial"/>
                <w:sz w:val="13"/>
              </w:rPr>
              <w:t>AI-pair programmers can improve developer satisfaction alongside code-quality outcomes, linking affective perception to tool acceptance.</w:t>
            </w:r>
          </w:p>
        </w:tc>
        <w:tc>
          <w:tcPr>
            <w:tcW w:type="dxa" w:w="1168"/>
            <w:vAlign w:val="top"/>
          </w:tcPr>
          <w:p>
            <w:r>
              <w:rPr>
                <w:rFonts w:ascii="Arial" w:hAnsi="Arial"/>
                <w:sz w:val="13"/>
              </w:rPr>
              <w:t>TiMi studio empirical setting</w:t>
            </w:r>
          </w:p>
        </w:tc>
        <w:tc>
          <w:tcPr>
            <w:tcW w:type="dxa" w:w="1168"/>
            <w:vAlign w:val="top"/>
          </w:tcPr>
          <w:p>
            <w:r>
              <w:rPr>
                <w:rFonts w:ascii="Arial" w:hAnsi="Arial"/>
                <w:sz w:val="13"/>
              </w:rPr>
              <w:t>Positive satisfaction/adoption</w:t>
            </w:r>
          </w:p>
        </w:tc>
        <w:tc>
          <w:tcPr>
            <w:tcW w:type="dxa" w:w="1168"/>
            <w:vAlign w:val="top"/>
          </w:tcPr>
          <w:p>
            <w:r>
              <w:rPr>
                <w:rFonts w:ascii="Arial" w:hAnsi="Arial"/>
                <w:sz w:val="13"/>
              </w:rPr>
              <w:t>Results; PDF page not programmatically verified</w:t>
            </w:r>
          </w:p>
        </w:tc>
        <w:tc>
          <w:tcPr>
            <w:tcW w:type="dxa" w:w="1168"/>
            <w:vAlign w:val="top"/>
          </w:tcPr>
          <w:p>
            <w:r>
              <w:rPr>
                <w:rFonts w:ascii="Arial" w:hAnsi="Arial"/>
                <w:sz w:val="13"/>
              </w:rPr>
              <w:t>perceived productivity</w:t>
            </w:r>
          </w:p>
        </w:tc>
      </w:tr>
      <w:tr>
        <w:tc>
          <w:tcPr>
            <w:tcW w:type="dxa" w:w="1168"/>
            <w:vAlign w:val="top"/>
          </w:tcPr>
          <w:p>
            <w:r>
              <w:rPr>
                <w:rFonts w:ascii="Arial" w:hAnsi="Arial"/>
                <w:sz w:val="13"/>
              </w:rPr>
              <w:t>cotroneo_devaic_2025</w:t>
            </w:r>
          </w:p>
        </w:tc>
        <w:tc>
          <w:tcPr>
            <w:tcW w:type="dxa" w:w="1168"/>
            <w:vAlign w:val="top"/>
          </w:tcPr>
          <w:p>
            <w:r>
              <w:rPr>
                <w:rFonts w:ascii="Arial" w:hAnsi="Arial"/>
                <w:sz w:val="13"/>
              </w:rPr>
              <w:t>NB1</w:t>
            </w:r>
          </w:p>
        </w:tc>
        <w:tc>
          <w:tcPr>
            <w:tcW w:type="dxa" w:w="1168"/>
            <w:vAlign w:val="top"/>
          </w:tcPr>
          <w:p>
            <w:r>
              <w:rPr>
                <w:rFonts w:ascii="Arial" w:hAnsi="Arial"/>
                <w:sz w:val="13"/>
              </w:rPr>
              <w:t>A1</w:t>
            </w:r>
          </w:p>
        </w:tc>
        <w:tc>
          <w:tcPr>
            <w:tcW w:type="dxa" w:w="1168"/>
            <w:vAlign w:val="top"/>
          </w:tcPr>
          <w:p>
            <w:r>
              <w:rPr>
                <w:rFonts w:ascii="Arial" w:hAnsi="Arial"/>
                <w:sz w:val="13"/>
              </w:rPr>
              <w:t>CORE</w:t>
            </w:r>
          </w:p>
        </w:tc>
        <w:tc>
          <w:tcPr>
            <w:tcW w:type="dxa" w:w="1168"/>
            <w:vAlign w:val="top"/>
          </w:tcPr>
          <w:p>
            <w:r>
              <w:rPr>
                <w:rFonts w:ascii="Arial" w:hAnsi="Arial"/>
                <w:sz w:val="13"/>
              </w:rPr>
              <w:t>Dedicated security assessment tools are needed because AI-generated code cannot be treated as intrinsically trustworthy.</w:t>
            </w:r>
          </w:p>
        </w:tc>
        <w:tc>
          <w:tcPr>
            <w:tcW w:type="dxa" w:w="1168"/>
            <w:vAlign w:val="top"/>
          </w:tcPr>
          <w:p>
            <w:r>
              <w:rPr>
                <w:rFonts w:ascii="Arial" w:hAnsi="Arial"/>
                <w:sz w:val="13"/>
              </w:rPr>
              <w:t>DeVAIC security assessment tool evaluation</w:t>
            </w:r>
          </w:p>
        </w:tc>
        <w:tc>
          <w:tcPr>
            <w:tcW w:type="dxa" w:w="1168"/>
            <w:vAlign w:val="top"/>
          </w:tcPr>
          <w:p>
            <w:r>
              <w:rPr>
                <w:rFonts w:ascii="Arial" w:hAnsi="Arial"/>
                <w:sz w:val="13"/>
              </w:rPr>
              <w:t>Cautionary, verification-oriented</w:t>
            </w:r>
          </w:p>
        </w:tc>
        <w:tc>
          <w:tcPr>
            <w:tcW w:type="dxa" w:w="1168"/>
            <w:vAlign w:val="top"/>
          </w:tcPr>
          <w:p>
            <w:r>
              <w:rPr>
                <w:rFonts w:ascii="Arial" w:hAnsi="Arial"/>
                <w:sz w:val="13"/>
              </w:rPr>
              <w:t>Evaluation; PDF page not programmatically verified</w:t>
            </w:r>
          </w:p>
        </w:tc>
        <w:tc>
          <w:tcPr>
            <w:tcW w:type="dxa" w:w="1168"/>
            <w:vAlign w:val="top"/>
          </w:tcPr>
          <w:p>
            <w:r>
              <w:rPr>
                <w:rFonts w:ascii="Arial" w:hAnsi="Arial"/>
                <w:sz w:val="13"/>
              </w:rPr>
              <w:t>security perception</w:t>
            </w:r>
          </w:p>
        </w:tc>
      </w:tr>
      <w:tr>
        <w:tc>
          <w:tcPr>
            <w:tcW w:type="dxa" w:w="1168"/>
            <w:vAlign w:val="top"/>
          </w:tcPr>
          <w:p>
            <w:r>
              <w:rPr>
                <w:rFonts w:ascii="Arial" w:hAnsi="Arial"/>
                <w:sz w:val="13"/>
              </w:rPr>
              <w:t>butler_dear_2024</w:t>
            </w:r>
          </w:p>
        </w:tc>
        <w:tc>
          <w:tcPr>
            <w:tcW w:type="dxa" w:w="1168"/>
            <w:vAlign w:val="top"/>
          </w:tcPr>
          <w:p>
            <w:r>
              <w:rPr>
                <w:rFonts w:ascii="Arial" w:hAnsi="Arial"/>
                <w:sz w:val="13"/>
              </w:rPr>
              <w:t>NB1</w:t>
            </w:r>
          </w:p>
        </w:tc>
        <w:tc>
          <w:tcPr>
            <w:tcW w:type="dxa" w:w="1168"/>
            <w:vAlign w:val="top"/>
          </w:tcPr>
          <w:p>
            <w:r>
              <w:rPr>
                <w:rFonts w:ascii="Arial" w:hAnsi="Arial"/>
                <w:sz w:val="13"/>
              </w:rPr>
              <w:t>A1</w:t>
            </w:r>
          </w:p>
        </w:tc>
        <w:tc>
          <w:tcPr>
            <w:tcW w:type="dxa" w:w="1168"/>
            <w:vAlign w:val="top"/>
          </w:tcPr>
          <w:p>
            <w:r>
              <w:rPr>
                <w:rFonts w:ascii="Arial" w:hAnsi="Arial"/>
                <w:sz w:val="13"/>
              </w:rPr>
              <w:t>CORE</w:t>
            </w:r>
          </w:p>
        </w:tc>
        <w:tc>
          <w:tcPr>
            <w:tcW w:type="dxa" w:w="1168"/>
            <w:vAlign w:val="top"/>
          </w:tcPr>
          <w:p>
            <w:r>
              <w:rPr>
                <w:rFonts w:ascii="Arial" w:hAnsi="Arial"/>
                <w:sz w:val="13"/>
              </w:rPr>
              <w:t>Workplace diary evidence shows AI coding tools affect real developer experience, making perception evidence stronger than one-shot attitudes.</w:t>
            </w:r>
          </w:p>
        </w:tc>
        <w:tc>
          <w:tcPr>
            <w:tcW w:type="dxa" w:w="1168"/>
            <w:vAlign w:val="top"/>
          </w:tcPr>
          <w:p>
            <w:r>
              <w:rPr>
                <w:rFonts w:ascii="Arial" w:hAnsi="Arial"/>
                <w:sz w:val="13"/>
              </w:rPr>
              <w:t>Randomised controlled workplace trial</w:t>
            </w:r>
          </w:p>
        </w:tc>
        <w:tc>
          <w:tcPr>
            <w:tcW w:type="dxa" w:w="1168"/>
            <w:vAlign w:val="top"/>
          </w:tcPr>
          <w:p>
            <w:r>
              <w:rPr>
                <w:rFonts w:ascii="Arial" w:hAnsi="Arial"/>
                <w:sz w:val="13"/>
              </w:rPr>
              <w:t>Mixed productivity/perception effects</w:t>
            </w:r>
          </w:p>
        </w:tc>
        <w:tc>
          <w:tcPr>
            <w:tcW w:type="dxa" w:w="1168"/>
            <w:vAlign w:val="top"/>
          </w:tcPr>
          <w:p>
            <w:r>
              <w:rPr>
                <w:rFonts w:ascii="Arial" w:hAnsi="Arial"/>
                <w:sz w:val="13"/>
              </w:rPr>
              <w:t>Results/Discussion; PDF page not programmatically verified</w:t>
            </w:r>
          </w:p>
        </w:tc>
        <w:tc>
          <w:tcPr>
            <w:tcW w:type="dxa" w:w="1168"/>
            <w:vAlign w:val="top"/>
          </w:tcPr>
          <w:p>
            <w:r>
              <w:rPr>
                <w:rFonts w:ascii="Arial" w:hAnsi="Arial"/>
                <w:sz w:val="13"/>
              </w:rPr>
              <w:t>perceived productivity</w:t>
            </w:r>
          </w:p>
        </w:tc>
      </w:tr>
      <w:tr>
        <w:tc>
          <w:tcPr>
            <w:tcW w:type="dxa" w:w="1168"/>
            <w:vAlign w:val="top"/>
          </w:tcPr>
          <w:p>
            <w:r>
              <w:rPr>
                <w:rFonts w:ascii="Arial" w:hAnsi="Arial"/>
                <w:sz w:val="13"/>
              </w:rPr>
              <w:t>zhong_can_2024</w:t>
            </w:r>
          </w:p>
        </w:tc>
        <w:tc>
          <w:tcPr>
            <w:tcW w:type="dxa" w:w="1168"/>
            <w:vAlign w:val="top"/>
          </w:tcPr>
          <w:p>
            <w:r>
              <w:rPr>
                <w:rFonts w:ascii="Arial" w:hAnsi="Arial"/>
                <w:sz w:val="13"/>
              </w:rPr>
              <w:t>NB1</w:t>
            </w:r>
          </w:p>
        </w:tc>
        <w:tc>
          <w:tcPr>
            <w:tcW w:type="dxa" w:w="1168"/>
            <w:vAlign w:val="top"/>
          </w:tcPr>
          <w:p>
            <w:r>
              <w:rPr>
                <w:rFonts w:ascii="Arial" w:hAnsi="Arial"/>
                <w:sz w:val="13"/>
              </w:rPr>
              <w:t>A1</w:t>
            </w:r>
          </w:p>
        </w:tc>
        <w:tc>
          <w:tcPr>
            <w:tcW w:type="dxa" w:w="1168"/>
            <w:vAlign w:val="top"/>
          </w:tcPr>
          <w:p>
            <w:r>
              <w:rPr>
                <w:rFonts w:ascii="Arial" w:hAnsi="Arial"/>
                <w:sz w:val="13"/>
              </w:rPr>
              <w:t>CORE</w:t>
            </w:r>
          </w:p>
        </w:tc>
        <w:tc>
          <w:tcPr>
            <w:tcW w:type="dxa" w:w="1168"/>
            <w:vAlign w:val="top"/>
          </w:tcPr>
          <w:p>
            <w:r>
              <w:rPr>
                <w:rFonts w:ascii="Arial" w:hAnsi="Arial"/>
                <w:sz w:val="13"/>
              </w:rPr>
              <w:t>LLM answers are not reliable enough to simply replace community Q&amp;A, supporting under-reliance on unsupported answers and continued verification.</w:t>
            </w:r>
          </w:p>
        </w:tc>
        <w:tc>
          <w:tcPr>
            <w:tcW w:type="dxa" w:w="1168"/>
            <w:vAlign w:val="top"/>
          </w:tcPr>
          <w:p>
            <w:r>
              <w:rPr>
                <w:rFonts w:ascii="Arial" w:hAnsi="Arial"/>
                <w:sz w:val="13"/>
              </w:rPr>
              <w:t>Robustness and reliability evaluation</w:t>
            </w:r>
          </w:p>
        </w:tc>
        <w:tc>
          <w:tcPr>
            <w:tcW w:type="dxa" w:w="1168"/>
            <w:vAlign w:val="top"/>
          </w:tcPr>
          <w:p>
            <w:r>
              <w:rPr>
                <w:rFonts w:ascii="Arial" w:hAnsi="Arial"/>
                <w:sz w:val="13"/>
              </w:rPr>
              <w:t>Negative reliability signal</w:t>
            </w:r>
          </w:p>
        </w:tc>
        <w:tc>
          <w:tcPr>
            <w:tcW w:type="dxa" w:w="1168"/>
            <w:vAlign w:val="top"/>
          </w:tcPr>
          <w:p>
            <w:r>
              <w:rPr>
                <w:rFonts w:ascii="Arial" w:hAnsi="Arial"/>
                <w:sz w:val="13"/>
              </w:rPr>
              <w:t>Results; PDF page not programmatically verified</w:t>
            </w:r>
          </w:p>
        </w:tc>
        <w:tc>
          <w:tcPr>
            <w:tcW w:type="dxa" w:w="1168"/>
            <w:vAlign w:val="top"/>
          </w:tcPr>
          <w:p>
            <w:r>
              <w:rPr>
                <w:rFonts w:ascii="Arial" w:hAnsi="Arial"/>
                <w:sz w:val="13"/>
              </w:rPr>
              <w:t>community influence</w:t>
            </w:r>
          </w:p>
        </w:tc>
      </w:tr>
      <w:tr>
        <w:tc>
          <w:tcPr>
            <w:tcW w:type="dxa" w:w="1168"/>
            <w:vAlign w:val="top"/>
          </w:tcPr>
          <w:p>
            <w:r>
              <w:rPr>
                <w:rFonts w:ascii="Arial" w:hAnsi="Arial"/>
                <w:sz w:val="13"/>
              </w:rPr>
              <w:t>tian_codehalu_2025</w:t>
            </w:r>
          </w:p>
        </w:tc>
        <w:tc>
          <w:tcPr>
            <w:tcW w:type="dxa" w:w="1168"/>
            <w:vAlign w:val="top"/>
          </w:tcPr>
          <w:p>
            <w:r>
              <w:rPr>
                <w:rFonts w:ascii="Arial" w:hAnsi="Arial"/>
                <w:sz w:val="13"/>
              </w:rPr>
              <w:t>NB1</w:t>
            </w:r>
          </w:p>
        </w:tc>
        <w:tc>
          <w:tcPr>
            <w:tcW w:type="dxa" w:w="1168"/>
            <w:vAlign w:val="top"/>
          </w:tcPr>
          <w:p>
            <w:r>
              <w:rPr>
                <w:rFonts w:ascii="Arial" w:hAnsi="Arial"/>
                <w:sz w:val="13"/>
              </w:rPr>
              <w:t>A1</w:t>
            </w:r>
          </w:p>
        </w:tc>
        <w:tc>
          <w:tcPr>
            <w:tcW w:type="dxa" w:w="1168"/>
            <w:vAlign w:val="top"/>
          </w:tcPr>
          <w:p>
            <w:r>
              <w:rPr>
                <w:rFonts w:ascii="Arial" w:hAnsi="Arial"/>
                <w:sz w:val="13"/>
              </w:rPr>
              <w:t>CORE</w:t>
            </w:r>
          </w:p>
        </w:tc>
        <w:tc>
          <w:tcPr>
            <w:tcW w:type="dxa" w:w="1168"/>
            <w:vAlign w:val="top"/>
          </w:tcPr>
          <w:p>
            <w:r>
              <w:rPr>
                <w:rFonts w:ascii="Arial" w:hAnsi="Arial"/>
                <w:sz w:val="13"/>
              </w:rPr>
              <w:t>Code hallucinations demonstrate why confident-looking generated code can invite over-reliance unless execution-based checks are used.</w:t>
            </w:r>
          </w:p>
        </w:tc>
        <w:tc>
          <w:tcPr>
            <w:tcW w:type="dxa" w:w="1168"/>
            <w:vAlign w:val="top"/>
          </w:tcPr>
          <w:p>
            <w:r>
              <w:rPr>
                <w:rFonts w:ascii="Arial" w:hAnsi="Arial"/>
                <w:sz w:val="13"/>
              </w:rPr>
              <w:t>Execution-based hallucination analysis</w:t>
            </w:r>
          </w:p>
        </w:tc>
        <w:tc>
          <w:tcPr>
            <w:tcW w:type="dxa" w:w="1168"/>
            <w:vAlign w:val="top"/>
          </w:tcPr>
          <w:p>
            <w:r>
              <w:rPr>
                <w:rFonts w:ascii="Arial" w:hAnsi="Arial"/>
                <w:sz w:val="13"/>
              </w:rPr>
              <w:t>Negative over-reliance risk</w:t>
            </w:r>
          </w:p>
        </w:tc>
        <w:tc>
          <w:tcPr>
            <w:tcW w:type="dxa" w:w="1168"/>
            <w:vAlign w:val="top"/>
          </w:tcPr>
          <w:p>
            <w:r>
              <w:rPr>
                <w:rFonts w:ascii="Arial" w:hAnsi="Arial"/>
                <w:sz w:val="13"/>
              </w:rPr>
              <w:t>Results/Evaluation; PDF page not programmatically verified</w:t>
            </w:r>
          </w:p>
        </w:tc>
        <w:tc>
          <w:tcPr>
            <w:tcW w:type="dxa" w:w="1168"/>
            <w:vAlign w:val="top"/>
          </w:tcPr>
          <w:p>
            <w:r>
              <w:rPr>
                <w:rFonts w:ascii="Arial" w:hAnsi="Arial"/>
                <w:sz w:val="13"/>
              </w:rPr>
              <w:t>over-reliance</w:t>
            </w:r>
          </w:p>
        </w:tc>
      </w:tr>
      <w:tr>
        <w:tc>
          <w:tcPr>
            <w:tcW w:type="dxa" w:w="1168"/>
            <w:vAlign w:val="top"/>
          </w:tcPr>
          <w:p>
            <w:r>
              <w:rPr>
                <w:rFonts w:ascii="Arial" w:hAnsi="Arial"/>
                <w:sz w:val="13"/>
              </w:rPr>
              <w:t>twist_library_2025</w:t>
            </w:r>
          </w:p>
        </w:tc>
        <w:tc>
          <w:tcPr>
            <w:tcW w:type="dxa" w:w="1168"/>
            <w:vAlign w:val="top"/>
          </w:tcPr>
          <w:p>
            <w:r>
              <w:rPr>
                <w:rFonts w:ascii="Arial" w:hAnsi="Arial"/>
                <w:sz w:val="13"/>
              </w:rPr>
              <w:t>NB1</w:t>
            </w:r>
          </w:p>
        </w:tc>
        <w:tc>
          <w:tcPr>
            <w:tcW w:type="dxa" w:w="1168"/>
            <w:vAlign w:val="top"/>
          </w:tcPr>
          <w:p>
            <w:r>
              <w:rPr>
                <w:rFonts w:ascii="Arial" w:hAnsi="Arial"/>
                <w:sz w:val="13"/>
              </w:rPr>
              <w:t>A2</w:t>
            </w:r>
          </w:p>
        </w:tc>
        <w:tc>
          <w:tcPr>
            <w:tcW w:type="dxa" w:w="1168"/>
            <w:vAlign w:val="top"/>
          </w:tcPr>
          <w:p>
            <w:r>
              <w:rPr>
                <w:rFonts w:ascii="Arial" w:hAnsi="Arial"/>
                <w:sz w:val="13"/>
              </w:rPr>
              <w:t>CORE</w:t>
            </w:r>
          </w:p>
        </w:tc>
        <w:tc>
          <w:tcPr>
            <w:tcW w:type="dxa" w:w="1168"/>
            <w:vAlign w:val="top"/>
          </w:tcPr>
          <w:p>
            <w:r>
              <w:rPr>
                <w:rFonts w:ascii="Arial" w:hAnsi="Arial"/>
                <w:sz w:val="13"/>
              </w:rPr>
              <w:t>Library hallucinations ground trust risk in realistic developer queries, showing that external-looking dependencies can be false signals.</w:t>
            </w:r>
          </w:p>
        </w:tc>
        <w:tc>
          <w:tcPr>
            <w:tcW w:type="dxa" w:w="1168"/>
            <w:vAlign w:val="top"/>
          </w:tcPr>
          <w:p>
            <w:r>
              <w:rPr>
                <w:rFonts w:ascii="Arial" w:hAnsi="Arial"/>
                <w:sz w:val="13"/>
              </w:rPr>
              <w:t>Developer-query grounded risk analysis</w:t>
            </w:r>
          </w:p>
        </w:tc>
        <w:tc>
          <w:tcPr>
            <w:tcW w:type="dxa" w:w="1168"/>
            <w:vAlign w:val="top"/>
          </w:tcPr>
          <w:p>
            <w:r>
              <w:rPr>
                <w:rFonts w:ascii="Arial" w:hAnsi="Arial"/>
                <w:sz w:val="13"/>
              </w:rPr>
              <w:t>Negative trust calibration</w:t>
            </w:r>
          </w:p>
        </w:tc>
        <w:tc>
          <w:tcPr>
            <w:tcW w:type="dxa" w:w="1168"/>
            <w:vAlign w:val="top"/>
          </w:tcPr>
          <w:p>
            <w:r>
              <w:rPr>
                <w:rFonts w:ascii="Arial" w:hAnsi="Arial"/>
                <w:sz w:val="13"/>
              </w:rPr>
              <w:t>Results; PDF page not programmatically verified</w:t>
            </w:r>
          </w:p>
        </w:tc>
        <w:tc>
          <w:tcPr>
            <w:tcW w:type="dxa" w:w="1168"/>
            <w:vAlign w:val="top"/>
          </w:tcPr>
          <w:p>
            <w:r>
              <w:rPr>
                <w:rFonts w:ascii="Arial" w:hAnsi="Arial"/>
                <w:sz w:val="13"/>
              </w:rPr>
              <w:t>over-reliance</w:t>
            </w:r>
          </w:p>
        </w:tc>
      </w:tr>
      <w:tr>
        <w:tc>
          <w:tcPr>
            <w:tcW w:type="dxa" w:w="1168"/>
            <w:vAlign w:val="top"/>
          </w:tcPr>
          <w:p>
            <w:r>
              <w:rPr>
                <w:rFonts w:ascii="Arial" w:hAnsi="Arial"/>
                <w:sz w:val="13"/>
              </w:rPr>
              <w:t>pearce_asleep_2025</w:t>
            </w:r>
          </w:p>
        </w:tc>
        <w:tc>
          <w:tcPr>
            <w:tcW w:type="dxa" w:w="1168"/>
            <w:vAlign w:val="top"/>
          </w:tcPr>
          <w:p>
            <w:r>
              <w:rPr>
                <w:rFonts w:ascii="Arial" w:hAnsi="Arial"/>
                <w:sz w:val="13"/>
              </w:rPr>
              <w:t>NB1</w:t>
            </w:r>
          </w:p>
        </w:tc>
        <w:tc>
          <w:tcPr>
            <w:tcW w:type="dxa" w:w="1168"/>
            <w:vAlign w:val="top"/>
          </w:tcPr>
          <w:p>
            <w:r>
              <w:rPr>
                <w:rFonts w:ascii="Arial" w:hAnsi="Arial"/>
                <w:sz w:val="13"/>
              </w:rPr>
              <w:t>A1</w:t>
            </w:r>
          </w:p>
        </w:tc>
        <w:tc>
          <w:tcPr>
            <w:tcW w:type="dxa" w:w="1168"/>
            <w:vAlign w:val="top"/>
          </w:tcPr>
          <w:p>
            <w:r>
              <w:rPr>
                <w:rFonts w:ascii="Arial" w:hAnsi="Arial"/>
                <w:sz w:val="13"/>
              </w:rPr>
              <w:t>CORE</w:t>
            </w:r>
          </w:p>
        </w:tc>
        <w:tc>
          <w:tcPr>
            <w:tcW w:type="dxa" w:w="1168"/>
            <w:vAlign w:val="top"/>
          </w:tcPr>
          <w:p>
            <w:r>
              <w:rPr>
                <w:rFonts w:ascii="Arial" w:hAnsi="Arial"/>
                <w:sz w:val="13"/>
              </w:rPr>
              <w:t>Copilot-generated contributions may contain security weaknesses, making blind reliance unsafe.</w:t>
            </w:r>
          </w:p>
        </w:tc>
        <w:tc>
          <w:tcPr>
            <w:tcW w:type="dxa" w:w="1168"/>
            <w:vAlign w:val="top"/>
          </w:tcPr>
          <w:p>
            <w:r>
              <w:rPr>
                <w:rFonts w:ascii="Arial" w:hAnsi="Arial"/>
                <w:sz w:val="13"/>
              </w:rPr>
              <w:t>Security assessment of GitHub Copilot contributions</w:t>
            </w:r>
          </w:p>
        </w:tc>
        <w:tc>
          <w:tcPr>
            <w:tcW w:type="dxa" w:w="1168"/>
            <w:vAlign w:val="top"/>
          </w:tcPr>
          <w:p>
            <w:r>
              <w:rPr>
                <w:rFonts w:ascii="Arial" w:hAnsi="Arial"/>
                <w:sz w:val="13"/>
              </w:rPr>
              <w:t>Negative security trust</w:t>
            </w:r>
          </w:p>
        </w:tc>
        <w:tc>
          <w:tcPr>
            <w:tcW w:type="dxa" w:w="1168"/>
            <w:vAlign w:val="top"/>
          </w:tcPr>
          <w:p>
            <w:r>
              <w:rPr>
                <w:rFonts w:ascii="Arial" w:hAnsi="Arial"/>
                <w:sz w:val="13"/>
              </w:rPr>
              <w:t>Results; PDF page not programmatically verified</w:t>
            </w:r>
          </w:p>
        </w:tc>
        <w:tc>
          <w:tcPr>
            <w:tcW w:type="dxa" w:w="1168"/>
            <w:vAlign w:val="top"/>
          </w:tcPr>
          <w:p>
            <w:r>
              <w:rPr>
                <w:rFonts w:ascii="Arial" w:hAnsi="Arial"/>
                <w:sz w:val="13"/>
              </w:rPr>
              <w:t>over-reliance</w:t>
            </w:r>
          </w:p>
        </w:tc>
      </w:tr>
      <w:tr>
        <w:tc>
          <w:tcPr>
            <w:tcW w:type="dxa" w:w="1168"/>
            <w:vAlign w:val="top"/>
          </w:tcPr>
          <w:p>
            <w:r>
              <w:rPr>
                <w:rFonts w:ascii="Arial" w:hAnsi="Arial"/>
                <w:sz w:val="13"/>
              </w:rPr>
              <w:t>li_showing_2024</w:t>
            </w:r>
          </w:p>
        </w:tc>
        <w:tc>
          <w:tcPr>
            <w:tcW w:type="dxa" w:w="1168"/>
            <w:vAlign w:val="top"/>
          </w:tcPr>
          <w:p>
            <w:r>
              <w:rPr>
                <w:rFonts w:ascii="Arial" w:hAnsi="Arial"/>
                <w:sz w:val="13"/>
              </w:rPr>
              <w:t>NB5</w:t>
            </w:r>
          </w:p>
        </w:tc>
        <w:tc>
          <w:tcPr>
            <w:tcW w:type="dxa" w:w="1168"/>
            <w:vAlign w:val="top"/>
          </w:tcPr>
          <w:p>
            <w:r>
              <w:rPr>
                <w:rFonts w:ascii="Arial" w:hAnsi="Arial"/>
                <w:sz w:val="13"/>
              </w:rPr>
              <w:t>A2</w:t>
            </w:r>
          </w:p>
        </w:tc>
        <w:tc>
          <w:tcPr>
            <w:tcW w:type="dxa" w:w="1168"/>
            <w:vAlign w:val="top"/>
          </w:tcPr>
          <w:p>
            <w:r>
              <w:rPr>
                <w:rFonts w:ascii="Arial" w:hAnsi="Arial"/>
                <w:sz w:val="13"/>
              </w:rPr>
              <w:t>SUPPORTING</w:t>
            </w:r>
          </w:p>
        </w:tc>
        <w:tc>
          <w:tcPr>
            <w:tcW w:type="dxa" w:w="1168"/>
            <w:vAlign w:val="top"/>
          </w:tcPr>
          <w:p>
            <w:r>
              <w:rPr>
                <w:rFonts w:ascii="Arial" w:hAnsi="Arial"/>
                <w:sz w:val="13"/>
              </w:rPr>
              <w:t>Selective presentation based on model confidence can reduce harmful exposure to low-confidence generated code.</w:t>
            </w:r>
          </w:p>
        </w:tc>
        <w:tc>
          <w:tcPr>
            <w:tcW w:type="dxa" w:w="1168"/>
            <w:vAlign w:val="top"/>
          </w:tcPr>
          <w:p>
            <w:r>
              <w:rPr>
                <w:rFonts w:ascii="Arial" w:hAnsi="Arial"/>
                <w:sz w:val="13"/>
              </w:rPr>
              <w:t>TruthCodeBench; AUROC/AUCPR used</w:t>
            </w:r>
          </w:p>
        </w:tc>
        <w:tc>
          <w:tcPr>
            <w:tcW w:type="dxa" w:w="1168"/>
            <w:vAlign w:val="top"/>
          </w:tcPr>
          <w:p>
            <w:r>
              <w:rPr>
                <w:rFonts w:ascii="Arial" w:hAnsi="Arial"/>
                <w:sz w:val="13"/>
              </w:rPr>
              <w:t>Positive calibration mechanism</w:t>
            </w:r>
          </w:p>
        </w:tc>
        <w:tc>
          <w:tcPr>
            <w:tcW w:type="dxa" w:w="1168"/>
            <w:vAlign w:val="top"/>
          </w:tcPr>
          <w:p>
            <w:r>
              <w:rPr>
                <w:rFonts w:ascii="Arial" w:hAnsi="Arial"/>
                <w:sz w:val="13"/>
              </w:rPr>
              <w:t>Results/Evaluation; PDF page not programmatically verified</w:t>
            </w:r>
          </w:p>
        </w:tc>
        <w:tc>
          <w:tcPr>
            <w:tcW w:type="dxa" w:w="1168"/>
            <w:vAlign w:val="top"/>
          </w:tcPr>
          <w:p>
            <w:r>
              <w:rPr>
                <w:rFonts w:ascii="Arial" w:hAnsi="Arial"/>
                <w:sz w:val="13"/>
              </w:rPr>
              <w:t>calibration</w:t>
            </w:r>
          </w:p>
        </w:tc>
      </w:tr>
      <w:tr>
        <w:tc>
          <w:tcPr>
            <w:tcW w:type="dxa" w:w="1168"/>
            <w:vAlign w:val="top"/>
          </w:tcPr>
          <w:p>
            <w:r>
              <w:rPr>
                <w:rFonts w:ascii="Arial" w:hAnsi="Arial"/>
                <w:sz w:val="13"/>
              </w:rPr>
              <w:t>cheng_it_2024</w:t>
            </w:r>
          </w:p>
        </w:tc>
        <w:tc>
          <w:tcPr>
            <w:tcW w:type="dxa" w:w="1168"/>
            <w:vAlign w:val="top"/>
          </w:tcPr>
          <w:p>
            <w:r>
              <w:rPr>
                <w:rFonts w:ascii="Arial" w:hAnsi="Arial"/>
                <w:sz w:val="13"/>
              </w:rPr>
              <w:t>NB5</w:t>
            </w:r>
          </w:p>
        </w:tc>
        <w:tc>
          <w:tcPr>
            <w:tcW w:type="dxa" w:w="1168"/>
            <w:vAlign w:val="top"/>
          </w:tcPr>
          <w:p>
            <w:r>
              <w:rPr>
                <w:rFonts w:ascii="Arial" w:hAnsi="Arial"/>
                <w:sz w:val="13"/>
              </w:rPr>
              <w:t>B</w:t>
            </w:r>
          </w:p>
        </w:tc>
        <w:tc>
          <w:tcPr>
            <w:tcW w:type="dxa" w:w="1168"/>
            <w:vAlign w:val="top"/>
          </w:tcPr>
          <w:p>
            <w:r>
              <w:rPr>
                <w:rFonts w:ascii="Arial" w:hAnsi="Arial"/>
                <w:sz w:val="13"/>
              </w:rPr>
              <w:t>SUPPORTING</w:t>
            </w:r>
          </w:p>
        </w:tc>
        <w:tc>
          <w:tcPr>
            <w:tcW w:type="dxa" w:w="1168"/>
            <w:vAlign w:val="top"/>
          </w:tcPr>
          <w:p>
            <w:r>
              <w:rPr>
                <w:rFonts w:ascii="Arial" w:hAnsi="Arial"/>
                <w:sz w:val="13"/>
              </w:rPr>
              <w:t>Online communities shape whether developers trust AI-generated code by circulating experiences, norms, and external signals.</w:t>
            </w:r>
          </w:p>
        </w:tc>
        <w:tc>
          <w:tcPr>
            <w:tcW w:type="dxa" w:w="1168"/>
            <w:vAlign w:val="top"/>
          </w:tcPr>
          <w:p>
            <w:r>
              <w:rPr>
                <w:rFonts w:ascii="Arial" w:hAnsi="Arial"/>
                <w:sz w:val="13"/>
              </w:rPr>
              <w:t>Community study; qualitative evidence</w:t>
            </w:r>
          </w:p>
        </w:tc>
        <w:tc>
          <w:tcPr>
            <w:tcW w:type="dxa" w:w="1168"/>
            <w:vAlign w:val="top"/>
          </w:tcPr>
          <w:p>
            <w:r>
              <w:rPr>
                <w:rFonts w:ascii="Arial" w:hAnsi="Arial"/>
                <w:sz w:val="13"/>
              </w:rPr>
              <w:t>Socially mediated trust</w:t>
            </w:r>
          </w:p>
        </w:tc>
        <w:tc>
          <w:tcPr>
            <w:tcW w:type="dxa" w:w="1168"/>
            <w:vAlign w:val="top"/>
          </w:tcPr>
          <w:p>
            <w:r>
              <w:rPr>
                <w:rFonts w:ascii="Arial" w:hAnsi="Arial"/>
                <w:sz w:val="13"/>
              </w:rPr>
              <w:t>Findings; PDF page not programmatically verified</w:t>
            </w:r>
          </w:p>
        </w:tc>
        <w:tc>
          <w:tcPr>
            <w:tcW w:type="dxa" w:w="1168"/>
            <w:vAlign w:val="top"/>
          </w:tcPr>
          <w:p>
            <w:r>
              <w:rPr>
                <w:rFonts w:ascii="Arial" w:hAnsi="Arial"/>
                <w:sz w:val="13"/>
              </w:rPr>
              <w:t>community influence</w:t>
            </w:r>
          </w:p>
        </w:tc>
      </w:tr>
      <w:tr>
        <w:tc>
          <w:tcPr>
            <w:tcW w:type="dxa" w:w="1168"/>
            <w:vAlign w:val="top"/>
          </w:tcPr>
          <w:p>
            <w:r>
              <w:rPr>
                <w:rFonts w:ascii="Arial" w:hAnsi="Arial"/>
                <w:sz w:val="13"/>
              </w:rPr>
              <w:t>spiess_calibration_2024</w:t>
            </w:r>
          </w:p>
        </w:tc>
        <w:tc>
          <w:tcPr>
            <w:tcW w:type="dxa" w:w="1168"/>
            <w:vAlign w:val="top"/>
          </w:tcPr>
          <w:p>
            <w:r>
              <w:rPr>
                <w:rFonts w:ascii="Arial" w:hAnsi="Arial"/>
                <w:sz w:val="13"/>
              </w:rPr>
              <w:t>NB5</w:t>
            </w:r>
          </w:p>
        </w:tc>
        <w:tc>
          <w:tcPr>
            <w:tcW w:type="dxa" w:w="1168"/>
            <w:vAlign w:val="top"/>
          </w:tcPr>
          <w:p>
            <w:r>
              <w:rPr>
                <w:rFonts w:ascii="Arial" w:hAnsi="Arial"/>
                <w:sz w:val="13"/>
              </w:rPr>
              <w:t>A1</w:t>
            </w:r>
          </w:p>
        </w:tc>
        <w:tc>
          <w:tcPr>
            <w:tcW w:type="dxa" w:w="1168"/>
            <w:vAlign w:val="top"/>
          </w:tcPr>
          <w:p>
            <w:r>
              <w:rPr>
                <w:rFonts w:ascii="Arial" w:hAnsi="Arial"/>
                <w:sz w:val="13"/>
              </w:rPr>
              <w:t>SUPPORTING</w:t>
            </w:r>
          </w:p>
        </w:tc>
        <w:tc>
          <w:tcPr>
            <w:tcW w:type="dxa" w:w="1168"/>
            <w:vAlign w:val="top"/>
          </w:tcPr>
          <w:p>
            <w:r>
              <w:rPr>
                <w:rFonts w:ascii="Arial" w:hAnsi="Arial"/>
                <w:sz w:val="13"/>
              </w:rPr>
              <w:t>Correctness and calibration are separable: a model can appear useful while still being poorly calibrated for trust decisions.</w:t>
            </w:r>
          </w:p>
        </w:tc>
        <w:tc>
          <w:tcPr>
            <w:tcW w:type="dxa" w:w="1168"/>
            <w:vAlign w:val="top"/>
          </w:tcPr>
          <w:p>
            <w:r>
              <w:rPr>
                <w:rFonts w:ascii="Arial" w:hAnsi="Arial"/>
                <w:sz w:val="13"/>
              </w:rPr>
              <w:t>Calibration and correctness metrics</w:t>
            </w:r>
          </w:p>
        </w:tc>
        <w:tc>
          <w:tcPr>
            <w:tcW w:type="dxa" w:w="1168"/>
            <w:vAlign w:val="top"/>
          </w:tcPr>
          <w:p>
            <w:r>
              <w:rPr>
                <w:rFonts w:ascii="Arial" w:hAnsi="Arial"/>
                <w:sz w:val="13"/>
              </w:rPr>
              <w:t>Cautionary calibration signal</w:t>
            </w:r>
          </w:p>
        </w:tc>
        <w:tc>
          <w:tcPr>
            <w:tcW w:type="dxa" w:w="1168"/>
            <w:vAlign w:val="top"/>
          </w:tcPr>
          <w:p>
            <w:r>
              <w:rPr>
                <w:rFonts w:ascii="Arial" w:hAnsi="Arial"/>
                <w:sz w:val="13"/>
              </w:rPr>
              <w:t>Results; PDF page not programmatically verified</w:t>
            </w:r>
          </w:p>
        </w:tc>
        <w:tc>
          <w:tcPr>
            <w:tcW w:type="dxa" w:w="1168"/>
            <w:vAlign w:val="top"/>
          </w:tcPr>
          <w:p>
            <w:r>
              <w:rPr>
                <w:rFonts w:ascii="Arial" w:hAnsi="Arial"/>
                <w:sz w:val="13"/>
              </w:rPr>
              <w:t>calibration</w:t>
            </w:r>
          </w:p>
        </w:tc>
      </w:tr>
      <w:tr>
        <w:tc>
          <w:tcPr>
            <w:tcW w:type="dxa" w:w="1168"/>
          </w:tcPr>
          <w:p>
            <w:r>
              <w:rPr>
                <w:rFonts w:ascii="Arial" w:hAnsi="Arial"/>
                <w:sz w:val="13"/>
              </w:rPr>
              <w:t>pinto_developer_2024</w:t>
            </w:r>
          </w:p>
        </w:tc>
        <w:tc>
          <w:tcPr>
            <w:tcW w:type="dxa" w:w="1168"/>
          </w:tcPr>
          <w:p>
            <w:r>
              <w:rPr>
                <w:rFonts w:ascii="Arial" w:hAnsi="Arial"/>
                <w:sz w:val="13"/>
              </w:rPr>
              <w:t>NB5</w:t>
            </w:r>
          </w:p>
        </w:tc>
        <w:tc>
          <w:tcPr>
            <w:tcW w:type="dxa" w:w="1168"/>
          </w:tcPr>
          <w:p>
            <w:r>
              <w:rPr>
                <w:rFonts w:ascii="Arial" w:hAnsi="Arial"/>
                <w:sz w:val="13"/>
              </w:rPr>
              <w:t>A2</w:t>
            </w:r>
          </w:p>
        </w:tc>
        <w:tc>
          <w:tcPr>
            <w:tcW w:type="dxa" w:w="1168"/>
          </w:tcPr>
          <w:p>
            <w:r>
              <w:rPr>
                <w:rFonts w:ascii="Arial" w:hAnsi="Arial"/>
                <w:sz w:val="13"/>
              </w:rPr>
              <w:t>SUPPORTING</w:t>
            </w:r>
          </w:p>
        </w:tc>
        <w:tc>
          <w:tcPr>
            <w:tcW w:type="dxa" w:w="1168"/>
          </w:tcPr>
          <w:p>
            <w:r>
              <w:rPr>
                <w:rFonts w:ascii="Arial" w:hAnsi="Arial"/>
                <w:sz w:val="13"/>
              </w:rPr>
              <w:t>No anchor extracted — verification required.</w:t>
            </w:r>
          </w:p>
        </w:tc>
        <w:tc>
          <w:tcPr>
            <w:tcW w:type="dxa" w:w="1168"/>
          </w:tcPr>
          <w:p>
            <w:r>
              <w:rPr>
                <w:rFonts w:ascii="Arial" w:hAnsi="Arial"/>
                <w:sz w:val="13"/>
              </w:rPr>
              <w:t>Not extracted</w:t>
            </w:r>
          </w:p>
        </w:tc>
        <w:tc>
          <w:tcPr>
            <w:tcW w:type="dxa" w:w="1168"/>
          </w:tcPr>
          <w:p>
            <w:r>
              <w:rPr>
                <w:rFonts w:ascii="Arial" w:hAnsi="Arial"/>
                <w:sz w:val="13"/>
              </w:rPr>
              <w:t>Not used in narrative</w:t>
            </w:r>
          </w:p>
        </w:tc>
        <w:tc>
          <w:tcPr>
            <w:tcW w:type="dxa" w:w="1168"/>
          </w:tcPr>
          <w:p>
            <w:r>
              <w:rPr>
                <w:rFonts w:ascii="Arial" w:hAnsi="Arial"/>
                <w:sz w:val="13"/>
              </w:rPr>
              <w:t>No verifiable Results/Findings/Discussion anchor extracted in this pass</w:t>
            </w:r>
          </w:p>
        </w:tc>
        <w:tc>
          <w:tcPr>
            <w:tcW w:type="dxa" w:w="1168"/>
          </w:tcPr>
          <w:p>
            <w:r>
              <w:rPr>
                <w:rFonts w:ascii="Arial" w:hAnsi="Arial"/>
                <w:sz w:val="13"/>
              </w:rPr>
              <w:t>control</w:t>
            </w:r>
          </w:p>
        </w:tc>
      </w:tr>
      <w:tr>
        <w:tc>
          <w:tcPr>
            <w:tcW w:type="dxa" w:w="1168"/>
          </w:tcPr>
          <w:p>
            <w:r>
              <w:rPr>
                <w:rFonts w:ascii="Arial" w:hAnsi="Arial"/>
                <w:sz w:val="13"/>
              </w:rPr>
              <w:t>deutschmann_auswirkungen_2023</w:t>
            </w:r>
          </w:p>
        </w:tc>
        <w:tc>
          <w:tcPr>
            <w:tcW w:type="dxa" w:w="1168"/>
          </w:tcPr>
          <w:p>
            <w:r>
              <w:rPr>
                <w:rFonts w:ascii="Arial" w:hAnsi="Arial"/>
                <w:sz w:val="13"/>
              </w:rPr>
              <w:t>NB5</w:t>
            </w:r>
          </w:p>
        </w:tc>
        <w:tc>
          <w:tcPr>
            <w:tcW w:type="dxa" w:w="1168"/>
          </w:tcPr>
          <w:p>
            <w:r>
              <w:rPr>
                <w:rFonts w:ascii="Arial" w:hAnsi="Arial"/>
                <w:sz w:val="13"/>
              </w:rPr>
              <w:t>B</w:t>
            </w:r>
          </w:p>
        </w:tc>
        <w:tc>
          <w:tcPr>
            <w:tcW w:type="dxa" w:w="1168"/>
          </w:tcPr>
          <w:p>
            <w:r>
              <w:rPr>
                <w:rFonts w:ascii="Arial" w:hAnsi="Arial"/>
                <w:sz w:val="13"/>
              </w:rPr>
              <w:t>SUPPORTING</w:t>
            </w:r>
          </w:p>
        </w:tc>
        <w:tc>
          <w:tcPr>
            <w:tcW w:type="dxa" w:w="1168"/>
          </w:tcPr>
          <w:p>
            <w:r>
              <w:rPr>
                <w:rFonts w:ascii="Arial" w:hAnsi="Arial"/>
                <w:sz w:val="13"/>
              </w:rPr>
              <w:t>No anchor extracted — verification required.</w:t>
            </w:r>
          </w:p>
        </w:tc>
        <w:tc>
          <w:tcPr>
            <w:tcW w:type="dxa" w:w="1168"/>
          </w:tcPr>
          <w:p>
            <w:r>
              <w:rPr>
                <w:rFonts w:ascii="Arial" w:hAnsi="Arial"/>
                <w:sz w:val="13"/>
              </w:rPr>
              <w:t>Not extracted</w:t>
            </w:r>
          </w:p>
        </w:tc>
        <w:tc>
          <w:tcPr>
            <w:tcW w:type="dxa" w:w="1168"/>
          </w:tcPr>
          <w:p>
            <w:r>
              <w:rPr>
                <w:rFonts w:ascii="Arial" w:hAnsi="Arial"/>
                <w:sz w:val="13"/>
              </w:rPr>
              <w:t>Not used in narrative</w:t>
            </w:r>
          </w:p>
        </w:tc>
        <w:tc>
          <w:tcPr>
            <w:tcW w:type="dxa" w:w="1168"/>
          </w:tcPr>
          <w:p>
            <w:r>
              <w:rPr>
                <w:rFonts w:ascii="Arial" w:hAnsi="Arial"/>
                <w:sz w:val="13"/>
              </w:rPr>
              <w:t>No verifiable Results/Findings/Discussion anchor extracted in this pass</w:t>
            </w:r>
          </w:p>
        </w:tc>
        <w:tc>
          <w:tcPr>
            <w:tcW w:type="dxa" w:w="1168"/>
          </w:tcPr>
          <w:p>
            <w:r>
              <w:rPr>
                <w:rFonts w:ascii="Arial" w:hAnsi="Arial"/>
                <w:sz w:val="13"/>
              </w:rPr>
              <w:t>control</w:t>
            </w:r>
          </w:p>
        </w:tc>
      </w:tr>
      <w:tr>
        <w:tc>
          <w:tcPr>
            <w:tcW w:type="dxa" w:w="1168"/>
          </w:tcPr>
          <w:p>
            <w:r>
              <w:rPr>
                <w:rFonts w:ascii="Arial" w:hAnsi="Arial"/>
                <w:sz w:val="13"/>
              </w:rPr>
              <w:t>martinovic_perceived_2025</w:t>
            </w:r>
          </w:p>
        </w:tc>
        <w:tc>
          <w:tcPr>
            <w:tcW w:type="dxa" w:w="1168"/>
          </w:tcPr>
          <w:p>
            <w:r>
              <w:rPr>
                <w:rFonts w:ascii="Arial" w:hAnsi="Arial"/>
                <w:sz w:val="13"/>
              </w:rPr>
              <w:t>NB5</w:t>
            </w:r>
          </w:p>
        </w:tc>
        <w:tc>
          <w:tcPr>
            <w:tcW w:type="dxa" w:w="1168"/>
          </w:tcPr>
          <w:p>
            <w:r>
              <w:rPr>
                <w:rFonts w:ascii="Arial" w:hAnsi="Arial"/>
                <w:sz w:val="13"/>
              </w:rPr>
              <w:t>B</w:t>
            </w:r>
          </w:p>
        </w:tc>
        <w:tc>
          <w:tcPr>
            <w:tcW w:type="dxa" w:w="1168"/>
          </w:tcPr>
          <w:p>
            <w:r>
              <w:rPr>
                <w:rFonts w:ascii="Arial" w:hAnsi="Arial"/>
                <w:sz w:val="13"/>
              </w:rPr>
              <w:t>SUPPORTING</w:t>
            </w:r>
          </w:p>
        </w:tc>
        <w:tc>
          <w:tcPr>
            <w:tcW w:type="dxa" w:w="1168"/>
          </w:tcPr>
          <w:p>
            <w:r>
              <w:rPr>
                <w:rFonts w:ascii="Arial" w:hAnsi="Arial"/>
                <w:sz w:val="13"/>
              </w:rPr>
              <w:t>No anchor extracted — verification required.</w:t>
            </w:r>
          </w:p>
        </w:tc>
        <w:tc>
          <w:tcPr>
            <w:tcW w:type="dxa" w:w="1168"/>
          </w:tcPr>
          <w:p>
            <w:r>
              <w:rPr>
                <w:rFonts w:ascii="Arial" w:hAnsi="Arial"/>
                <w:sz w:val="13"/>
              </w:rPr>
              <w:t>Not extracted</w:t>
            </w:r>
          </w:p>
        </w:tc>
        <w:tc>
          <w:tcPr>
            <w:tcW w:type="dxa" w:w="1168"/>
          </w:tcPr>
          <w:p>
            <w:r>
              <w:rPr>
                <w:rFonts w:ascii="Arial" w:hAnsi="Arial"/>
                <w:sz w:val="13"/>
              </w:rPr>
              <w:t>Not used in narrative</w:t>
            </w:r>
          </w:p>
        </w:tc>
        <w:tc>
          <w:tcPr>
            <w:tcW w:type="dxa" w:w="1168"/>
          </w:tcPr>
          <w:p>
            <w:r>
              <w:rPr>
                <w:rFonts w:ascii="Arial" w:hAnsi="Arial"/>
                <w:sz w:val="13"/>
              </w:rPr>
              <w:t>No verifiable Results/Findings/Discussion anchor extracted in this pass</w:t>
            </w:r>
          </w:p>
        </w:tc>
        <w:tc>
          <w:tcPr>
            <w:tcW w:type="dxa" w:w="1168"/>
          </w:tcPr>
          <w:p>
            <w:r>
              <w:rPr>
                <w:rFonts w:ascii="Arial" w:hAnsi="Arial"/>
                <w:sz w:val="13"/>
              </w:rPr>
              <w:t>control</w:t>
            </w:r>
          </w:p>
        </w:tc>
      </w:tr>
    </w:tbl>
    <w:p>
      <w:pPr>
        <w:pStyle w:val="Heading1"/>
      </w:pPr>
      <w:r>
        <w:t>2. Analytical narrative</w:t>
      </w:r>
    </w:p>
    <w:p>
      <w:r>
        <w:t>The Perception and Trust corpus shows a consistent perception-reality gap. Developers often experience AI coding assistants as productivity enhancing, but the evidence does not support a simple equation between perceived speed and dependable software outcomes. In the broad survey by Sergeyuk et al., adoption is already normalised, with 84% of 481 respondents reporting use, yet trust remains selective rather than absolute [1]. Vaillant et al. similarly report strong perceived productivity gains, with 73% of 207 developers perceiving improvement, but the same evidence ties the benefit to task simplicity and the continuing need for human verification [2]. Kuhail et al. sharpen this gap by connecting perception with measured task difficulty: ChatGPT performs far better on easy problems than hard ones, so confidence in the tool is only warranted when developers recognise the task boundary [3].</w:t>
      </w:r>
    </w:p>
    <w:p>
      <w:r>
        <w:t>Measured productivity and perceived usefulness therefore diverge most when surface fluency is mistaken for dependable correctness. Butler et al.’s workplace randomised trial is important because it moves beyond attitude-only evidence and observes AI tool use in real work conditions, where gains, interruptions and verification burdens coexist [11]. Chen et al. add that satisfaction can improve in an industrial AI-pair programming setting, but satisfaction is a perception outcome rather than proof that every generated artefact is correct [9]. The most defensible claim is therefore not that developers are wrong to perceive productivity benefits, but that perceived productivity must be interpreted as a socio-technical outcome shaped by task type, workflow fit and validation cost.</w:t>
      </w:r>
    </w:p>
    <w:p>
      <w:r>
        <w:t>Trust formation is driven by repeated experience, contextual fit and explicit evidence of correctness. Suryavanshi et al. model acceptance through facilitating conditions, perceived usefulness, ease of use and hedonic motivation, with behavioural intention strongly associated with use behaviour, which indicates that trust is partly built through the broader conditions that make use feel feasible [4]. Sabouri et al. further characterise trust as dynamic: developers define, grant and withdraw trust according to context, prior experience and perceived risk rather than treating AI as a fixed capability [7]. This explains why the same assistant can be trusted for boilerplate generation, distrusted for security-sensitive change, and used cautiously for unfamiliar APIs.</w:t>
      </w:r>
    </w:p>
    <w:p>
      <w:r>
        <w:t>The strongest evidence of miscalibrated trust appears in over-reliance risks. CodeHalu shows that code hallucinations are not merely textual imperfections but execution-relevant failures, making confident-looking output dangerous when developers skip verification [13]. Twist et al. extend this problem to library hallucinations grounded in realistic developer queries: external-looking package names can act as false trust signals when they are unsupported by real dependencies [14]. Pearce et al. similarly show that Copilot-style contributions require security scrutiny, because generated code may contain weaknesses that are easy to accept when the assistant appears fluent [15]. Under-reliance also appears, but in a more defensible form: developers may reject or heavily discount AI answers when robustness and reliability evidence is weak, as in Zhong et al.’s study of whether LLMs can replace Stack Overflow [12].</w:t>
      </w:r>
    </w:p>
    <w:p>
      <w:r>
        <w:t>Security perception is a particularly strong trust boundary. Kudriavtseva et al. report that developers perceive generative AI tools as capable of making their code less secure, which shifts trust away from generation itself and towards review practices [6]. Empirical security studies justify this caution: Dozono et al. show uneven performance in secure-code assessment across languages, while Cotroneo et al. motivate a dedicated assessment tool for AI-generated code rather than assuming that generated artefacts are safe by default [8, 10]. This pattern is not anti-adoption; it is calibrated adoption. Developers can use AI while still treating security claims as hypotheses requiring independent evidence.</w:t>
      </w:r>
    </w:p>
    <w:p>
      <w:r>
        <w:t>Community and social influence also shape trust. Cheng et al. show that online communities influence whether developers trust AI-powered code generation tools by circulating peer experiences, norms and external signals [17]. This matters because developers rarely evaluate tools in isolation: Stack Overflow practices, GitHub discussions, workplace norms and public failures all become part of the trust infrastructure. The community evidence complements the reliability findings by explaining how trust spreads socially even when individual developers have incomplete direct evidence. Community influence can correct over-reliance by sharing failures, but it can also amplify adoption narratives before calibration evidence is mature.</w:t>
      </w:r>
    </w:p>
    <w:p>
      <w:r>
        <w:t>Interpretability and transparency are the clearest trust enablers in this phase. Palacio et al. position syntax-grounded explanations as a route to more trustworthy and interpretable code generation, because explanations make the assistant’s output easier to inspect rather than merely accept [5]. Li et al. provide a complementary calibration mechanism: showing LLM-generated code selectively on the basis of confidence can reduce exposure to low-confidence outputs and make trust decisions more evidence-sensitive [16]. Spiess et al. close the loop by showing that correctness and calibration must be analysed together; a useful model can still be poorly calibrated for trust decisions [18]. Across the dimension, trust is strongest when the tool exposes reasons, confidence or verifiable behaviour, and weakest when developers must infer reliability from fluency alone.</w:t>
      </w:r>
    </w:p>
    <w:p>
      <w:pPr>
        <w:pStyle w:val="Heading1"/>
      </w:pPr>
      <w:r>
        <w:t>3. Dimension summary</w:t>
      </w:r>
    </w:p>
    <w:p>
      <w:r>
        <w:t>The three strongest Perception and Trust claims are: first, perceived productivity is real but conditional on task complexity and validation cost, with high confidence because multiple A1/A2 studies converge. Second, trust is calibrated through experience, context, security risk and evidence of correctness, with high confidence across survey, qualitative and empirical security evidence. Third, over-reliance is most dangerous when fluent code hides hallucinations, insecure patterns or false dependencies; confidence is medium-high because the mechanism is strongly evidenced, although its prevalence in everyday industrial use remains less precisely quantified.</w:t>
      </w:r>
    </w:p>
    <w:p>
      <w:pPr>
        <w:pStyle w:val="Heading1"/>
      </w:pPr>
      <w:r>
        <w:t>4. References</w:t>
      </w:r>
    </w:p>
    <w:p>
      <w:r>
        <w:t>[1] Using AI-Based Coding Assistants in Practice: State of Affairs, Perceptions, and Ways Forward. Sergeyuk, Agnia; Golubev, Yaroslav; Bryksin, Timofey; Ahmed, Iftekhar, 2025. Bibkey: sergeyuk_using_2025.</w:t>
      </w:r>
    </w:p>
    <w:p>
      <w:r>
        <w:t>[2] Developers' Perceptions on the Impact of ChatGPT in Software Development: A Survey. Vaillant, Thiago S.; Almeida, Felipe Deveza de; Neto, Paulo Anselmo M. S.; Gao, Cuiyun; Bosch, Jan; Almeida, Eduardo Santana de, 2024. Bibkey: vaillant_developers_2024.</w:t>
      </w:r>
    </w:p>
    <w:p>
      <w:r>
        <w:t>[3] "Will I be replaced?" Assessing ChatGPT's effect on software development and programmer perceptions of AI tools. Kuhail, Mohammad Amin; Mathew, Sujith Samuel; Khalil, Ashraf; Berengueres, Jose; Shah, Syed Jawad Hussain, 2024. Bibkey: kuhail_will_2024.</w:t>
      </w:r>
    </w:p>
    <w:p>
      <w:r>
        <w:t>[4] Integrating ChatGPT into Software Development: Valuating Acceptance and Utilisation Among Developers. Suryavanshi, Prathmesh; Kapse, Manohar; Sharma, Vinod, 2025. Bibkey: suryavanshi_integrating_2025.</w:t>
      </w:r>
    </w:p>
    <w:p>
      <w:r>
        <w:t>[5] Towards More Trustworthy and Interpretable LLMs for Code through Syntax-Grounded Explanations. Palacio, David N.; Rodriguez-Cardenas, Daniel; Velasco, Alejandro; Khati, Dipin; Moran, Kevin; Poshyvanyk, Denys, 2025. Bibkey: palacio_towards_2025.</w:t>
      </w:r>
    </w:p>
    <w:p>
      <w:r>
        <w:t>[6] My Code Is Less Secure with Gen AI: Surveying Developers' Perceptions of the Impact of Code Generation Tools on Security. Kudriavtseva, Arina; Hotak, Nisar Ahmad; Gadyatskaya, Olga, 2025. Bibkey: kudriavtseva_my_2025.</w:t>
      </w:r>
    </w:p>
    <w:p>
      <w:r>
        <w:t>[7] Trust Dynamics in AI-Assisted Development: Definitions, Factors, and Implications. Sabouri, Sandra; Eibl, Philipp; Zhou, Xinyi; Ziyadi, Morteza; Medvidovic, Nenad; Lindemann, Lars; Chattopadhyay, Souti, 2025. Bibkey: sabouri_trust_2025.</w:t>
      </w:r>
    </w:p>
    <w:p>
      <w:r>
        <w:t>[8] Large Language Models for Secure Code Assessment: A Multi-Language Empirical Study. Dozono, Kohei; Gasiba, Tiago Espinha; Stocco, Andrea, 2026. Bibkey: dozono_large_2026.</w:t>
      </w:r>
    </w:p>
    <w:p>
      <w:r>
        <w:t>[9] The Impact of AI-Pair Programmers on Code Quality and Developer Satisfaction: Evidence from TiMi studio. Chen, Tianyi, 2024. Bibkey: chen_impact_2024.</w:t>
      </w:r>
    </w:p>
    <w:p>
      <w:r>
        <w:t>[10] DeVAIC: A Tool for Security Assessment of AI-Generated Code. Cotroneo, Domenico; De Luca, Roberta; Liguori, Pietro, 2025. Bibkey: cotroneo_devaic_2025.</w:t>
      </w:r>
    </w:p>
    <w:p>
      <w:r>
        <w:t>[11] Dear Diary: A Randomized Controlled Trial of Generative AI Coding Tools in the Workplace. Butler, Jenna; Suh, Jina; Haniyur, Sankeerti; Hadley, Constance, 2024. Bibkey: butler_dear_2024.</w:t>
      </w:r>
    </w:p>
    <w:p>
      <w:r>
        <w:t>[12] Can LLM replace stack overflow? a study on robustness and reliability of large language model code generation. Zhong, Lily; Wang, Zilong, 2024. Bibkey: zhong_can_2024.</w:t>
      </w:r>
    </w:p>
    <w:p>
      <w:r>
        <w:t>[13] CodeHalu: Investigating Code Hallucinations in LLMs via Execution-based Verification. Tian, Yuchen; Yan, Weixiang; Yang, Qian; Zhao, Xuandong; Chen, Qian; Wang, Wen; Luo, Ziyang; Ma, Lei; Song, Dawn, 2025. Bibkey: tian_codehalu_2025.</w:t>
      </w:r>
    </w:p>
    <w:p>
      <w:r>
        <w:t>[14] Library Hallucinations in LLMs: Risk Analysis Grounded in Developer Queries. Twist, Lukas; Zhang, Jie M.; Harman, Mark; Yannakoudakis, Helen, 2025. Bibkey: twist_library_2025.</w:t>
      </w:r>
    </w:p>
    <w:p>
      <w:r>
        <w:t>[15] Asleep at the Keyboard? Assessing the Security of GitHub Copilot's Code Contributions. Pearce, Hammond; Ahmad, Baleegh; Tan, Benjamin; Dolan-Gavitt, Brendan; Karri, Ramesh, 2025. Bibkey: pearce_asleep_2025.</w:t>
      </w:r>
    </w:p>
    <w:p>
      <w:r>
        <w:t>[16] Showing LLM-Generated Code Selectively Based on Confidence of LLMs. Li, Jia; Zhu, Yuqi; Li, Yongmin; Li, Ge; Jin, Zhi, 2024. Bibkey: li_showing_2024.</w:t>
      </w:r>
    </w:p>
    <w:p>
      <w:r>
        <w:t>[17] “It would work for me too”: How Online Communities Shape Software Developers’ Trust in AI-Powered Code Generation Tools. Cheng, Ruijia; Wang, Ruotong; Zimmermann, Thomas; Ford, Denae, 2024. Bibkey: cheng_it_2024.</w:t>
      </w:r>
    </w:p>
    <w:p>
      <w:r>
        <w:t>[18] Calibration and Correctness of Language Models for Code. Spiess, Claudio; Gros, David; Pai, Kunal Suresh; Pradel, Michael; Rabin, Md Rafiqul Islam; Alipour, Amin; Jha, Susmit; Devanbu, Prem; Ahmed, Toufique, 2024. Bibkey: spiess_calibration_2024.</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