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9F051" w14:textId="093AEBE5" w:rsidR="00ED6FC8" w:rsidRPr="002F1E9E" w:rsidRDefault="00733C32" w:rsidP="00733C32">
      <w:pPr>
        <w:jc w:val="center"/>
        <w:rPr>
          <w:b/>
          <w:bCs/>
          <w:sz w:val="36"/>
          <w:szCs w:val="36"/>
        </w:rPr>
      </w:pPr>
      <w:r w:rsidRPr="002F1E9E">
        <w:rPr>
          <w:b/>
          <w:bCs/>
          <w:sz w:val="36"/>
          <w:szCs w:val="36"/>
        </w:rPr>
        <w:t>Largemouth Bass Aquaculture</w:t>
      </w:r>
    </w:p>
    <w:p w14:paraId="541A446B" w14:textId="45508F46" w:rsidR="00733C32" w:rsidRPr="00733C32" w:rsidRDefault="00733C32" w:rsidP="00733C32">
      <w:pPr>
        <w:jc w:val="center"/>
        <w:rPr>
          <w:b/>
          <w:bCs/>
          <w:sz w:val="32"/>
          <w:szCs w:val="32"/>
        </w:rPr>
      </w:pPr>
      <w:r>
        <w:fldChar w:fldCharType="begin"/>
      </w:r>
      <w:r>
        <w:instrText xml:space="preserve"> INCLUDEPICTURE "https://nas.er.usgs.gov/XIMAGESERVERX/2019/20190614115656.jpg" \* MERGEFORMATINET </w:instrText>
      </w:r>
      <w:r>
        <w:fldChar w:fldCharType="separate"/>
      </w:r>
      <w:r>
        <w:rPr>
          <w:noProof/>
        </w:rPr>
        <w:drawing>
          <wp:inline distT="0" distB="0" distL="0" distR="0" wp14:anchorId="52007630" wp14:editId="150393FA">
            <wp:extent cx="5943600" cy="4231640"/>
            <wp:effectExtent l="0" t="0" r="0" b="0"/>
            <wp:docPr id="1555082662" name="Picture 1" descr="Largemouth Bass (Micropterus salmoides) - Species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rgemouth Bass (Micropterus salmoides) - Species Pro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r>
        <w:fldChar w:fldCharType="end"/>
      </w:r>
    </w:p>
    <w:p w14:paraId="2A09BD30" w14:textId="18E75619" w:rsidR="002F1E9E" w:rsidRPr="002F1E9E" w:rsidRDefault="002F1E9E" w:rsidP="00733C32">
      <w:pPr>
        <w:spacing w:before="100" w:beforeAutospacing="1" w:after="100" w:afterAutospacing="1" w:line="240" w:lineRule="auto"/>
        <w:outlineLvl w:val="2"/>
        <w:rPr>
          <w:rFonts w:ascii="Times New Roman" w:eastAsia="Times New Roman" w:hAnsi="Times New Roman" w:cs="Times New Roman"/>
          <w:b/>
          <w:bCs/>
          <w:kern w:val="0"/>
          <w:sz w:val="30"/>
          <w:szCs w:val="30"/>
          <w:u w:val="single"/>
          <w14:ligatures w14:val="none"/>
        </w:rPr>
      </w:pPr>
      <w:r w:rsidRPr="002F1E9E">
        <w:rPr>
          <w:rFonts w:ascii="Times New Roman" w:eastAsia="Times New Roman" w:hAnsi="Times New Roman" w:cs="Times New Roman"/>
          <w:b/>
          <w:bCs/>
          <w:kern w:val="0"/>
          <w:sz w:val="30"/>
          <w:szCs w:val="30"/>
          <w:u w:val="single"/>
          <w14:ligatures w14:val="none"/>
        </w:rPr>
        <w:t>Environmental Setup</w:t>
      </w:r>
    </w:p>
    <w:p w14:paraId="5B9D600C" w14:textId="7087EFDC" w:rsidR="00733C32" w:rsidRPr="00733C32" w:rsidRDefault="00733C32" w:rsidP="00733C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3C32">
        <w:rPr>
          <w:rFonts w:ascii="Times New Roman" w:eastAsia="Times New Roman" w:hAnsi="Times New Roman" w:cs="Times New Roman"/>
          <w:b/>
          <w:bCs/>
          <w:kern w:val="0"/>
          <w:sz w:val="27"/>
          <w:szCs w:val="27"/>
          <w14:ligatures w14:val="none"/>
        </w:rPr>
        <w:t>1. Largemouth Bass Aquaculture Model &amp; Environmental Setup</w:t>
      </w:r>
    </w:p>
    <w:p w14:paraId="47C45820" w14:textId="6E09F305" w:rsidR="00733C32" w:rsidRDefault="00733C32" w:rsidP="00733C3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The Pa</w:t>
      </w:r>
      <w:r w:rsidR="00306D52">
        <w:rPr>
          <w:rFonts w:ascii="Times New Roman" w:eastAsia="Times New Roman" w:hAnsi="Times New Roman" w:cs="Times New Roman"/>
          <w:b/>
          <w:bCs/>
          <w:kern w:val="0"/>
          <w14:ligatures w14:val="none"/>
        </w:rPr>
        <w:t>p</w:t>
      </w:r>
      <w:r>
        <w:rPr>
          <w:rFonts w:ascii="Times New Roman" w:eastAsia="Times New Roman" w:hAnsi="Times New Roman" w:cs="Times New Roman"/>
          <w:b/>
          <w:bCs/>
          <w:kern w:val="0"/>
          <w14:ligatures w14:val="none"/>
        </w:rPr>
        <w:t xml:space="preserve">er 1: </w:t>
      </w:r>
      <w:r w:rsidRPr="009A69A0">
        <w:rPr>
          <w:rFonts w:ascii="Times New Roman" w:eastAsia="Times New Roman" w:hAnsi="Times New Roman" w:cs="Times New Roman"/>
          <w:i/>
          <w:iCs/>
          <w:color w:val="E97132" w:themeColor="accent2"/>
          <w:kern w:val="0"/>
          <w14:ligatures w14:val="none"/>
        </w:rPr>
        <w:t>Environmental requirements for the culture of largemouth bass (</w:t>
      </w:r>
      <w:r w:rsidR="009A69A0">
        <w:rPr>
          <w:rFonts w:ascii="Times New Roman" w:eastAsia="Times New Roman" w:hAnsi="Times New Roman" w:cs="Times New Roman"/>
          <w:i/>
          <w:iCs/>
          <w:color w:val="E97132" w:themeColor="accent2"/>
          <w:kern w:val="0"/>
          <w14:ligatures w14:val="none"/>
        </w:rPr>
        <w:t>ResearchGate</w:t>
      </w:r>
      <w:r w:rsidRPr="009A69A0">
        <w:rPr>
          <w:rFonts w:ascii="Times New Roman" w:eastAsia="Times New Roman" w:hAnsi="Times New Roman" w:cs="Times New Roman"/>
          <w:i/>
          <w:iCs/>
          <w:color w:val="E97132" w:themeColor="accent2"/>
          <w:kern w:val="0"/>
          <w14:ligatures w14:val="none"/>
        </w:rPr>
        <w:t>)</w:t>
      </w:r>
    </w:p>
    <w:p w14:paraId="4C91661D" w14:textId="08772682" w:rsidR="00733C32" w:rsidRPr="00733C32" w:rsidRDefault="00733C32" w:rsidP="00733C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What we care about:</w:t>
      </w:r>
      <w:r w:rsidRPr="00733C32">
        <w:rPr>
          <w:rFonts w:ascii="Times New Roman" w:eastAsia="Times New Roman" w:hAnsi="Times New Roman" w:cs="Times New Roman"/>
          <w:kern w:val="0"/>
          <w14:ligatures w14:val="none"/>
        </w:rPr>
        <w:t xml:space="preserve"> </w:t>
      </w:r>
      <w:r w:rsidR="004D1478" w:rsidRPr="004D1478">
        <w:rPr>
          <w:rFonts w:ascii="Times New Roman" w:eastAsia="Times New Roman" w:hAnsi="Times New Roman" w:cs="Times New Roman"/>
          <w:kern w:val="0"/>
          <w14:ligatures w14:val="none"/>
        </w:rPr>
        <w:t>The primary statistics in bass aquaculture are Survival Rate (heavily impacted by cannibalism), Feed Conversion Ratio (FCR), and Specific Growth Rate (SGR).</w:t>
      </w:r>
    </w:p>
    <w:p w14:paraId="65EE48DF" w14:textId="6EB4EFDF" w:rsidR="00733C32" w:rsidRPr="00733C32" w:rsidRDefault="00733C32" w:rsidP="00733C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Environment:</w:t>
      </w:r>
      <w:r w:rsidRPr="00733C32">
        <w:rPr>
          <w:rFonts w:ascii="Times New Roman" w:eastAsia="Times New Roman" w:hAnsi="Times New Roman" w:cs="Times New Roman"/>
          <w:kern w:val="0"/>
          <w14:ligatures w14:val="none"/>
        </w:rPr>
        <w:t xml:space="preserve"> </w:t>
      </w:r>
      <w:r w:rsidR="004D1478" w:rsidRPr="004D1478">
        <w:rPr>
          <w:rFonts w:ascii="Times New Roman" w:eastAsia="Times New Roman" w:hAnsi="Times New Roman" w:cs="Times New Roman"/>
          <w:kern w:val="0"/>
          <w14:ligatures w14:val="none"/>
        </w:rPr>
        <w:t>They are typically raised in freshwater ponds, intensive Recirculating Aquaculture Systems (RAS), or lake cages. They thrive in warm water; fry grow best at 25–27°C (77–80°F).</w:t>
      </w:r>
    </w:p>
    <w:p w14:paraId="016E7758" w14:textId="5F299C99" w:rsidR="00733C32" w:rsidRPr="00733C32" w:rsidRDefault="00733C32" w:rsidP="00733C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Conditions:</w:t>
      </w:r>
      <w:r w:rsidRPr="00733C32">
        <w:rPr>
          <w:rFonts w:ascii="Times New Roman" w:eastAsia="Times New Roman" w:hAnsi="Times New Roman" w:cs="Times New Roman"/>
          <w:kern w:val="0"/>
          <w14:ligatures w14:val="none"/>
        </w:rPr>
        <w:t xml:space="preserve"> </w:t>
      </w:r>
      <w:r w:rsidR="004D1478" w:rsidRPr="004D1478">
        <w:rPr>
          <w:rFonts w:ascii="Times New Roman" w:eastAsia="Times New Roman" w:hAnsi="Times New Roman" w:cs="Times New Roman"/>
          <w:kern w:val="0"/>
          <w14:ligatures w14:val="none"/>
        </w:rPr>
        <w:t>Dissolved Oxygen (DO) and Total Ammonia Nitrogen (TAN) are the primary chemical constraints. Bass are highly sensitive to sudden temperature drops, which can trigger fungal infections.</w:t>
      </w:r>
    </w:p>
    <w:p w14:paraId="3F7A9183" w14:textId="212328CF" w:rsidR="00733C32" w:rsidRPr="00733C32" w:rsidRDefault="00733C32" w:rsidP="00733C32">
      <w:p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Paper</w:t>
      </w:r>
      <w:r>
        <w:rPr>
          <w:rFonts w:ascii="Times New Roman" w:eastAsia="Times New Roman" w:hAnsi="Times New Roman" w:cs="Times New Roman"/>
          <w:b/>
          <w:bCs/>
          <w:kern w:val="0"/>
          <w14:ligatures w14:val="none"/>
        </w:rPr>
        <w:t xml:space="preserve"> 2</w:t>
      </w:r>
      <w:r w:rsidRPr="00733C32">
        <w:rPr>
          <w:rFonts w:ascii="Times New Roman" w:eastAsia="Times New Roman" w:hAnsi="Times New Roman" w:cs="Times New Roman"/>
          <w:b/>
          <w:bCs/>
          <w:kern w:val="0"/>
          <w14:ligatures w14:val="none"/>
        </w:rPr>
        <w:t>:</w:t>
      </w:r>
      <w:r w:rsidRPr="00733C32">
        <w:rPr>
          <w:rFonts w:ascii="Times New Roman" w:eastAsia="Times New Roman" w:hAnsi="Times New Roman" w:cs="Times New Roman"/>
          <w:kern w:val="0"/>
          <w14:ligatures w14:val="none"/>
        </w:rPr>
        <w:t xml:space="preserve"> </w:t>
      </w:r>
      <w:r w:rsidRPr="009A69A0">
        <w:rPr>
          <w:rFonts w:ascii="Times New Roman" w:eastAsia="Times New Roman" w:hAnsi="Times New Roman" w:cs="Times New Roman"/>
          <w:i/>
          <w:iCs/>
          <w:color w:val="196B24" w:themeColor="accent3"/>
          <w:kern w:val="0"/>
          <w14:ligatures w14:val="none"/>
        </w:rPr>
        <w:t>An Environmental Impact Assessment of Largemouth Bass (Micropterus salmoides) Aquaculture</w:t>
      </w:r>
      <w:r w:rsidRPr="009A69A0">
        <w:rPr>
          <w:rFonts w:ascii="Times New Roman" w:eastAsia="Times New Roman" w:hAnsi="Times New Roman" w:cs="Times New Roman"/>
          <w:color w:val="196B24" w:themeColor="accent3"/>
          <w:kern w:val="0"/>
          <w14:ligatures w14:val="none"/>
        </w:rPr>
        <w:t xml:space="preserve"> (Published in </w:t>
      </w:r>
      <w:r w:rsidRPr="009A69A0">
        <w:rPr>
          <w:rFonts w:ascii="Times New Roman" w:eastAsia="Times New Roman" w:hAnsi="Times New Roman" w:cs="Times New Roman"/>
          <w:i/>
          <w:iCs/>
          <w:color w:val="196B24" w:themeColor="accent3"/>
          <w:kern w:val="0"/>
          <w14:ligatures w14:val="none"/>
        </w:rPr>
        <w:t>Sustainability/MDPI</w:t>
      </w:r>
      <w:r w:rsidRPr="009A69A0">
        <w:rPr>
          <w:rFonts w:ascii="Times New Roman" w:eastAsia="Times New Roman" w:hAnsi="Times New Roman" w:cs="Times New Roman"/>
          <w:color w:val="196B24" w:themeColor="accent3"/>
          <w:kern w:val="0"/>
          <w14:ligatures w14:val="none"/>
        </w:rPr>
        <w:t>, 2023)</w:t>
      </w:r>
    </w:p>
    <w:p w14:paraId="1C4C9316" w14:textId="63A4038B" w:rsidR="004D1478" w:rsidRPr="004D1478" w:rsidRDefault="00733C32" w:rsidP="004D147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lastRenderedPageBreak/>
        <w:t>The Environment:</w:t>
      </w:r>
      <w:r w:rsidRPr="00733C32">
        <w:rPr>
          <w:rFonts w:ascii="Times New Roman" w:eastAsia="Times New Roman" w:hAnsi="Times New Roman" w:cs="Times New Roman"/>
          <w:kern w:val="0"/>
          <w14:ligatures w14:val="none"/>
        </w:rPr>
        <w:t xml:space="preserve"> They are highly adaptable and are farmed in freshwater ponds, land-based recirculating aquaculture systems (RAS), and open-water enclosures.</w:t>
      </w:r>
    </w:p>
    <w:p w14:paraId="4CB10768" w14:textId="77777777" w:rsidR="00733C32" w:rsidRPr="00733C32" w:rsidRDefault="00733C32" w:rsidP="00733C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Conditions:</w:t>
      </w:r>
      <w:r w:rsidRPr="00733C32">
        <w:rPr>
          <w:rFonts w:ascii="Times New Roman" w:eastAsia="Times New Roman" w:hAnsi="Times New Roman" w:cs="Times New Roman"/>
          <w:kern w:val="0"/>
          <w14:ligatures w14:val="none"/>
        </w:rPr>
        <w:t xml:space="preserve"> The paper notes their optimal growth temperature is between </w:t>
      </w:r>
      <w:r w:rsidRPr="00733C32">
        <w:rPr>
          <w:rFonts w:ascii="Times New Roman" w:eastAsia="Times New Roman" w:hAnsi="Times New Roman" w:cs="Times New Roman"/>
          <w:b/>
          <w:bCs/>
          <w:kern w:val="0"/>
          <w14:ligatures w14:val="none"/>
        </w:rPr>
        <w:t>20°C and 25°C</w:t>
      </w:r>
      <w:r w:rsidRPr="00733C32">
        <w:rPr>
          <w:rFonts w:ascii="Times New Roman" w:eastAsia="Times New Roman" w:hAnsi="Times New Roman" w:cs="Times New Roman"/>
          <w:kern w:val="0"/>
          <w14:ligatures w14:val="none"/>
        </w:rPr>
        <w:t>. They require highly oxygenated water (typically above 3 mg/L).</w:t>
      </w:r>
    </w:p>
    <w:p w14:paraId="3E760137" w14:textId="77777777" w:rsidR="00733C32" w:rsidRDefault="00733C32" w:rsidP="00733C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Feeding &amp; Diet:</w:t>
      </w:r>
      <w:r w:rsidRPr="00733C32">
        <w:rPr>
          <w:rFonts w:ascii="Times New Roman" w:eastAsia="Times New Roman" w:hAnsi="Times New Roman" w:cs="Times New Roman"/>
          <w:kern w:val="0"/>
          <w14:ligatures w14:val="none"/>
        </w:rPr>
        <w:t xml:space="preserve"> In intensive aquaculture, they are transitioned from live food to formulated, high-protein commercial floating pellets. They are highly aggressive eaters, which means feeding schedules must be strictly monitored to prevent massive amounts of uneaten feed from sinking and causing localized pollution (eutrophication).</w:t>
      </w:r>
    </w:p>
    <w:p w14:paraId="00154F16" w14:textId="17457D4C" w:rsidR="000F6562" w:rsidRDefault="000F6562" w:rsidP="000F6562">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The Paper 3: </w:t>
      </w:r>
      <w:r w:rsidRPr="000F6562">
        <w:rPr>
          <w:rFonts w:ascii="Times New Roman" w:eastAsia="Times New Roman" w:hAnsi="Times New Roman" w:cs="Times New Roman"/>
          <w:i/>
          <w:iCs/>
          <w:color w:val="196B24" w:themeColor="accent3"/>
          <w:kern w:val="0"/>
          <w14:ligatures w14:val="none"/>
        </w:rPr>
        <w:t>Comparison of the survival rate of largemouth bass (Micropterus salmoides) fingerlings...</w:t>
      </w:r>
    </w:p>
    <w:p w14:paraId="536DA743" w14:textId="77777777" w:rsidR="000F6562" w:rsidRDefault="000F6562" w:rsidP="000F6562">
      <w:pPr>
        <w:pStyle w:val="NormalWeb"/>
        <w:numPr>
          <w:ilvl w:val="0"/>
          <w:numId w:val="1"/>
        </w:numPr>
      </w:pPr>
      <w:r>
        <w:rPr>
          <w:b/>
          <w:bCs/>
        </w:rPr>
        <w:t>The Validation:</w:t>
      </w:r>
      <w:r>
        <w:t xml:space="preserve"> This paper explicitly tracks the environmental baseline required for farming largemouth bass in enclosed aquaculture setups. It documents that </w:t>
      </w:r>
      <w:r>
        <w:rPr>
          <w:b/>
          <w:bCs/>
        </w:rPr>
        <w:t>Dissolved Oxygen (DO)</w:t>
      </w:r>
      <w:r>
        <w:t xml:space="preserve"> must be maintained safely above </w:t>
      </w:r>
      <w:r>
        <w:rPr>
          <w:b/>
          <w:bCs/>
        </w:rPr>
        <w:t>3.7 mg/L</w:t>
      </w:r>
      <w:r>
        <w:t xml:space="preserve">, and </w:t>
      </w:r>
      <w:r>
        <w:rPr>
          <w:b/>
          <w:bCs/>
        </w:rPr>
        <w:t>pH</w:t>
      </w:r>
      <w:r>
        <w:t xml:space="preserve"> should remain stable between </w:t>
      </w:r>
      <w:r>
        <w:rPr>
          <w:b/>
          <w:bCs/>
        </w:rPr>
        <w:t>7.4 and 7.6</w:t>
      </w:r>
      <w:r>
        <w:t>.</w:t>
      </w:r>
    </w:p>
    <w:p w14:paraId="65062677" w14:textId="3CAD1C58" w:rsidR="000F6562" w:rsidRPr="00ED3A39" w:rsidRDefault="000F6562" w:rsidP="000F6562">
      <w:pPr>
        <w:pStyle w:val="NormalWeb"/>
        <w:numPr>
          <w:ilvl w:val="0"/>
          <w:numId w:val="1"/>
        </w:numPr>
      </w:pPr>
      <w:r>
        <w:rPr>
          <w:b/>
          <w:bCs/>
        </w:rPr>
        <w:t>Simulation Link:</w:t>
      </w:r>
      <w:r>
        <w:t xml:space="preserve"> This provides the exact mathematical thresholds your Evolutionary Algorithm needs to evaluate whether a bass particle is "suffocating" in the simulation's low-oxygen benthic zone, allowing you to mathematically justify the energy drain in your code.</w:t>
      </w:r>
    </w:p>
    <w:p w14:paraId="50196C0D" w14:textId="77777777" w:rsidR="00733C32" w:rsidRPr="00733C32" w:rsidRDefault="00733C32" w:rsidP="00733C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3C32">
        <w:rPr>
          <w:rFonts w:ascii="Times New Roman" w:eastAsia="Times New Roman" w:hAnsi="Times New Roman" w:cs="Times New Roman"/>
          <w:b/>
          <w:bCs/>
          <w:kern w:val="0"/>
          <w:sz w:val="27"/>
          <w:szCs w:val="27"/>
          <w14:ligatures w14:val="none"/>
        </w:rPr>
        <w:t>2. Gape-Limited Predation &amp; Intracohort Cannibalism</w:t>
      </w:r>
    </w:p>
    <w:p w14:paraId="7A531D17" w14:textId="6F8F6EBF" w:rsidR="00733C32" w:rsidRPr="00733C32" w:rsidRDefault="00733C32" w:rsidP="00733C32">
      <w:p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Paper:</w:t>
      </w:r>
      <w:r w:rsidRPr="00733C32">
        <w:rPr>
          <w:rFonts w:ascii="Times New Roman" w:eastAsia="Times New Roman" w:hAnsi="Times New Roman" w:cs="Times New Roman"/>
          <w:kern w:val="0"/>
          <w14:ligatures w14:val="none"/>
        </w:rPr>
        <w:t xml:space="preserve"> </w:t>
      </w:r>
      <w:r w:rsidRPr="009A69A0">
        <w:rPr>
          <w:rFonts w:ascii="Times New Roman" w:eastAsia="Times New Roman" w:hAnsi="Times New Roman" w:cs="Times New Roman"/>
          <w:i/>
          <w:iCs/>
          <w:color w:val="196B24" w:themeColor="accent3"/>
          <w:kern w:val="0"/>
          <w14:ligatures w14:val="none"/>
        </w:rPr>
        <w:t>Morphological constraints on intracohort cannibalism in age-0 largemouth bass</w:t>
      </w:r>
      <w:r w:rsidRPr="009A69A0">
        <w:rPr>
          <w:rFonts w:ascii="Times New Roman" w:eastAsia="Times New Roman" w:hAnsi="Times New Roman" w:cs="Times New Roman"/>
          <w:color w:val="196B24" w:themeColor="accent3"/>
          <w:kern w:val="0"/>
          <w14:ligatures w14:val="none"/>
        </w:rPr>
        <w:t xml:space="preserve"> (Johnson &amp; Post, published in </w:t>
      </w:r>
      <w:r w:rsidRPr="009A69A0">
        <w:rPr>
          <w:rFonts w:ascii="Times New Roman" w:eastAsia="Times New Roman" w:hAnsi="Times New Roman" w:cs="Times New Roman"/>
          <w:i/>
          <w:iCs/>
          <w:color w:val="196B24" w:themeColor="accent3"/>
          <w:kern w:val="0"/>
          <w14:ligatures w14:val="none"/>
        </w:rPr>
        <w:t>Transactions of the American Fisheries Society</w:t>
      </w:r>
      <w:r w:rsidRPr="009A69A0">
        <w:rPr>
          <w:rFonts w:ascii="Times New Roman" w:eastAsia="Times New Roman" w:hAnsi="Times New Roman" w:cs="Times New Roman"/>
          <w:color w:val="196B24" w:themeColor="accent3"/>
          <w:kern w:val="0"/>
          <w14:ligatures w14:val="none"/>
        </w:rPr>
        <w:t>)</w:t>
      </w:r>
    </w:p>
    <w:p w14:paraId="618FEA8C" w14:textId="77777777" w:rsidR="00733C32" w:rsidRPr="00733C32" w:rsidRDefault="00733C32" w:rsidP="00733C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Proof:</w:t>
      </w:r>
      <w:r w:rsidRPr="00733C32">
        <w:rPr>
          <w:rFonts w:ascii="Times New Roman" w:eastAsia="Times New Roman" w:hAnsi="Times New Roman" w:cs="Times New Roman"/>
          <w:kern w:val="0"/>
          <w14:ligatures w14:val="none"/>
        </w:rPr>
        <w:t xml:space="preserve"> This is the absolute gold-standard paper for your inner PSO loop. It scientifically proves that largemouth bass are "gape-limited"—meaning their ability to eat a sibling is dictated entirely by the physical width of the cannibal's mouth versus the body depth of the prey.</w:t>
      </w:r>
    </w:p>
    <w:p w14:paraId="6925EBFA" w14:textId="038D3B71" w:rsidR="00733C32" w:rsidRPr="00733C32" w:rsidRDefault="00733C32" w:rsidP="00733C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Impact:</w:t>
      </w:r>
      <w:r w:rsidRPr="00733C32">
        <w:rPr>
          <w:rFonts w:ascii="Times New Roman" w:eastAsia="Times New Roman" w:hAnsi="Times New Roman" w:cs="Times New Roman"/>
          <w:kern w:val="0"/>
          <w14:ligatures w14:val="none"/>
        </w:rPr>
        <w:t xml:space="preserve"> The research establishes that if even a slight size variation occurs within the same age group (cohort), cannibalism immediately arises. In a farming environment, this intracohort cannibalism will rapidly decimate the population unless the farmer manually grades and separates the fish by size. This perfectly justifies your swarm particles constantly calculating a "Fear Vector" against larger members of their own school!</w:t>
      </w:r>
    </w:p>
    <w:p w14:paraId="6EDABDF8" w14:textId="1EFFC292" w:rsidR="00733C32" w:rsidRPr="00733C32" w:rsidRDefault="00733C32" w:rsidP="00733C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33C32">
        <w:rPr>
          <w:rFonts w:ascii="Times New Roman" w:eastAsia="Times New Roman" w:hAnsi="Times New Roman" w:cs="Times New Roman"/>
          <w:b/>
          <w:bCs/>
          <w:kern w:val="0"/>
          <w:sz w:val="27"/>
          <w:szCs w:val="27"/>
          <w14:ligatures w14:val="none"/>
        </w:rPr>
        <w:t>3. Natural Disease</w:t>
      </w:r>
    </w:p>
    <w:p w14:paraId="58B6BF5D" w14:textId="5231170F" w:rsidR="00733C32" w:rsidRPr="00733C32" w:rsidRDefault="00733C32" w:rsidP="00733C32">
      <w:p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Paper:</w:t>
      </w:r>
      <w:r w:rsidRPr="00733C32">
        <w:rPr>
          <w:rFonts w:ascii="Times New Roman" w:eastAsia="Times New Roman" w:hAnsi="Times New Roman" w:cs="Times New Roman"/>
          <w:kern w:val="0"/>
          <w14:ligatures w14:val="none"/>
        </w:rPr>
        <w:t xml:space="preserve"> </w:t>
      </w:r>
      <w:r w:rsidRPr="009A69A0">
        <w:rPr>
          <w:rFonts w:ascii="Times New Roman" w:eastAsia="Times New Roman" w:hAnsi="Times New Roman" w:cs="Times New Roman"/>
          <w:i/>
          <w:iCs/>
          <w:color w:val="196B24" w:themeColor="accent3"/>
          <w:kern w:val="0"/>
          <w14:ligatures w14:val="none"/>
        </w:rPr>
        <w:t>Controlling Mortality Caused by External Columnaris in Largemouth Bass and Bluegill with Chloramine-T or Hydrogen Peroxide</w:t>
      </w:r>
      <w:r w:rsidRPr="009A69A0">
        <w:rPr>
          <w:rFonts w:ascii="Times New Roman" w:eastAsia="Times New Roman" w:hAnsi="Times New Roman" w:cs="Times New Roman"/>
          <w:color w:val="196B24" w:themeColor="accent3"/>
          <w:kern w:val="0"/>
          <w14:ligatures w14:val="none"/>
        </w:rPr>
        <w:t xml:space="preserve"> (Published in the </w:t>
      </w:r>
      <w:r w:rsidRPr="009A69A0">
        <w:rPr>
          <w:rFonts w:ascii="Times New Roman" w:eastAsia="Times New Roman" w:hAnsi="Times New Roman" w:cs="Times New Roman"/>
          <w:i/>
          <w:iCs/>
          <w:color w:val="196B24" w:themeColor="accent3"/>
          <w:kern w:val="0"/>
          <w14:ligatures w14:val="none"/>
        </w:rPr>
        <w:t>Journal of Aquatic Animal Health</w:t>
      </w:r>
      <w:r w:rsidRPr="009A69A0">
        <w:rPr>
          <w:rFonts w:ascii="Times New Roman" w:eastAsia="Times New Roman" w:hAnsi="Times New Roman" w:cs="Times New Roman"/>
          <w:color w:val="196B24" w:themeColor="accent3"/>
          <w:kern w:val="0"/>
          <w14:ligatures w14:val="none"/>
        </w:rPr>
        <w:t>)</w:t>
      </w:r>
    </w:p>
    <w:p w14:paraId="75D83EC1" w14:textId="77777777" w:rsidR="00733C32" w:rsidRPr="00733C32" w:rsidRDefault="00733C32" w:rsidP="00733C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Threat:</w:t>
      </w:r>
      <w:r w:rsidRPr="00733C32">
        <w:rPr>
          <w:rFonts w:ascii="Times New Roman" w:eastAsia="Times New Roman" w:hAnsi="Times New Roman" w:cs="Times New Roman"/>
          <w:kern w:val="0"/>
          <w14:ligatures w14:val="none"/>
        </w:rPr>
        <w:t xml:space="preserve"> This peer-reviewed article confirms that </w:t>
      </w:r>
      <w:r w:rsidRPr="00733C32">
        <w:rPr>
          <w:rFonts w:ascii="Times New Roman" w:eastAsia="Times New Roman" w:hAnsi="Times New Roman" w:cs="Times New Roman"/>
          <w:i/>
          <w:iCs/>
          <w:kern w:val="0"/>
          <w14:ligatures w14:val="none"/>
        </w:rPr>
        <w:t>Flavobacterium columnare</w:t>
      </w:r>
      <w:r w:rsidRPr="00733C32">
        <w:rPr>
          <w:rFonts w:ascii="Times New Roman" w:eastAsia="Times New Roman" w:hAnsi="Times New Roman" w:cs="Times New Roman"/>
          <w:kern w:val="0"/>
          <w14:ligatures w14:val="none"/>
        </w:rPr>
        <w:t xml:space="preserve"> (Columnaris disease) is one of the most severe bacterial threats to largemouth bass.</w:t>
      </w:r>
    </w:p>
    <w:p w14:paraId="6CEC24EB" w14:textId="409FE304" w:rsidR="007E4BBB" w:rsidRPr="007E4BBB" w:rsidRDefault="00733C32" w:rsidP="007E4BB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Mechanic:</w:t>
      </w:r>
      <w:r w:rsidRPr="00733C32">
        <w:rPr>
          <w:rFonts w:ascii="Times New Roman" w:eastAsia="Times New Roman" w:hAnsi="Times New Roman" w:cs="Times New Roman"/>
          <w:kern w:val="0"/>
          <w14:ligatures w14:val="none"/>
        </w:rPr>
        <w:t xml:space="preserve"> The disease is highly opportunistic. It thrives when the bass are crowded or stressed by poor water quality (like diving into the low-oxygen, high-waste benthic </w:t>
      </w:r>
      <w:r w:rsidRPr="00733C32">
        <w:rPr>
          <w:rFonts w:ascii="Times New Roman" w:eastAsia="Times New Roman" w:hAnsi="Times New Roman" w:cs="Times New Roman"/>
          <w:kern w:val="0"/>
          <w14:ligatures w14:val="none"/>
        </w:rPr>
        <w:lastRenderedPageBreak/>
        <w:t>zone to hide from cannibalistic siblings). It causes necrotic lesions on the gills and skin, which mathematically translates perfectly to a severe energy and fitness drain in your EA's scoreboard.</w:t>
      </w:r>
    </w:p>
    <w:p w14:paraId="4DF4EBAB" w14:textId="24DF828D" w:rsidR="007E4BBB" w:rsidRDefault="007E4BBB" w:rsidP="007E4BB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Pr="007E4BBB">
        <w:rPr>
          <w:rFonts w:ascii="Times New Roman" w:eastAsia="Times New Roman" w:hAnsi="Times New Roman" w:cs="Times New Roman"/>
          <w:b/>
          <w:bCs/>
          <w:kern w:val="0"/>
          <w:sz w:val="27"/>
          <w:szCs w:val="27"/>
          <w14:ligatures w14:val="none"/>
        </w:rPr>
        <w:t>. Natural Parasite</w:t>
      </w:r>
    </w:p>
    <w:p w14:paraId="3B6B16F2" w14:textId="68E73542" w:rsidR="007E4BBB" w:rsidRPr="00733C32" w:rsidRDefault="007E4BBB" w:rsidP="007E4BBB">
      <w:p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Paper:</w:t>
      </w:r>
      <w:r w:rsidRPr="00733C32">
        <w:rPr>
          <w:rFonts w:ascii="Times New Roman" w:eastAsia="Times New Roman" w:hAnsi="Times New Roman" w:cs="Times New Roman"/>
          <w:kern w:val="0"/>
          <w14:ligatures w14:val="none"/>
        </w:rPr>
        <w:t xml:space="preserve"> </w:t>
      </w:r>
      <w:r w:rsidRPr="007E4BBB">
        <w:rPr>
          <w:rFonts w:ascii="Times New Roman" w:eastAsia="Times New Roman" w:hAnsi="Times New Roman" w:cs="Times New Roman"/>
          <w:i/>
          <w:iCs/>
          <w:color w:val="E97132" w:themeColor="accent2"/>
          <w:kern w:val="0"/>
          <w14:ligatures w14:val="none"/>
        </w:rPr>
        <w:t>Common diseases of largemouth bass (Researchgate)</w:t>
      </w:r>
    </w:p>
    <w:p w14:paraId="77F5822F" w14:textId="56CF50BA" w:rsidR="007E4BBB" w:rsidRPr="007E4BBB" w:rsidRDefault="007E4BBB" w:rsidP="007E4B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4BBB">
        <w:rPr>
          <w:rFonts w:ascii="Times New Roman" w:eastAsia="Times New Roman" w:hAnsi="Times New Roman" w:cs="Times New Roman"/>
          <w:b/>
          <w:bCs/>
          <w:kern w:val="0"/>
          <w14:ligatures w14:val="none"/>
        </w:rPr>
        <w:t>The Proof of Parasites:</w:t>
      </w:r>
      <w:r w:rsidRPr="007E4BBB">
        <w:rPr>
          <w:rFonts w:ascii="Times New Roman" w:eastAsia="Times New Roman" w:hAnsi="Times New Roman" w:cs="Times New Roman"/>
          <w:kern w:val="0"/>
          <w14:ligatures w14:val="none"/>
        </w:rPr>
        <w:t xml:space="preserve"> The text documents that largemouth bass are highly susceptible to ectoparasites in aquaculture environments, specifically listing </w:t>
      </w:r>
      <w:r w:rsidRPr="007E4BBB">
        <w:rPr>
          <w:rFonts w:ascii="Times New Roman" w:eastAsia="Times New Roman" w:hAnsi="Times New Roman" w:cs="Times New Roman"/>
          <w:i/>
          <w:iCs/>
          <w:kern w:val="0"/>
          <w14:ligatures w14:val="none"/>
        </w:rPr>
        <w:t>Ichthyophthirius</w:t>
      </w:r>
      <w:r w:rsidRPr="007E4BBB">
        <w:rPr>
          <w:rFonts w:ascii="Times New Roman" w:eastAsia="Times New Roman" w:hAnsi="Times New Roman" w:cs="Times New Roman"/>
          <w:kern w:val="0"/>
          <w14:ligatures w14:val="none"/>
        </w:rPr>
        <w:t xml:space="preserve"> (Ich) and </w:t>
      </w:r>
      <w:r w:rsidRPr="007E4BBB">
        <w:rPr>
          <w:rFonts w:ascii="Times New Roman" w:eastAsia="Times New Roman" w:hAnsi="Times New Roman" w:cs="Times New Roman"/>
          <w:i/>
          <w:iCs/>
          <w:kern w:val="0"/>
          <w14:ligatures w14:val="none"/>
        </w:rPr>
        <w:t>Trichodina</w:t>
      </w:r>
      <w:r w:rsidRPr="007E4BBB">
        <w:rPr>
          <w:rFonts w:ascii="Times New Roman" w:eastAsia="Times New Roman" w:hAnsi="Times New Roman" w:cs="Times New Roman"/>
          <w:kern w:val="0"/>
          <w14:ligatures w14:val="none"/>
        </w:rPr>
        <w:t xml:space="preserve"> as frequent threats found on their gills and skin.</w:t>
      </w:r>
    </w:p>
    <w:p w14:paraId="6B6CF4B6" w14:textId="53FBF696" w:rsidR="007E4BBB" w:rsidRPr="007E4BBB" w:rsidRDefault="007E4BBB" w:rsidP="007E4BB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E4BBB">
        <w:rPr>
          <w:rFonts w:ascii="Times New Roman" w:eastAsia="Times New Roman" w:hAnsi="Times New Roman" w:cs="Times New Roman"/>
          <w:b/>
          <w:bCs/>
          <w:kern w:val="0"/>
          <w14:ligatures w14:val="none"/>
        </w:rPr>
        <w:t>The Proof of Rubbing:</w:t>
      </w:r>
      <w:r w:rsidRPr="007E4BBB">
        <w:rPr>
          <w:rFonts w:ascii="Times New Roman" w:eastAsia="Times New Roman" w:hAnsi="Times New Roman" w:cs="Times New Roman"/>
          <w:kern w:val="0"/>
          <w14:ligatures w14:val="none"/>
        </w:rPr>
        <w:t xml:space="preserve"> This paper gives you the absolute biological proof for your inner loop mechanic. It explicitly states: </w:t>
      </w:r>
      <w:r w:rsidRPr="007E4BBB">
        <w:rPr>
          <w:rFonts w:ascii="Times New Roman" w:eastAsia="Times New Roman" w:hAnsi="Times New Roman" w:cs="Times New Roman"/>
          <w:i/>
          <w:iCs/>
          <w:kern w:val="0"/>
          <w14:ligatures w14:val="none"/>
        </w:rPr>
        <w:t>"Fish infected with Ich are often seen rubbing on the pond bottom or hard objects. This is called 'flashing' because of the sporadic exposure of the light-colored belly of the fish."</w:t>
      </w:r>
      <w:r w:rsidRPr="007E4BBB">
        <w:rPr>
          <w:rFonts w:ascii="Times New Roman" w:eastAsia="Times New Roman" w:hAnsi="Times New Roman" w:cs="Times New Roman"/>
          <w:kern w:val="0"/>
          <w14:ligatures w14:val="none"/>
        </w:rPr>
        <w:t xml:space="preserve"> This means your instinct to code a mechanic where an infected bass must "grub" or rub against a physical obstacle (like the edge of the lake cage or a structure) to cure itself is 100% biologically accurate for this species!</w:t>
      </w:r>
    </w:p>
    <w:p w14:paraId="1F71D00B" w14:textId="13862CE9" w:rsidR="00733C32" w:rsidRPr="00733C32" w:rsidRDefault="007E4BBB" w:rsidP="00733C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733C32" w:rsidRPr="00733C32">
        <w:rPr>
          <w:rFonts w:ascii="Times New Roman" w:eastAsia="Times New Roman" w:hAnsi="Times New Roman" w:cs="Times New Roman"/>
          <w:b/>
          <w:bCs/>
          <w:kern w:val="0"/>
          <w:sz w:val="27"/>
          <w:szCs w:val="27"/>
          <w14:ligatures w14:val="none"/>
        </w:rPr>
        <w:t>. Artificial Supports (Probiotics)</w:t>
      </w:r>
    </w:p>
    <w:p w14:paraId="6C46EBCB" w14:textId="2F9951EE" w:rsidR="00733C32" w:rsidRPr="00733C32" w:rsidRDefault="00733C32" w:rsidP="00733C32">
      <w:p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Paper:</w:t>
      </w:r>
      <w:r w:rsidRPr="00733C32">
        <w:rPr>
          <w:rFonts w:ascii="Times New Roman" w:eastAsia="Times New Roman" w:hAnsi="Times New Roman" w:cs="Times New Roman"/>
          <w:kern w:val="0"/>
          <w14:ligatures w14:val="none"/>
        </w:rPr>
        <w:t xml:space="preserve"> </w:t>
      </w:r>
      <w:r w:rsidRPr="009A69A0">
        <w:rPr>
          <w:rFonts w:ascii="Times New Roman" w:eastAsia="Times New Roman" w:hAnsi="Times New Roman" w:cs="Times New Roman"/>
          <w:i/>
          <w:iCs/>
          <w:color w:val="196B24" w:themeColor="accent3"/>
          <w:kern w:val="0"/>
          <w14:ligatures w14:val="none"/>
        </w:rPr>
        <w:t>Multiple effects of dietary supplementation with Lactobacillus reuteri and Bacillus subtilis on the growth, immunity, and metabolism of largemouth bass</w:t>
      </w:r>
      <w:r w:rsidRPr="009A69A0">
        <w:rPr>
          <w:rFonts w:ascii="Times New Roman" w:eastAsia="Times New Roman" w:hAnsi="Times New Roman" w:cs="Times New Roman"/>
          <w:color w:val="196B24" w:themeColor="accent3"/>
          <w:kern w:val="0"/>
          <w14:ligatures w14:val="none"/>
        </w:rPr>
        <w:t xml:space="preserve"> (Published in </w:t>
      </w:r>
      <w:r w:rsidRPr="009A69A0">
        <w:rPr>
          <w:rFonts w:ascii="Times New Roman" w:eastAsia="Times New Roman" w:hAnsi="Times New Roman" w:cs="Times New Roman"/>
          <w:i/>
          <w:iCs/>
          <w:color w:val="196B24" w:themeColor="accent3"/>
          <w:kern w:val="0"/>
          <w14:ligatures w14:val="none"/>
        </w:rPr>
        <w:t>Frontiers in Immunology / PubMed</w:t>
      </w:r>
      <w:r w:rsidRPr="009A69A0">
        <w:rPr>
          <w:rFonts w:ascii="Times New Roman" w:eastAsia="Times New Roman" w:hAnsi="Times New Roman" w:cs="Times New Roman"/>
          <w:color w:val="196B24" w:themeColor="accent3"/>
          <w:kern w:val="0"/>
          <w14:ligatures w14:val="none"/>
        </w:rPr>
        <w:t>, 2024)</w:t>
      </w:r>
    </w:p>
    <w:p w14:paraId="77D0B49E" w14:textId="77777777" w:rsidR="00733C32" w:rsidRPr="00733C32" w:rsidRDefault="00733C32" w:rsidP="00733C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Support:</w:t>
      </w:r>
      <w:r w:rsidRPr="00733C32">
        <w:rPr>
          <w:rFonts w:ascii="Times New Roman" w:eastAsia="Times New Roman" w:hAnsi="Times New Roman" w:cs="Times New Roman"/>
          <w:kern w:val="0"/>
          <w14:ligatures w14:val="none"/>
        </w:rPr>
        <w:t xml:space="preserve"> This recent study directly proves your exact artificial support mechanic.</w:t>
      </w:r>
    </w:p>
    <w:p w14:paraId="1CAE0491" w14:textId="77777777" w:rsidR="00733C32" w:rsidRDefault="00733C32" w:rsidP="00733C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The Proof:</w:t>
      </w:r>
      <w:r w:rsidRPr="00733C32">
        <w:rPr>
          <w:rFonts w:ascii="Times New Roman" w:eastAsia="Times New Roman" w:hAnsi="Times New Roman" w:cs="Times New Roman"/>
          <w:kern w:val="0"/>
          <w14:ligatures w14:val="none"/>
        </w:rPr>
        <w:t xml:space="preserve"> It demonstrates that when </w:t>
      </w:r>
      <w:r w:rsidRPr="00733C32">
        <w:rPr>
          <w:rFonts w:ascii="Times New Roman" w:eastAsia="Times New Roman" w:hAnsi="Times New Roman" w:cs="Times New Roman"/>
          <w:i/>
          <w:iCs/>
          <w:kern w:val="0"/>
          <w14:ligatures w14:val="none"/>
        </w:rPr>
        <w:t>Bacillus subtilis</w:t>
      </w:r>
      <w:r w:rsidRPr="00733C32">
        <w:rPr>
          <w:rFonts w:ascii="Times New Roman" w:eastAsia="Times New Roman" w:hAnsi="Times New Roman" w:cs="Times New Roman"/>
          <w:kern w:val="0"/>
          <w14:ligatures w14:val="none"/>
        </w:rPr>
        <w:t xml:space="preserve"> (a live probiotic) is mixed directly into the commercial feed pellets, it significantly increases the specific growth rate of the bass. More importantly, it actively upregulates their antioxidant genes and strengthens their intestinal immunity, making them highly resistant to the exact types of bacterial infections (like Columnaris) mentioned above.</w:t>
      </w:r>
    </w:p>
    <w:p w14:paraId="4F7F8271" w14:textId="6AE3EBE8" w:rsidR="00B6216F" w:rsidRPr="00E9645F" w:rsidRDefault="00733C32" w:rsidP="00B6216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33C32">
        <w:rPr>
          <w:rFonts w:ascii="Times New Roman" w:eastAsia="Times New Roman" w:hAnsi="Times New Roman" w:cs="Times New Roman"/>
          <w:b/>
          <w:bCs/>
          <w:kern w:val="0"/>
          <w14:ligatures w14:val="none"/>
        </w:rPr>
        <w:t xml:space="preserve">The Mechanic: </w:t>
      </w:r>
      <w:r w:rsidRPr="00733C32">
        <w:rPr>
          <w:rFonts w:ascii="Times New Roman" w:eastAsia="Times New Roman" w:hAnsi="Times New Roman" w:cs="Times New Roman"/>
          <w:kern w:val="0"/>
          <w14:ligatures w14:val="none"/>
        </w:rPr>
        <w:t>This exact paper proves that feeding bass these specific probiotics significantly improves their intestinal structure, strengthens their immune system, and increases their specific growth rate, perfectly validating your simulation's "immunity buff" mechanic!</w:t>
      </w:r>
    </w:p>
    <w:p w14:paraId="6516F4BE" w14:textId="77777777" w:rsidR="00B6216F" w:rsidRPr="00B6216F" w:rsidRDefault="00B6216F" w:rsidP="00B6216F">
      <w:pPr>
        <w:spacing w:before="100" w:beforeAutospacing="1" w:after="100" w:afterAutospacing="1" w:line="240" w:lineRule="auto"/>
        <w:rPr>
          <w:rFonts w:ascii="Times New Roman" w:eastAsia="Times New Roman" w:hAnsi="Times New Roman" w:cs="Times New Roman"/>
          <w:kern w:val="0"/>
          <w14:ligatures w14:val="none"/>
        </w:rPr>
      </w:pPr>
    </w:p>
    <w:p w14:paraId="39AC4BC7" w14:textId="245BAD5C" w:rsidR="00B6216F" w:rsidRPr="00B6216F" w:rsidRDefault="00B6216F" w:rsidP="00B6216F">
      <w:pPr>
        <w:spacing w:before="100" w:beforeAutospacing="1" w:after="100" w:afterAutospacing="1" w:line="240" w:lineRule="auto"/>
        <w:rPr>
          <w:rFonts w:ascii="Times New Roman" w:eastAsia="Times New Roman" w:hAnsi="Times New Roman" w:cs="Times New Roman"/>
          <w:kern w:val="0"/>
          <w14:ligatures w14:val="none"/>
        </w:rPr>
      </w:pPr>
    </w:p>
    <w:sectPr w:rsidR="00B6216F" w:rsidRPr="00B621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4B0B"/>
    <w:multiLevelType w:val="multilevel"/>
    <w:tmpl w:val="7214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E11D0"/>
    <w:multiLevelType w:val="hybridMultilevel"/>
    <w:tmpl w:val="3A38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E8207F"/>
    <w:multiLevelType w:val="multilevel"/>
    <w:tmpl w:val="DE6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42FDD"/>
    <w:multiLevelType w:val="hybridMultilevel"/>
    <w:tmpl w:val="E8F6E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A0319"/>
    <w:multiLevelType w:val="multilevel"/>
    <w:tmpl w:val="F8AC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76EBB"/>
    <w:multiLevelType w:val="multilevel"/>
    <w:tmpl w:val="7298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96E3D"/>
    <w:multiLevelType w:val="multilevel"/>
    <w:tmpl w:val="E64A2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D717AC"/>
    <w:multiLevelType w:val="hybridMultilevel"/>
    <w:tmpl w:val="7B920F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26443B9"/>
    <w:multiLevelType w:val="multilevel"/>
    <w:tmpl w:val="92C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08102A"/>
    <w:multiLevelType w:val="hybridMultilevel"/>
    <w:tmpl w:val="82C0A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531DCA"/>
    <w:multiLevelType w:val="multilevel"/>
    <w:tmpl w:val="0D1C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2A2A67"/>
    <w:multiLevelType w:val="multilevel"/>
    <w:tmpl w:val="CCE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511D9A"/>
    <w:multiLevelType w:val="multilevel"/>
    <w:tmpl w:val="CB06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E6C4B"/>
    <w:multiLevelType w:val="multilevel"/>
    <w:tmpl w:val="918E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CE0EE9"/>
    <w:multiLevelType w:val="multilevel"/>
    <w:tmpl w:val="87AE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35EB3"/>
    <w:multiLevelType w:val="multilevel"/>
    <w:tmpl w:val="90EC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520903">
    <w:abstractNumId w:val="15"/>
  </w:num>
  <w:num w:numId="2" w16cid:durableId="1943877633">
    <w:abstractNumId w:val="12"/>
  </w:num>
  <w:num w:numId="3" w16cid:durableId="1403943360">
    <w:abstractNumId w:val="11"/>
  </w:num>
  <w:num w:numId="4" w16cid:durableId="1580019138">
    <w:abstractNumId w:val="2"/>
  </w:num>
  <w:num w:numId="5" w16cid:durableId="1369329508">
    <w:abstractNumId w:val="4"/>
  </w:num>
  <w:num w:numId="6" w16cid:durableId="441607531">
    <w:abstractNumId w:val="1"/>
  </w:num>
  <w:num w:numId="7" w16cid:durableId="1411077720">
    <w:abstractNumId w:val="7"/>
  </w:num>
  <w:num w:numId="8" w16cid:durableId="1555964166">
    <w:abstractNumId w:val="3"/>
  </w:num>
  <w:num w:numId="9" w16cid:durableId="1624536990">
    <w:abstractNumId w:val="9"/>
  </w:num>
  <w:num w:numId="10" w16cid:durableId="1261331812">
    <w:abstractNumId w:val="10"/>
  </w:num>
  <w:num w:numId="11" w16cid:durableId="825823426">
    <w:abstractNumId w:val="14"/>
  </w:num>
  <w:num w:numId="12" w16cid:durableId="253130547">
    <w:abstractNumId w:val="0"/>
  </w:num>
  <w:num w:numId="13" w16cid:durableId="662398287">
    <w:abstractNumId w:val="6"/>
  </w:num>
  <w:num w:numId="14" w16cid:durableId="1545874328">
    <w:abstractNumId w:val="8"/>
  </w:num>
  <w:num w:numId="15" w16cid:durableId="486020142">
    <w:abstractNumId w:val="5"/>
  </w:num>
  <w:num w:numId="16" w16cid:durableId="14913668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C32"/>
    <w:rsid w:val="000860E8"/>
    <w:rsid w:val="000A41C1"/>
    <w:rsid w:val="000E3FBB"/>
    <w:rsid w:val="000F0ABE"/>
    <w:rsid w:val="000F6562"/>
    <w:rsid w:val="001A4AEE"/>
    <w:rsid w:val="002126C3"/>
    <w:rsid w:val="00291B06"/>
    <w:rsid w:val="002F1E9E"/>
    <w:rsid w:val="00306D52"/>
    <w:rsid w:val="004D1478"/>
    <w:rsid w:val="005A4887"/>
    <w:rsid w:val="0064607B"/>
    <w:rsid w:val="0067565D"/>
    <w:rsid w:val="006C0162"/>
    <w:rsid w:val="00730439"/>
    <w:rsid w:val="00733C32"/>
    <w:rsid w:val="00751403"/>
    <w:rsid w:val="0077129E"/>
    <w:rsid w:val="007E4BBB"/>
    <w:rsid w:val="008248CA"/>
    <w:rsid w:val="00825B8E"/>
    <w:rsid w:val="008A4E49"/>
    <w:rsid w:val="00923E4F"/>
    <w:rsid w:val="00962470"/>
    <w:rsid w:val="00966682"/>
    <w:rsid w:val="009A69A0"/>
    <w:rsid w:val="009D314D"/>
    <w:rsid w:val="009E60AF"/>
    <w:rsid w:val="00A177E6"/>
    <w:rsid w:val="00A91AB5"/>
    <w:rsid w:val="00AA08E2"/>
    <w:rsid w:val="00AB5D88"/>
    <w:rsid w:val="00AF7D02"/>
    <w:rsid w:val="00B6216F"/>
    <w:rsid w:val="00BC3B22"/>
    <w:rsid w:val="00BD4FDF"/>
    <w:rsid w:val="00BE41D4"/>
    <w:rsid w:val="00CA23AE"/>
    <w:rsid w:val="00CB5F5E"/>
    <w:rsid w:val="00E120CE"/>
    <w:rsid w:val="00E6457B"/>
    <w:rsid w:val="00E9645F"/>
    <w:rsid w:val="00EB28CB"/>
    <w:rsid w:val="00EC47B2"/>
    <w:rsid w:val="00EC6B05"/>
    <w:rsid w:val="00ED3A39"/>
    <w:rsid w:val="00ED6FC8"/>
    <w:rsid w:val="00EF6FD5"/>
    <w:rsid w:val="00F06395"/>
    <w:rsid w:val="00F10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33908B"/>
  <w15:chartTrackingRefBased/>
  <w15:docId w15:val="{547968EF-E287-B34D-BD68-C33AA73D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682"/>
  </w:style>
  <w:style w:type="paragraph" w:styleId="Heading1">
    <w:name w:val="heading 1"/>
    <w:basedOn w:val="Normal"/>
    <w:next w:val="Normal"/>
    <w:link w:val="Heading1Char"/>
    <w:uiPriority w:val="9"/>
    <w:qFormat/>
    <w:rsid w:val="00733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3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33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3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3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3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3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3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3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3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3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33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3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3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3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3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3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3C32"/>
    <w:rPr>
      <w:rFonts w:eastAsiaTheme="majorEastAsia" w:cstheme="majorBidi"/>
      <w:color w:val="272727" w:themeColor="text1" w:themeTint="D8"/>
    </w:rPr>
  </w:style>
  <w:style w:type="paragraph" w:styleId="Title">
    <w:name w:val="Title"/>
    <w:basedOn w:val="Normal"/>
    <w:next w:val="Normal"/>
    <w:link w:val="TitleChar"/>
    <w:uiPriority w:val="10"/>
    <w:qFormat/>
    <w:rsid w:val="00733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3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3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3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3C32"/>
    <w:pPr>
      <w:spacing w:before="160"/>
      <w:jc w:val="center"/>
    </w:pPr>
    <w:rPr>
      <w:i/>
      <w:iCs/>
      <w:color w:val="404040" w:themeColor="text1" w:themeTint="BF"/>
    </w:rPr>
  </w:style>
  <w:style w:type="character" w:customStyle="1" w:styleId="QuoteChar">
    <w:name w:val="Quote Char"/>
    <w:basedOn w:val="DefaultParagraphFont"/>
    <w:link w:val="Quote"/>
    <w:uiPriority w:val="29"/>
    <w:rsid w:val="00733C32"/>
    <w:rPr>
      <w:i/>
      <w:iCs/>
      <w:color w:val="404040" w:themeColor="text1" w:themeTint="BF"/>
    </w:rPr>
  </w:style>
  <w:style w:type="paragraph" w:styleId="ListParagraph">
    <w:name w:val="List Paragraph"/>
    <w:basedOn w:val="Normal"/>
    <w:uiPriority w:val="34"/>
    <w:qFormat/>
    <w:rsid w:val="00733C32"/>
    <w:pPr>
      <w:ind w:left="720"/>
      <w:contextualSpacing/>
    </w:pPr>
  </w:style>
  <w:style w:type="character" w:styleId="IntenseEmphasis">
    <w:name w:val="Intense Emphasis"/>
    <w:basedOn w:val="DefaultParagraphFont"/>
    <w:uiPriority w:val="21"/>
    <w:qFormat/>
    <w:rsid w:val="00733C32"/>
    <w:rPr>
      <w:i/>
      <w:iCs/>
      <w:color w:val="0F4761" w:themeColor="accent1" w:themeShade="BF"/>
    </w:rPr>
  </w:style>
  <w:style w:type="paragraph" w:styleId="IntenseQuote">
    <w:name w:val="Intense Quote"/>
    <w:basedOn w:val="Normal"/>
    <w:next w:val="Normal"/>
    <w:link w:val="IntenseQuoteChar"/>
    <w:uiPriority w:val="30"/>
    <w:qFormat/>
    <w:rsid w:val="00733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3C32"/>
    <w:rPr>
      <w:i/>
      <w:iCs/>
      <w:color w:val="0F4761" w:themeColor="accent1" w:themeShade="BF"/>
    </w:rPr>
  </w:style>
  <w:style w:type="character" w:styleId="IntenseReference">
    <w:name w:val="Intense Reference"/>
    <w:basedOn w:val="DefaultParagraphFont"/>
    <w:uiPriority w:val="32"/>
    <w:qFormat/>
    <w:rsid w:val="00733C32"/>
    <w:rPr>
      <w:b/>
      <w:bCs/>
      <w:smallCaps/>
      <w:color w:val="0F4761" w:themeColor="accent1" w:themeShade="BF"/>
      <w:spacing w:val="5"/>
    </w:rPr>
  </w:style>
  <w:style w:type="paragraph" w:styleId="NormalWeb">
    <w:name w:val="Normal (Web)"/>
    <w:basedOn w:val="Normal"/>
    <w:uiPriority w:val="99"/>
    <w:unhideWhenUsed/>
    <w:rsid w:val="00733C3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TotalTime>
  <Pages>3</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Hoang</dc:creator>
  <cp:keywords/>
  <dc:description/>
  <cp:lastModifiedBy>Phu Hoang</cp:lastModifiedBy>
  <cp:revision>12</cp:revision>
  <dcterms:created xsi:type="dcterms:W3CDTF">2026-04-22T16:22:00Z</dcterms:created>
  <dcterms:modified xsi:type="dcterms:W3CDTF">2026-04-23T06:06:00Z</dcterms:modified>
</cp:coreProperties>
</file>