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EF3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bookmarkStart w:id="0" w:name="_Hlk122286885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4A91F562" w14:textId="77777777" w:rsidR="00C44E40" w:rsidRDefault="00C44E40" w:rsidP="00C44E4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C7F99B9" w14:textId="77777777" w:rsidR="00C44E40" w:rsidRDefault="00C44E40" w:rsidP="00C44E4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639485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E990E4A" w14:textId="77777777" w:rsidR="00C44E40" w:rsidRPr="00212092" w:rsidRDefault="00C44E40" w:rsidP="00C44E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0C6212C" w14:textId="77777777" w:rsidR="00C44E40" w:rsidRDefault="00C44E40" w:rsidP="00C44E40"/>
    <w:p w14:paraId="5BF36B3A" w14:textId="77777777" w:rsidR="00C44E40" w:rsidRDefault="00C44E40" w:rsidP="00C44E40"/>
    <w:p w14:paraId="24656C89" w14:textId="77777777" w:rsidR="00C44E40" w:rsidRDefault="00C44E40" w:rsidP="00C44E40"/>
    <w:p w14:paraId="62017CCA" w14:textId="77777777" w:rsidR="00C44E40" w:rsidRDefault="00C44E40" w:rsidP="00C44E40"/>
    <w:p w14:paraId="6E1D33FC" w14:textId="77777777" w:rsidR="00C44E40" w:rsidRDefault="00C44E40" w:rsidP="00C44E40"/>
    <w:p w14:paraId="71604C3F" w14:textId="77777777" w:rsidR="00C44E40" w:rsidRDefault="00C44E40" w:rsidP="00C44E40"/>
    <w:p w14:paraId="1659F6EA" w14:textId="77777777" w:rsidR="00C44E40" w:rsidRDefault="00C44E40" w:rsidP="00C44E40"/>
    <w:p w14:paraId="14622363" w14:textId="77777777" w:rsidR="00C44E40" w:rsidRPr="00787304" w:rsidRDefault="00C44E40" w:rsidP="00C44E40"/>
    <w:p w14:paraId="1AF24D54" w14:textId="46B97945" w:rsidR="00C44E40" w:rsidRPr="007834AC" w:rsidRDefault="00C44E40" w:rsidP="00C44E40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bookmarkStart w:id="1" w:name="_Hlk122427437"/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«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»</w:t>
      </w:r>
    </w:p>
    <w:bookmarkEnd w:id="1"/>
    <w:p w14:paraId="1C2822EC" w14:textId="77777777" w:rsidR="00C44E40" w:rsidRPr="007D21AD" w:rsidRDefault="00C44E40" w:rsidP="00C44E40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22776F98" w14:textId="025D2327" w:rsidR="00C44E40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262BDF" wp14:editId="25A11772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DFBD4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EC20D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53FC0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99F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3FD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62BDF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76DFBD4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5FEC20D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053FC0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0E199F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3503FD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 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</w:t>
      </w:r>
      <w:r w:rsidRPr="00615151">
        <w:rPr>
          <w:b w:val="0"/>
          <w:bCs w:val="0"/>
          <w:szCs w:val="28"/>
        </w:rPr>
        <w:t>З-</w:t>
      </w:r>
      <w:r>
        <w:rPr>
          <w:b w:val="0"/>
          <w:bCs w:val="0"/>
          <w:szCs w:val="28"/>
        </w:rPr>
        <w:t>0</w:t>
      </w:r>
      <w:r w:rsidR="009A3B04">
        <w:rPr>
          <w:b w:val="0"/>
          <w:bCs w:val="0"/>
          <w:szCs w:val="28"/>
        </w:rPr>
        <w:t>1</w:t>
      </w:r>
    </w:p>
    <w:p w14:paraId="3D5C725C" w14:textId="0DFD8540" w:rsidR="00C44E40" w:rsidRPr="00685DA4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181397">
        <w:rPr>
          <w:b w:val="0"/>
          <w:bCs w:val="0"/>
          <w:szCs w:val="28"/>
        </w:rPr>
        <w:t>6</w:t>
      </w:r>
    </w:p>
    <w:p w14:paraId="1E9C14AE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4D22835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5D60A7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251D9FC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9246102" w14:textId="77777777" w:rsidR="00C44E40" w:rsidRDefault="00C44E40" w:rsidP="00C44E4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53AA2FA4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42F27CF8" w14:textId="7777777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6BB1207D" w14:textId="77777777" w:rsid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053858EB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DB7EC70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73F65FF3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4DCBD042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F014BDF" w14:textId="162F296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="00A8725E">
        <w:rPr>
          <w:rFonts w:ascii="Arial" w:hAnsi="Arial" w:cs="Arial"/>
          <w:bCs/>
        </w:rPr>
        <w:t>2</w:t>
      </w:r>
    </w:p>
    <w:p w14:paraId="0FC85FF7" w14:textId="159ABF86" w:rsidR="00C44E40" w:rsidRP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151631D1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0F81E36A" w14:textId="77777777" w:rsidR="00C44E40" w:rsidRDefault="00C44E40" w:rsidP="00C44E40">
      <w:pPr>
        <w:rPr>
          <w:rFonts w:ascii="Arial" w:hAnsi="Arial" w:cs="Arial"/>
        </w:rPr>
      </w:pPr>
    </w:p>
    <w:p w14:paraId="04FE0DBD" w14:textId="77777777" w:rsidR="00C44E40" w:rsidRDefault="00C44E40" w:rsidP="00C44E40">
      <w:pPr>
        <w:rPr>
          <w:rFonts w:ascii="Arial" w:hAnsi="Arial" w:cs="Arial"/>
        </w:rPr>
      </w:pPr>
    </w:p>
    <w:p w14:paraId="2161AFED" w14:textId="77777777" w:rsidR="00C44E40" w:rsidRDefault="00C44E40" w:rsidP="00C44E40">
      <w:pPr>
        <w:rPr>
          <w:rFonts w:ascii="Arial" w:hAnsi="Arial" w:cs="Arial"/>
        </w:rPr>
      </w:pPr>
    </w:p>
    <w:p w14:paraId="3BA6EDA4" w14:textId="77777777" w:rsidR="00C44E40" w:rsidRDefault="00C44E40" w:rsidP="00C44E40">
      <w:pPr>
        <w:rPr>
          <w:rFonts w:ascii="Arial" w:hAnsi="Arial" w:cs="Arial"/>
        </w:rPr>
      </w:pPr>
    </w:p>
    <w:p w14:paraId="0DF77E8E" w14:textId="77777777" w:rsidR="00C44E40" w:rsidRPr="00304AA4" w:rsidRDefault="00C44E40" w:rsidP="00C44E4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7777777" w:rsidR="00C44E40" w:rsidRPr="00A34FAD" w:rsidRDefault="00C44E40" w:rsidP="00C44E4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12E801B1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r>
        <w:rPr>
          <w:sz w:val="28"/>
          <w:szCs w:val="28"/>
        </w:rPr>
        <w:t>кены-поддавки</w:t>
      </w:r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>.</w:t>
      </w:r>
      <w:r w:rsidR="00603B63" w:rsidRPr="00603B63">
        <w:rPr>
          <w:color w:val="000000"/>
          <w:sz w:val="28"/>
          <w:szCs w:val="28"/>
        </w:rPr>
        <w:t xml:space="preserve"> </w:t>
      </w:r>
      <w:r w:rsidR="00603B63" w:rsidRPr="00124719">
        <w:rPr>
          <w:color w:val="000000"/>
          <w:sz w:val="28"/>
          <w:szCs w:val="28"/>
        </w:rPr>
        <w:t>Кены</w:t>
      </w:r>
      <w:r w:rsidR="00603B63">
        <w:rPr>
          <w:color w:val="000000"/>
          <w:sz w:val="28"/>
          <w:szCs w:val="28"/>
        </w:rPr>
        <w:t xml:space="preserve"> поддавки</w:t>
      </w:r>
      <w:r w:rsidR="00603B63" w:rsidRPr="00124719">
        <w:rPr>
          <w:color w:val="000000"/>
          <w:sz w:val="28"/>
          <w:szCs w:val="28"/>
        </w:rPr>
        <w:t> </w:t>
      </w:r>
      <w:r w:rsidR="00603B63">
        <w:rPr>
          <w:color w:val="000000"/>
          <w:sz w:val="28"/>
          <w:szCs w:val="28"/>
        </w:rPr>
        <w:t>–</w:t>
      </w:r>
      <w:r w:rsidR="00603B63" w:rsidRPr="00A24097">
        <w:rPr>
          <w:color w:val="000000"/>
          <w:sz w:val="28"/>
          <w:szCs w:val="28"/>
        </w:rPr>
        <w:t xml:space="preserve"> </w:t>
      </w:r>
      <w:r w:rsidR="00603B63">
        <w:rPr>
          <w:color w:val="000000"/>
          <w:sz w:val="28"/>
          <w:szCs w:val="28"/>
        </w:rPr>
        <w:t xml:space="preserve">игра </w:t>
      </w:r>
      <w:r w:rsidR="00603B63" w:rsidRPr="00124719">
        <w:rPr>
          <w:color w:val="000000"/>
          <w:sz w:val="28"/>
          <w:szCs w:val="28"/>
        </w:rPr>
        <w:t>шашечн</w:t>
      </w:r>
      <w:r w:rsidR="00603B63">
        <w:rPr>
          <w:color w:val="000000"/>
          <w:sz w:val="28"/>
          <w:szCs w:val="28"/>
        </w:rPr>
        <w:t xml:space="preserve">ого типа </w:t>
      </w:r>
      <w:r w:rsidR="00603B63" w:rsidRPr="00124719">
        <w:rPr>
          <w:color w:val="000000"/>
          <w:sz w:val="28"/>
          <w:szCs w:val="28"/>
        </w:rPr>
        <w:t>из </w:t>
      </w:r>
      <w:hyperlink r:id="rId8" w:tooltip="Осетия" w:history="1">
        <w:r w:rsidR="00603B63" w:rsidRPr="00124719">
          <w:rPr>
            <w:color w:val="000000"/>
            <w:sz w:val="28"/>
            <w:szCs w:val="28"/>
          </w:rPr>
          <w:t>Осетии</w:t>
        </w:r>
      </w:hyperlink>
      <w:r w:rsidR="00603B63">
        <w:rPr>
          <w:color w:val="000000"/>
          <w:sz w:val="28"/>
          <w:szCs w:val="28"/>
        </w:rPr>
        <w:t xml:space="preserve">.  </w:t>
      </w:r>
      <w:r w:rsidR="00603B63" w:rsidRPr="00BD447D">
        <w:rPr>
          <w:color w:val="000000"/>
          <w:sz w:val="28"/>
          <w:szCs w:val="28"/>
        </w:rPr>
        <w:t>Игра</w:t>
      </w:r>
      <w:r w:rsidR="00603B63">
        <w:rPr>
          <w:color w:val="000000"/>
          <w:sz w:val="28"/>
          <w:szCs w:val="28"/>
        </w:rPr>
        <w:t xml:space="preserve"> </w:t>
      </w:r>
      <w:r w:rsidR="00603B63" w:rsidRPr="00BD447D">
        <w:rPr>
          <w:color w:val="000000"/>
          <w:sz w:val="28"/>
          <w:szCs w:val="28"/>
        </w:rPr>
        <w:t>в кены имеет много общего с игрой в шашки</w:t>
      </w:r>
      <w:r w:rsidR="00603B63">
        <w:rPr>
          <w:color w:val="000000"/>
          <w:sz w:val="28"/>
          <w:szCs w:val="28"/>
        </w:rPr>
        <w:t>.</w:t>
      </w:r>
      <w:r w:rsidR="00F66475" w:rsidRPr="00F66475">
        <w:rPr>
          <w:color w:val="000000"/>
          <w:sz w:val="28"/>
          <w:szCs w:val="28"/>
        </w:rPr>
        <w:t xml:space="preserve"> </w:t>
      </w:r>
      <w:r w:rsidR="00F66475" w:rsidRPr="00BD447D">
        <w:rPr>
          <w:color w:val="000000"/>
          <w:sz w:val="28"/>
          <w:szCs w:val="28"/>
        </w:rPr>
        <w:t>Основное различие между ними заключается в том, что в кенах играют 16 фишек с каждой стороны, причем игра ведется не по диагоналям (как в шашках), а по горизонталям и вертикалям.</w:t>
      </w:r>
      <w:r w:rsidR="00C44E40">
        <w:rPr>
          <w:sz w:val="28"/>
          <w:szCs w:val="28"/>
        </w:rPr>
        <w:t xml:space="preserve"> </w:t>
      </w:r>
      <w:r w:rsidR="00922A66">
        <w:rPr>
          <w:color w:val="000000"/>
          <w:sz w:val="28"/>
          <w:szCs w:val="28"/>
        </w:rPr>
        <w:t>Приложение включает в себя регистрацию и авторизацию, доступ в личный кабинет и игровую статистику.</w:t>
      </w:r>
    </w:p>
    <w:p w14:paraId="637C23B5" w14:textId="5415179A" w:rsidR="00912599" w:rsidRPr="00922A66" w:rsidRDefault="00B208B1" w:rsidP="00922A66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208B1">
        <w:rPr>
          <w:sz w:val="28"/>
          <w:szCs w:val="28"/>
        </w:rPr>
        <w:t xml:space="preserve">Кортеж, используется 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="00922A66" w:rsidRPr="00922A66">
        <w:rPr>
          <w:sz w:val="28"/>
          <w:szCs w:val="28"/>
        </w:rPr>
        <w:t xml:space="preserve"> </w:t>
      </w:r>
      <w:r w:rsidR="00922A66">
        <w:rPr>
          <w:sz w:val="28"/>
          <w:szCs w:val="28"/>
        </w:rPr>
        <w:t xml:space="preserve">Был выбран кортеж, так как в процессе игры нам нужно </w:t>
      </w:r>
      <w:r w:rsidR="00922A66" w:rsidRPr="00922A66">
        <w:rPr>
          <w:sz w:val="28"/>
          <w:szCs w:val="28"/>
        </w:rPr>
        <w:t>вернуть несколько результатов из функции</w:t>
      </w:r>
      <w:r w:rsidR="00922A66">
        <w:rPr>
          <w:sz w:val="28"/>
          <w:szCs w:val="28"/>
        </w:rPr>
        <w:t>.</w:t>
      </w:r>
    </w:p>
    <w:p w14:paraId="5E0B6BB8" w14:textId="5D33C8A6" w:rsidR="00B208B1" w:rsidRPr="00912599" w:rsidRDefault="00B208B1" w:rsidP="00912599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="00922A66">
        <w:rPr>
          <w:sz w:val="28"/>
          <w:szCs w:val="28"/>
        </w:rPr>
        <w:t>, массив самая удобная структура данных для формирования 2</w:t>
      </w:r>
      <w:r w:rsidR="00922A66">
        <w:rPr>
          <w:sz w:val="28"/>
          <w:szCs w:val="28"/>
          <w:lang w:val="en-US"/>
        </w:rPr>
        <w:t>D</w:t>
      </w:r>
      <w:r w:rsidR="00922A66" w:rsidRPr="00922A66">
        <w:rPr>
          <w:sz w:val="28"/>
          <w:szCs w:val="28"/>
        </w:rPr>
        <w:t xml:space="preserve"> </w:t>
      </w:r>
      <w:r w:rsidR="00922A66">
        <w:rPr>
          <w:sz w:val="28"/>
          <w:szCs w:val="28"/>
        </w:rPr>
        <w:t>доски.</w:t>
      </w: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0ED40D5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37185F3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6E6E046E" w14:textId="63CEC003" w:rsidR="00FB4247" w:rsidRPr="00205763" w:rsidRDefault="00C44E40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243B0872" w14:textId="382F4E7D" w:rsidR="00205763" w:rsidRDefault="002B6B83" w:rsidP="007922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B6316F">
        <w:rPr>
          <w:sz w:val="28"/>
          <w:szCs w:val="28"/>
        </w:rPr>
        <w:t xml:space="preserve">лгоритм </w:t>
      </w:r>
      <w:r>
        <w:rPr>
          <w:sz w:val="28"/>
          <w:szCs w:val="28"/>
        </w:rPr>
        <w:t xml:space="preserve">выполняет регистрацию пользователя и </w:t>
      </w:r>
      <w:r w:rsidR="00B6316F">
        <w:rPr>
          <w:sz w:val="28"/>
          <w:szCs w:val="28"/>
        </w:rPr>
        <w:t>шифровани</w:t>
      </w:r>
      <w:r>
        <w:rPr>
          <w:sz w:val="28"/>
          <w:szCs w:val="28"/>
        </w:rPr>
        <w:t>е</w:t>
      </w:r>
      <w:r w:rsidR="00B6316F">
        <w:rPr>
          <w:sz w:val="28"/>
          <w:szCs w:val="28"/>
        </w:rPr>
        <w:t xml:space="preserve"> </w:t>
      </w:r>
      <w:r>
        <w:rPr>
          <w:sz w:val="28"/>
          <w:szCs w:val="28"/>
        </w:rPr>
        <w:t>введёных данных пользователя</w:t>
      </w:r>
      <w:r w:rsidR="00B6316F">
        <w:rPr>
          <w:sz w:val="28"/>
          <w:szCs w:val="28"/>
        </w:rPr>
        <w:t xml:space="preserve"> в текстовый файл.</w:t>
      </w:r>
      <w:r w:rsidR="00183C1F" w:rsidRPr="00183C1F">
        <w:rPr>
          <w:sz w:val="28"/>
          <w:szCs w:val="28"/>
        </w:rPr>
        <w:t xml:space="preserve"> </w:t>
      </w:r>
      <w:r w:rsidR="00183C1F">
        <w:rPr>
          <w:sz w:val="28"/>
          <w:szCs w:val="28"/>
        </w:rPr>
        <w:t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58AAFE2" w14:textId="07BFCAAB" w:rsidR="00A67C1C" w:rsidRPr="00183C1F" w:rsidRDefault="00205763" w:rsidP="00205763">
      <w:pPr>
        <w:spacing w:line="360" w:lineRule="auto"/>
        <w:ind w:firstLine="709"/>
        <w:jc w:val="center"/>
        <w:rPr>
          <w:sz w:val="28"/>
          <w:szCs w:val="28"/>
        </w:rPr>
      </w:pPr>
      <w:r w:rsidRPr="009D6304">
        <w:rPr>
          <w:noProof/>
        </w:rPr>
        <w:lastRenderedPageBreak/>
        <w:drawing>
          <wp:inline distT="0" distB="0" distL="0" distR="0" wp14:anchorId="0B54FAA9" wp14:editId="5620D100">
            <wp:extent cx="1793174" cy="477587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838" cy="48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50044E92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101200CA" w14:textId="7EEB5FD7" w:rsidR="00205763" w:rsidRPr="002B6B83" w:rsidRDefault="002B6B83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>пользователь может войти в личный кабинет и поиграть в кены-поддавки.</w:t>
      </w:r>
      <w:r w:rsidR="00205763" w:rsidRPr="00205763">
        <w:rPr>
          <w:noProof/>
        </w:rPr>
        <w:t xml:space="preserve"> </w:t>
      </w:r>
    </w:p>
    <w:p w14:paraId="68613ADF" w14:textId="0AD33DF1" w:rsidR="006C7565" w:rsidRDefault="00B52006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B52006">
        <w:rPr>
          <w:noProof/>
          <w:sz w:val="28"/>
          <w:szCs w:val="28"/>
        </w:rPr>
        <w:lastRenderedPageBreak/>
        <w:drawing>
          <wp:inline distT="0" distB="0" distL="0" distR="0" wp14:anchorId="45A68BF9" wp14:editId="0ED13462">
            <wp:extent cx="1931814" cy="40672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399" cy="40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643" w14:textId="079CE91F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6616B98F" w14:textId="2192C53F" w:rsidR="00205763" w:rsidRDefault="00377409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шашки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возможные варианты хода, если шашке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на пути ничего не преграждает, то шашка может сходить в одну из четырёх сторон.</w:t>
      </w:r>
    </w:p>
    <w:p w14:paraId="0FC6627A" w14:textId="74DCE347" w:rsidR="0079221E" w:rsidRPr="00377409" w:rsidRDefault="00205763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7922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DB089E" wp14:editId="4EE6754F">
            <wp:extent cx="3182112" cy="3358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857" cy="33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59A79F88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10AD0BBA" w14:textId="308F0632" w:rsidR="00205763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 w:rsidR="004E666C">
        <w:rPr>
          <w:sz w:val="28"/>
          <w:szCs w:val="28"/>
        </w:rPr>
        <w:t xml:space="preserve"> Алгоритм проверяет может ли шашка или дамка забрать противника, если да, то проверяет в какую из сторон можно забрать, после чего производится процесс съедения, удаляется шашка 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место, где стояла шашка игрока также освобождается, шашка игрока становится на поле за врагом.</w:t>
      </w:r>
      <w:r w:rsidR="00205763" w:rsidRPr="00205763">
        <w:rPr>
          <w:rFonts w:ascii="Arial" w:hAnsi="Arial" w:cs="Arial"/>
          <w:noProof/>
          <w:sz w:val="28"/>
          <w:szCs w:val="28"/>
        </w:rPr>
        <w:t xml:space="preserve"> </w:t>
      </w:r>
    </w:p>
    <w:p w14:paraId="60941E4A" w14:textId="0EA010C2" w:rsidR="00205763" w:rsidRPr="00205763" w:rsidRDefault="00205763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79221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8BEBAD" wp14:editId="0892F30E">
            <wp:extent cx="3485128" cy="3430829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737" cy="3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E18" w14:textId="5B5E3AED" w:rsidR="00F7797F" w:rsidRDefault="00AA3BD2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возможность забрать шашку врага</w:t>
      </w:r>
    </w:p>
    <w:p w14:paraId="6FA38EF6" w14:textId="3E5550BD" w:rsidR="00AA3BD2" w:rsidRDefault="00AA3BD2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AA3BD2">
        <w:rPr>
          <w:sz w:val="28"/>
          <w:szCs w:val="28"/>
        </w:rPr>
        <w:t xml:space="preserve">Данный алгоритм проверяет все возможные ситуации на доске, когда шашка или дамка может забрать шашку </w:t>
      </w:r>
      <w:r w:rsidR="004E666C">
        <w:rPr>
          <w:sz w:val="28"/>
          <w:szCs w:val="28"/>
        </w:rPr>
        <w:t xml:space="preserve">или дамку </w:t>
      </w:r>
      <w:r w:rsidRPr="00AA3BD2">
        <w:rPr>
          <w:sz w:val="28"/>
          <w:szCs w:val="28"/>
        </w:rPr>
        <w:t>врага,</w:t>
      </w:r>
      <w:r w:rsidR="004E666C">
        <w:rPr>
          <w:sz w:val="28"/>
          <w:szCs w:val="28"/>
        </w:rPr>
        <w:t xml:space="preserve"> если такая ситуация была найдена, то шашке можно </w:t>
      </w:r>
      <w:r w:rsidR="004E666C" w:rsidRPr="005D3444">
        <w:rPr>
          <w:sz w:val="28"/>
          <w:szCs w:val="28"/>
        </w:rPr>
        <w:t>съесть в эту сторону</w:t>
      </w:r>
      <w:r w:rsidR="004E666C">
        <w:rPr>
          <w:sz w:val="28"/>
          <w:szCs w:val="28"/>
        </w:rPr>
        <w:t>.</w:t>
      </w:r>
    </w:p>
    <w:p w14:paraId="3138DCBA" w14:textId="4E9BBD2D" w:rsidR="00F7797F" w:rsidRDefault="00F7797F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3.6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конец игры</w:t>
      </w:r>
    </w:p>
    <w:p w14:paraId="4FA1F9AF" w14:textId="48BCA694" w:rsidR="00181397" w:rsidRPr="002B7BB2" w:rsidRDefault="00F7797F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F7797F">
        <w:rPr>
          <w:sz w:val="28"/>
          <w:szCs w:val="28"/>
        </w:rPr>
        <w:t xml:space="preserve">Данный алгоритм проверяет, </w:t>
      </w:r>
      <w:r>
        <w:rPr>
          <w:sz w:val="28"/>
          <w:szCs w:val="28"/>
        </w:rPr>
        <w:t xml:space="preserve">наличие шашек </w:t>
      </w:r>
      <w:r w:rsidRPr="00F7797F">
        <w:rPr>
          <w:sz w:val="28"/>
          <w:szCs w:val="28"/>
        </w:rPr>
        <w:t xml:space="preserve">черного или белого цвета на доске, </w:t>
      </w:r>
      <w:r>
        <w:rPr>
          <w:sz w:val="28"/>
          <w:szCs w:val="28"/>
        </w:rPr>
        <w:t>если все шашки одного цвета закончились, то объявляется победа этого игрока. Также алгоритм проверяет, если за 10 ходов не было съедено ни одной шашки или дамки, объявляется ничья.</w:t>
      </w: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037B1323" w:rsidR="008E0800" w:rsidRPr="00181397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Кены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="00FB7A54" w:rsidRPr="001B0FF0">
        <w:rPr>
          <w:sz w:val="28"/>
          <w:szCs w:val="28"/>
        </w:rPr>
        <w:t>https://ru.wikipedia.org/wiki/Кены</w:t>
      </w:r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10.12.2022</w:t>
      </w:r>
      <w:r w:rsidR="00FB7A54" w:rsidRPr="00181397">
        <w:rPr>
          <w:sz w:val="28"/>
          <w:szCs w:val="28"/>
        </w:rPr>
        <w:t>)</w:t>
      </w:r>
    </w:p>
    <w:p w14:paraId="6CA18B2D" w14:textId="62B4C15F" w:rsidR="008E0800" w:rsidRPr="00FB7A54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XTEA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r w:rsidR="006C7565" w:rsidRPr="001B0FF0">
        <w:rPr>
          <w:sz w:val="28"/>
          <w:szCs w:val="28"/>
        </w:rPr>
        <w:t>https://ru.wikipedia.org/wiki/XTEA</w:t>
      </w:r>
      <w:r w:rsidR="00E23619" w:rsidRPr="00E23619">
        <w:rPr>
          <w:sz w:val="28"/>
          <w:szCs w:val="28"/>
        </w:rPr>
        <w:t xml:space="preserve">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339AD619" w14:textId="345D6785" w:rsidR="008E0800" w:rsidRPr="008E0800" w:rsidRDefault="008E0800" w:rsidP="006C7565">
      <w:pPr>
        <w:spacing w:line="360" w:lineRule="auto"/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B8E5" w14:textId="77777777" w:rsidR="00A66413" w:rsidRDefault="00A66413" w:rsidP="00685DA4">
      <w:r>
        <w:separator/>
      </w:r>
    </w:p>
  </w:endnote>
  <w:endnote w:type="continuationSeparator" w:id="0">
    <w:p w14:paraId="279F60F5" w14:textId="77777777" w:rsidR="00A66413" w:rsidRDefault="00A66413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465F" w14:textId="77777777" w:rsidR="00A66413" w:rsidRDefault="00A66413" w:rsidP="00685DA4">
      <w:r>
        <w:separator/>
      </w:r>
    </w:p>
  </w:footnote>
  <w:footnote w:type="continuationSeparator" w:id="0">
    <w:p w14:paraId="74FA7C9A" w14:textId="77777777" w:rsidR="00A66413" w:rsidRDefault="00A66413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 w16cid:durableId="1162350123">
    <w:abstractNumId w:val="1"/>
  </w:num>
  <w:num w:numId="2" w16cid:durableId="365908730">
    <w:abstractNumId w:val="3"/>
  </w:num>
  <w:num w:numId="3" w16cid:durableId="31804136">
    <w:abstractNumId w:val="2"/>
  </w:num>
  <w:num w:numId="4" w16cid:durableId="115417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C0D1E"/>
    <w:rsid w:val="000C26B0"/>
    <w:rsid w:val="000E6B10"/>
    <w:rsid w:val="00172213"/>
    <w:rsid w:val="00181397"/>
    <w:rsid w:val="00183C1F"/>
    <w:rsid w:val="001B0FF0"/>
    <w:rsid w:val="001C3EBD"/>
    <w:rsid w:val="001D29F6"/>
    <w:rsid w:val="00205763"/>
    <w:rsid w:val="002B6B83"/>
    <w:rsid w:val="002B7BB2"/>
    <w:rsid w:val="00310EA7"/>
    <w:rsid w:val="00366BF4"/>
    <w:rsid w:val="00370969"/>
    <w:rsid w:val="00377409"/>
    <w:rsid w:val="003A4E7C"/>
    <w:rsid w:val="003B50C9"/>
    <w:rsid w:val="00445943"/>
    <w:rsid w:val="00463126"/>
    <w:rsid w:val="004E666C"/>
    <w:rsid w:val="00513720"/>
    <w:rsid w:val="005D3444"/>
    <w:rsid w:val="00600E83"/>
    <w:rsid w:val="00603B63"/>
    <w:rsid w:val="00664CE7"/>
    <w:rsid w:val="00685DA4"/>
    <w:rsid w:val="006C7565"/>
    <w:rsid w:val="006D1349"/>
    <w:rsid w:val="0079221E"/>
    <w:rsid w:val="007D59C0"/>
    <w:rsid w:val="008C6F0D"/>
    <w:rsid w:val="008E0800"/>
    <w:rsid w:val="00912599"/>
    <w:rsid w:val="00922A66"/>
    <w:rsid w:val="009478B8"/>
    <w:rsid w:val="009A3B04"/>
    <w:rsid w:val="009D6304"/>
    <w:rsid w:val="00A56E9E"/>
    <w:rsid w:val="00A66413"/>
    <w:rsid w:val="00A67C1C"/>
    <w:rsid w:val="00A85DD2"/>
    <w:rsid w:val="00A8725E"/>
    <w:rsid w:val="00AA1178"/>
    <w:rsid w:val="00AA3BD2"/>
    <w:rsid w:val="00AB4CCF"/>
    <w:rsid w:val="00AC6F82"/>
    <w:rsid w:val="00B208B1"/>
    <w:rsid w:val="00B52006"/>
    <w:rsid w:val="00B6316F"/>
    <w:rsid w:val="00C44E40"/>
    <w:rsid w:val="00CA33A8"/>
    <w:rsid w:val="00D634BF"/>
    <w:rsid w:val="00E23619"/>
    <w:rsid w:val="00F661E3"/>
    <w:rsid w:val="00F66475"/>
    <w:rsid w:val="00F7797F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50</cp:revision>
  <dcterms:created xsi:type="dcterms:W3CDTF">2022-12-13T14:10:00Z</dcterms:created>
  <dcterms:modified xsi:type="dcterms:W3CDTF">2022-12-23T07:55:00Z</dcterms:modified>
</cp:coreProperties>
</file>