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jc w:val="center"/>
      </w:pPr>
      <w:r>
        <w:rPr>
          <w:rFonts w:ascii="Georgia" w:cs="Georgia" w:eastAsia="Georgia" w:hAnsi="Georgia"/>
          <w:color w:val="D4A843"/>
          <w:spacing w:val="260"/>
          <w:sz w:val="20"/>
          <w:szCs w:val="20"/>
        </w:rPr>
        <w:t xml:space="preserve">PLATFORM SPECIFICATION DOCUMENT</w:t>
      </w:r>
    </w:p>
    <w:p>
      <w:pPr>
        <w:pBdr>
          <w:bottom w:val="single" w:color="D4A843" w:sz="2" w:space="8"/>
        </w:pBdr>
        <w:spacing w:after="300"/>
        <w:jc w:val="center"/>
      </w:pPr>
    </w:p>
    <w:p>
      <w:pPr>
        <w:spacing w:after="0" w:before="100"/>
      </w:pPr>
    </w:p>
    <w:p>
      <w:pPr>
        <w:spacing w:after="60"/>
        <w:jc w:val="center"/>
      </w:pPr>
      <w:r>
        <w:rPr>
          <w:rFonts w:ascii="Georgia" w:cs="Georgia" w:eastAsia="Georgia" w:hAnsi="Georgia"/>
          <w:b/>
          <w:bCs/>
          <w:color w:val="16213E"/>
          <w:sz w:val="52"/>
          <w:szCs w:val="52"/>
        </w:rPr>
        <w:t xml:space="preserve">The Code of Reality</w:t>
      </w:r>
    </w:p>
    <w:p>
      <w:pPr>
        <w:spacing w:after="40"/>
        <w:jc w:val="center"/>
      </w:pPr>
      <w:r>
        <w:rPr>
          <w:rFonts w:ascii="Georgia" w:cs="Georgia" w:eastAsia="Georgia" w:hAnsi="Georgia"/>
          <w:i/>
          <w:iCs/>
          <w:color w:val="0F3460"/>
          <w:sz w:val="26"/>
          <w:szCs w:val="26"/>
        </w:rPr>
        <w:t xml:space="preserve">Unlocking the E₈ Blueprint to Bend Time, Wealth &amp; Identity</w:t>
      </w:r>
    </w:p>
    <w:p>
      <w:pPr>
        <w:spacing w:after="0" w:before="200"/>
      </w:pPr>
    </w:p>
    <w:p>
      <w:pPr>
        <w:spacing w:after="40"/>
        <w:jc w:val="center"/>
      </w:pPr>
      <w:r>
        <w:rPr>
          <w:rFonts w:ascii="Cambria" w:cs="Cambria" w:eastAsia="Cambria" w:hAnsi="Cambria"/>
          <w:color w:val="3A3A5C"/>
          <w:sz w:val="24"/>
          <w:szCs w:val="24"/>
        </w:rPr>
        <w:t xml:space="preserve">Comprehensive Platform Engineering Specification</w:t>
      </w:r>
    </w:p>
    <w:p>
      <w:pPr>
        <w:spacing w:after="200"/>
        <w:jc w:val="center"/>
      </w:pPr>
      <w:r>
        <w:rPr>
          <w:rFonts w:ascii="Cambria" w:cs="Cambria" w:eastAsia="Cambria" w:hAnsi="Cambria"/>
          <w:color w:val="6B6B8D"/>
          <w:sz w:val="20"/>
          <w:szCs w:val="20"/>
        </w:rPr>
        <w:t xml:space="preserve">Actualizing the E₈ RealityMastery Framework™ as an Immersive Digital Experience</w:t>
      </w:r>
    </w:p>
    <w:p>
      <w:pPr>
        <w:spacing w:after="0" w:before="600"/>
      </w:pPr>
    </w:p>
    <w:p>
      <w:pPr>
        <w:pBdr>
          <w:top w:val="single" w:color="2A2A44" w:sz="1" w:space="8"/>
        </w:pBdr>
        <w:spacing w:after="60" w:before="100"/>
        <w:jc w:val="center"/>
      </w:pPr>
      <w:r>
        <w:rPr>
          <w:rFonts w:ascii="Cambria" w:cs="Cambria" w:eastAsia="Cambria" w:hAnsi="Cambria"/>
          <w:color w:val="3A3A5C"/>
          <w:sz w:val="22"/>
          <w:szCs w:val="22"/>
        </w:rPr>
        <w:t xml:space="preserve">Prepared for Leonidas Esquire Williamson</w:t>
      </w:r>
    </w:p>
    <w:p>
      <w:pPr>
        <w:spacing w:after="40"/>
        <w:jc w:val="center"/>
      </w:pPr>
      <w:r>
        <w:rPr>
          <w:rFonts w:ascii="Cambria" w:cs="Cambria" w:eastAsia="Cambria" w:hAnsi="Cambria"/>
          <w:color w:val="6B6B8D"/>
          <w:sz w:val="18"/>
          <w:szCs w:val="18"/>
        </w:rPr>
        <w:t xml:space="preserve">Founder, Ascendancy Technologies  ·  Architect, Ascendant Obser-Verse</w:t>
      </w:r>
    </w:p>
    <w:p>
      <w:pPr>
        <w:spacing w:after="40"/>
        <w:jc w:val="center"/>
      </w:pPr>
      <w:r>
        <w:rPr>
          <w:rFonts w:ascii="Cambria" w:cs="Cambria" w:eastAsia="Cambria" w:hAnsi="Cambria"/>
          <w:color w:val="6B6B8D"/>
          <w:sz w:val="18"/>
          <w:szCs w:val="18"/>
        </w:rPr>
        <w:t xml:space="preserve">Version 1.0  ·  May 2026</w:t>
      </w:r>
    </w:p>
    <w:p>
      <w:pPr>
        <w:spacing w:after="40"/>
        <w:jc w:val="center"/>
      </w:pPr>
      <w:r>
        <w:rPr>
          <w:rFonts w:ascii="Georgia" w:cs="Georgia" w:eastAsia="Georgia" w:hAnsi="Georgia"/>
          <w:color w:val="D4A843"/>
          <w:spacing w:val="200"/>
          <w:sz w:val="16"/>
          <w:szCs w:val="16"/>
        </w:rPr>
        <w:t xml:space="preserve">CONFIDENTIAL</w:t>
      </w:r>
    </w:p>
    <w:p>
      <w:pPr>
        <w:sectPr>
          <w:pgSz w:w="12240" w:h="15840" w:orient="portrait"/>
          <w:pgMar w:top="2880" w:right="1440" w:bottom="1440" w:left="1440" w:header="708" w:footer="708" w:gutter="0"/>
          <w:pgNumType/>
          <w:docGrid w:linePitch="360"/>
        </w:sectPr>
      </w:pPr>
    </w:p>
    <w:p>
      <w:pPr>
        <w:spacing w:after="400" w:before="200"/>
        <w:jc w:val="center"/>
      </w:pPr>
      <w:r>
        <w:rPr>
          <w:rFonts w:ascii="Georgia" w:cs="Georgia" w:eastAsia="Georgia" w:hAnsi="Georgia"/>
          <w:b/>
          <w:bCs/>
          <w:color w:val="16213E"/>
          <w:spacing w:val="160"/>
          <w:sz w:val="28"/>
          <w:szCs w:val="28"/>
        </w:rPr>
        <w:t xml:space="preserve">TABLE OF CONTENTS</w:t>
      </w:r>
    </w:p>
    <w:p>
      <w:pPr>
        <w:tabs>
          <w:tab w:val="right" w:pos="9360"/>
        </w:tabs>
        <w:spacing w:after="80" w:before="80"/>
      </w:pPr>
      <w:r>
        <w:rPr>
          <w:rFonts w:ascii="Georgia" w:cs="Georgia" w:eastAsia="Georgia" w:hAnsi="Georgia"/>
          <w:b/>
          <w:bCs/>
          <w:color w:val="D4A843"/>
          <w:sz w:val="21"/>
          <w:szCs w:val="21"/>
        </w:rPr>
        <w:t xml:space="preserve">1.  </w:t>
      </w:r>
      <w:r>
        <w:rPr>
          <w:rFonts w:ascii="Cambria" w:cs="Cambria" w:eastAsia="Cambria" w:hAnsi="Cambria"/>
          <w:color w:val="1A1A2E"/>
          <w:sz w:val="21"/>
          <w:szCs w:val="21"/>
        </w:rPr>
        <w:t xml:space="preserve">Executive Summary &amp; Vision</w:t>
      </w:r>
    </w:p>
    <w:p>
      <w:pPr>
        <w:tabs>
          <w:tab w:val="right" w:pos="9360"/>
        </w:tabs>
        <w:spacing w:after="80" w:before="80"/>
      </w:pPr>
      <w:r>
        <w:rPr>
          <w:rFonts w:ascii="Georgia" w:cs="Georgia" w:eastAsia="Georgia" w:hAnsi="Georgia"/>
          <w:b/>
          <w:bCs/>
          <w:color w:val="D4A843"/>
          <w:sz w:val="21"/>
          <w:szCs w:val="21"/>
        </w:rPr>
        <w:t xml:space="preserve">2.  </w:t>
      </w:r>
      <w:r>
        <w:rPr>
          <w:rFonts w:ascii="Cambria" w:cs="Cambria" w:eastAsia="Cambria" w:hAnsi="Cambria"/>
          <w:color w:val="1A1A2E"/>
          <w:sz w:val="21"/>
          <w:szCs w:val="21"/>
        </w:rPr>
        <w:t xml:space="preserve">Product Overview &amp; Core Philosophy</w:t>
      </w:r>
    </w:p>
    <w:p>
      <w:pPr>
        <w:tabs>
          <w:tab w:val="right" w:pos="9360"/>
        </w:tabs>
        <w:spacing w:after="80" w:before="80"/>
      </w:pPr>
      <w:r>
        <w:rPr>
          <w:rFonts w:ascii="Georgia" w:cs="Georgia" w:eastAsia="Georgia" w:hAnsi="Georgia"/>
          <w:b/>
          <w:bCs/>
          <w:color w:val="D4A843"/>
          <w:sz w:val="21"/>
          <w:szCs w:val="21"/>
        </w:rPr>
        <w:t xml:space="preserve">3.  </w:t>
      </w:r>
      <w:r>
        <w:rPr>
          <w:rFonts w:ascii="Cambria" w:cs="Cambria" w:eastAsia="Cambria" w:hAnsi="Cambria"/>
          <w:color w:val="1A1A2E"/>
          <w:sz w:val="21"/>
          <w:szCs w:val="21"/>
        </w:rPr>
        <w:t xml:space="preserve">User Personas &amp; Journey Mapping</w:t>
      </w:r>
    </w:p>
    <w:p>
      <w:pPr>
        <w:tabs>
          <w:tab w:val="right" w:pos="9360"/>
        </w:tabs>
        <w:spacing w:after="80" w:before="80"/>
      </w:pPr>
      <w:r>
        <w:rPr>
          <w:rFonts w:ascii="Georgia" w:cs="Georgia" w:eastAsia="Georgia" w:hAnsi="Georgia"/>
          <w:b/>
          <w:bCs/>
          <w:color w:val="D4A843"/>
          <w:sz w:val="21"/>
          <w:szCs w:val="21"/>
        </w:rPr>
        <w:t xml:space="preserve">4.  </w:t>
      </w:r>
      <w:r>
        <w:rPr>
          <w:rFonts w:ascii="Cambria" w:cs="Cambria" w:eastAsia="Cambria" w:hAnsi="Cambria"/>
          <w:color w:val="1A1A2E"/>
          <w:sz w:val="21"/>
          <w:szCs w:val="21"/>
        </w:rPr>
        <w:t xml:space="preserve">Information Architecture</w:t>
      </w:r>
    </w:p>
    <w:p>
      <w:pPr>
        <w:tabs>
          <w:tab w:val="right" w:pos="9360"/>
        </w:tabs>
        <w:spacing w:after="80" w:before="80"/>
      </w:pPr>
      <w:r>
        <w:rPr>
          <w:rFonts w:ascii="Georgia" w:cs="Georgia" w:eastAsia="Georgia" w:hAnsi="Georgia"/>
          <w:b/>
          <w:bCs/>
          <w:color w:val="D4A843"/>
          <w:sz w:val="21"/>
          <w:szCs w:val="21"/>
        </w:rPr>
        <w:t xml:space="preserve">5.  </w:t>
      </w:r>
      <w:r>
        <w:rPr>
          <w:rFonts w:ascii="Cambria" w:cs="Cambria" w:eastAsia="Cambria" w:hAnsi="Cambria"/>
          <w:color w:val="1A1A2E"/>
          <w:sz w:val="21"/>
          <w:szCs w:val="21"/>
        </w:rPr>
        <w:t xml:space="preserve">The Eight-Phase Experience Engine</w:t>
      </w:r>
    </w:p>
    <w:p>
      <w:pPr>
        <w:tabs>
          <w:tab w:val="right" w:pos="9360"/>
        </w:tabs>
        <w:spacing w:after="80" w:before="80"/>
      </w:pPr>
      <w:r>
        <w:rPr>
          <w:rFonts w:ascii="Georgia" w:cs="Georgia" w:eastAsia="Georgia" w:hAnsi="Georgia"/>
          <w:b/>
          <w:bCs/>
          <w:color w:val="D4A843"/>
          <w:sz w:val="21"/>
          <w:szCs w:val="21"/>
        </w:rPr>
        <w:t xml:space="preserve">6.  </w:t>
      </w:r>
      <w:r>
        <w:rPr>
          <w:rFonts w:ascii="Cambria" w:cs="Cambria" w:eastAsia="Cambria" w:hAnsi="Cambria"/>
          <w:color w:val="1A1A2E"/>
          <w:sz w:val="21"/>
          <w:szCs w:val="21"/>
        </w:rPr>
        <w:t xml:space="preserve">R.I.M.E. Protocol Digital Implementation</w:t>
      </w:r>
    </w:p>
    <w:p>
      <w:pPr>
        <w:tabs>
          <w:tab w:val="right" w:pos="9360"/>
        </w:tabs>
        <w:spacing w:after="80" w:before="80"/>
      </w:pPr>
      <w:r>
        <w:rPr>
          <w:rFonts w:ascii="Georgia" w:cs="Georgia" w:eastAsia="Georgia" w:hAnsi="Georgia"/>
          <w:b/>
          <w:bCs/>
          <w:color w:val="D4A843"/>
          <w:sz w:val="21"/>
          <w:szCs w:val="21"/>
        </w:rPr>
        <w:t xml:space="preserve">7.  </w:t>
      </w:r>
      <w:r>
        <w:rPr>
          <w:rFonts w:ascii="Cambria" w:cs="Cambria" w:eastAsia="Cambria" w:hAnsi="Cambria"/>
          <w:color w:val="1A1A2E"/>
          <w:sz w:val="21"/>
          <w:szCs w:val="21"/>
        </w:rPr>
        <w:t xml:space="preserve">Core Feature Specifications</w:t>
      </w:r>
    </w:p>
    <w:p>
      <w:pPr>
        <w:tabs>
          <w:tab w:val="right" w:pos="9360"/>
        </w:tabs>
        <w:spacing w:after="80" w:before="80"/>
      </w:pPr>
      <w:r>
        <w:rPr>
          <w:rFonts w:ascii="Georgia" w:cs="Georgia" w:eastAsia="Georgia" w:hAnsi="Georgia"/>
          <w:b/>
          <w:bCs/>
          <w:color w:val="D4A843"/>
          <w:sz w:val="21"/>
          <w:szCs w:val="21"/>
        </w:rPr>
        <w:t xml:space="preserve">8.  </w:t>
      </w:r>
      <w:r>
        <w:rPr>
          <w:rFonts w:ascii="Cambria" w:cs="Cambria" w:eastAsia="Cambria" w:hAnsi="Cambria"/>
          <w:color w:val="1A1A2E"/>
          <w:sz w:val="21"/>
          <w:szCs w:val="21"/>
        </w:rPr>
        <w:t xml:space="preserve">E₈ Visualization &amp; Sacred Geometry Engine</w:t>
      </w:r>
    </w:p>
    <w:p>
      <w:pPr>
        <w:tabs>
          <w:tab w:val="right" w:pos="9360"/>
        </w:tabs>
        <w:spacing w:after="80" w:before="80"/>
      </w:pPr>
      <w:r>
        <w:rPr>
          <w:rFonts w:ascii="Georgia" w:cs="Georgia" w:eastAsia="Georgia" w:hAnsi="Georgia"/>
          <w:b/>
          <w:bCs/>
          <w:color w:val="D4A843"/>
          <w:sz w:val="21"/>
          <w:szCs w:val="21"/>
        </w:rPr>
        <w:t xml:space="preserve">9.  </w:t>
      </w:r>
      <w:r>
        <w:rPr>
          <w:rFonts w:ascii="Cambria" w:cs="Cambria" w:eastAsia="Cambria" w:hAnsi="Cambria"/>
          <w:color w:val="1A1A2E"/>
          <w:sz w:val="21"/>
          <w:szCs w:val="21"/>
        </w:rPr>
        <w:t xml:space="preserve">Consciousness Assessment &amp; Dimensional Scoring</w:t>
      </w:r>
    </w:p>
    <w:p>
      <w:pPr>
        <w:tabs>
          <w:tab w:val="right" w:pos="9360"/>
        </w:tabs>
        <w:spacing w:after="80" w:before="80"/>
      </w:pPr>
      <w:r>
        <w:rPr>
          <w:rFonts w:ascii="Georgia" w:cs="Georgia" w:eastAsia="Georgia" w:hAnsi="Georgia"/>
          <w:b/>
          <w:bCs/>
          <w:color w:val="D4A843"/>
          <w:sz w:val="21"/>
          <w:szCs w:val="21"/>
        </w:rPr>
        <w:t xml:space="preserve">10.  </w:t>
      </w:r>
      <w:r>
        <w:rPr>
          <w:rFonts w:ascii="Cambria" w:cs="Cambria" w:eastAsia="Cambria" w:hAnsi="Cambria"/>
          <w:color w:val="1A1A2E"/>
          <w:sz w:val="21"/>
          <w:szCs w:val="21"/>
        </w:rPr>
        <w:t xml:space="preserve">Reality Vector Calculator &amp; Timeline Navigator</w:t>
      </w:r>
    </w:p>
    <w:p>
      <w:pPr>
        <w:tabs>
          <w:tab w:val="right" w:pos="9360"/>
        </w:tabs>
        <w:spacing w:after="80" w:before="80"/>
      </w:pPr>
      <w:r>
        <w:rPr>
          <w:rFonts w:ascii="Georgia" w:cs="Georgia" w:eastAsia="Georgia" w:hAnsi="Georgia"/>
          <w:b/>
          <w:bCs/>
          <w:color w:val="D4A843"/>
          <w:sz w:val="21"/>
          <w:szCs w:val="21"/>
        </w:rPr>
        <w:t xml:space="preserve">11.  </w:t>
      </w:r>
      <w:r>
        <w:rPr>
          <w:rFonts w:ascii="Cambria" w:cs="Cambria" w:eastAsia="Cambria" w:hAnsi="Cambria"/>
          <w:color w:val="1A1A2E"/>
          <w:sz w:val="21"/>
          <w:szCs w:val="21"/>
        </w:rPr>
        <w:t xml:space="preserve">Identity Geometry &amp; Coherence Audit Tools</w:t>
      </w:r>
    </w:p>
    <w:p>
      <w:pPr>
        <w:tabs>
          <w:tab w:val="right" w:pos="9360"/>
        </w:tabs>
        <w:spacing w:after="80" w:before="80"/>
      </w:pPr>
      <w:r>
        <w:rPr>
          <w:rFonts w:ascii="Georgia" w:cs="Georgia" w:eastAsia="Georgia" w:hAnsi="Georgia"/>
          <w:b/>
          <w:bCs/>
          <w:color w:val="D4A843"/>
          <w:sz w:val="21"/>
          <w:szCs w:val="21"/>
        </w:rPr>
        <w:t xml:space="preserve">12.  </w:t>
      </w:r>
      <w:r>
        <w:rPr>
          <w:rFonts w:ascii="Cambria" w:cs="Cambria" w:eastAsia="Cambria" w:hAnsi="Cambria"/>
          <w:color w:val="1A1A2E"/>
          <w:sz w:val="21"/>
          <w:szCs w:val="21"/>
        </w:rPr>
        <w:t xml:space="preserve">Echo Field &amp; Resonance Visualization</w:t>
      </w:r>
    </w:p>
    <w:p>
      <w:pPr>
        <w:tabs>
          <w:tab w:val="right" w:pos="9360"/>
        </w:tabs>
        <w:spacing w:after="80" w:before="80"/>
      </w:pPr>
      <w:r>
        <w:rPr>
          <w:rFonts w:ascii="Georgia" w:cs="Georgia" w:eastAsia="Georgia" w:hAnsi="Georgia"/>
          <w:b/>
          <w:bCs/>
          <w:color w:val="D4A843"/>
          <w:sz w:val="21"/>
          <w:szCs w:val="21"/>
        </w:rPr>
        <w:t xml:space="preserve">13.  </w:t>
      </w:r>
      <w:r>
        <w:rPr>
          <w:rFonts w:ascii="Cambria" w:cs="Cambria" w:eastAsia="Cambria" w:hAnsi="Cambria"/>
          <w:color w:val="1A1A2E"/>
          <w:sz w:val="21"/>
          <w:szCs w:val="21"/>
        </w:rPr>
        <w:t xml:space="preserve">Community &amp; Collective Consciousness Features</w:t>
      </w:r>
    </w:p>
    <w:p>
      <w:pPr>
        <w:tabs>
          <w:tab w:val="right" w:pos="9360"/>
        </w:tabs>
        <w:spacing w:after="80" w:before="80"/>
      </w:pPr>
      <w:r>
        <w:rPr>
          <w:rFonts w:ascii="Georgia" w:cs="Georgia" w:eastAsia="Georgia" w:hAnsi="Georgia"/>
          <w:b/>
          <w:bCs/>
          <w:color w:val="D4A843"/>
          <w:sz w:val="21"/>
          <w:szCs w:val="21"/>
        </w:rPr>
        <w:t xml:space="preserve">14.  </w:t>
      </w:r>
      <w:r>
        <w:rPr>
          <w:rFonts w:ascii="Cambria" w:cs="Cambria" w:eastAsia="Cambria" w:hAnsi="Cambria"/>
          <w:color w:val="1A1A2E"/>
          <w:sz w:val="21"/>
          <w:szCs w:val="21"/>
        </w:rPr>
        <w:t xml:space="preserve">Gamification &amp; Progression System</w:t>
      </w:r>
    </w:p>
    <w:p>
      <w:pPr>
        <w:tabs>
          <w:tab w:val="right" w:pos="9360"/>
        </w:tabs>
        <w:spacing w:after="80" w:before="80"/>
      </w:pPr>
      <w:r>
        <w:rPr>
          <w:rFonts w:ascii="Georgia" w:cs="Georgia" w:eastAsia="Georgia" w:hAnsi="Georgia"/>
          <w:b/>
          <w:bCs/>
          <w:color w:val="D4A843"/>
          <w:sz w:val="21"/>
          <w:szCs w:val="21"/>
        </w:rPr>
        <w:t xml:space="preserve">15.  </w:t>
      </w:r>
      <w:r>
        <w:rPr>
          <w:rFonts w:ascii="Cambria" w:cs="Cambria" w:eastAsia="Cambria" w:hAnsi="Cambria"/>
          <w:color w:val="1A1A2E"/>
          <w:sz w:val="21"/>
          <w:szCs w:val="21"/>
        </w:rPr>
        <w:t xml:space="preserve">Content Management &amp; Chapter Delivery</w:t>
      </w:r>
    </w:p>
    <w:p>
      <w:pPr>
        <w:tabs>
          <w:tab w:val="right" w:pos="9360"/>
        </w:tabs>
        <w:spacing w:after="80" w:before="80"/>
      </w:pPr>
      <w:r>
        <w:rPr>
          <w:rFonts w:ascii="Georgia" w:cs="Georgia" w:eastAsia="Georgia" w:hAnsi="Georgia"/>
          <w:b/>
          <w:bCs/>
          <w:color w:val="D4A843"/>
          <w:sz w:val="21"/>
          <w:szCs w:val="21"/>
        </w:rPr>
        <w:t xml:space="preserve">16.  </w:t>
      </w:r>
      <w:r>
        <w:rPr>
          <w:rFonts w:ascii="Cambria" w:cs="Cambria" w:eastAsia="Cambria" w:hAnsi="Cambria"/>
          <w:color w:val="1A1A2E"/>
          <w:sz w:val="21"/>
          <w:szCs w:val="21"/>
        </w:rPr>
        <w:t xml:space="preserve">UI/UX Design System &amp; Visual Language</w:t>
      </w:r>
    </w:p>
    <w:p>
      <w:pPr>
        <w:tabs>
          <w:tab w:val="right" w:pos="9360"/>
        </w:tabs>
        <w:spacing w:after="80" w:before="80"/>
      </w:pPr>
      <w:r>
        <w:rPr>
          <w:rFonts w:ascii="Georgia" w:cs="Georgia" w:eastAsia="Georgia" w:hAnsi="Georgia"/>
          <w:b/>
          <w:bCs/>
          <w:color w:val="D4A843"/>
          <w:sz w:val="21"/>
          <w:szCs w:val="21"/>
        </w:rPr>
        <w:t xml:space="preserve">17.  </w:t>
      </w:r>
      <w:r>
        <w:rPr>
          <w:rFonts w:ascii="Cambria" w:cs="Cambria" w:eastAsia="Cambria" w:hAnsi="Cambria"/>
          <w:color w:val="1A1A2E"/>
          <w:sz w:val="21"/>
          <w:szCs w:val="21"/>
        </w:rPr>
        <w:t xml:space="preserve">Technical Architecture</w:t>
      </w:r>
    </w:p>
    <w:p>
      <w:pPr>
        <w:tabs>
          <w:tab w:val="right" w:pos="9360"/>
        </w:tabs>
        <w:spacing w:after="80" w:before="80"/>
      </w:pPr>
      <w:r>
        <w:rPr>
          <w:rFonts w:ascii="Georgia" w:cs="Georgia" w:eastAsia="Georgia" w:hAnsi="Georgia"/>
          <w:b/>
          <w:bCs/>
          <w:color w:val="D4A843"/>
          <w:sz w:val="21"/>
          <w:szCs w:val="21"/>
        </w:rPr>
        <w:t xml:space="preserve">18.  </w:t>
      </w:r>
      <w:r>
        <w:rPr>
          <w:rFonts w:ascii="Cambria" w:cs="Cambria" w:eastAsia="Cambria" w:hAnsi="Cambria"/>
          <w:color w:val="1A1A2E"/>
          <w:sz w:val="21"/>
          <w:szCs w:val="21"/>
        </w:rPr>
        <w:t xml:space="preserve">Data Model &amp; Schema Design</w:t>
      </w:r>
    </w:p>
    <w:p>
      <w:pPr>
        <w:tabs>
          <w:tab w:val="right" w:pos="9360"/>
        </w:tabs>
        <w:spacing w:after="80" w:before="80"/>
      </w:pPr>
      <w:r>
        <w:rPr>
          <w:rFonts w:ascii="Georgia" w:cs="Georgia" w:eastAsia="Georgia" w:hAnsi="Georgia"/>
          <w:b/>
          <w:bCs/>
          <w:color w:val="D4A843"/>
          <w:sz w:val="21"/>
          <w:szCs w:val="21"/>
        </w:rPr>
        <w:t xml:space="preserve">19.  </w:t>
      </w:r>
      <w:r>
        <w:rPr>
          <w:rFonts w:ascii="Cambria" w:cs="Cambria" w:eastAsia="Cambria" w:hAnsi="Cambria"/>
          <w:color w:val="1A1A2E"/>
          <w:sz w:val="21"/>
          <w:szCs w:val="21"/>
        </w:rPr>
        <w:t xml:space="preserve">AI &amp; Machine Learning Integration</w:t>
      </w:r>
    </w:p>
    <w:p>
      <w:pPr>
        <w:tabs>
          <w:tab w:val="right" w:pos="9360"/>
        </w:tabs>
        <w:spacing w:after="80" w:before="80"/>
      </w:pPr>
      <w:r>
        <w:rPr>
          <w:rFonts w:ascii="Georgia" w:cs="Georgia" w:eastAsia="Georgia" w:hAnsi="Georgia"/>
          <w:b/>
          <w:bCs/>
          <w:color w:val="D4A843"/>
          <w:sz w:val="21"/>
          <w:szCs w:val="21"/>
        </w:rPr>
        <w:t xml:space="preserve">20.  </w:t>
      </w:r>
      <w:r>
        <w:rPr>
          <w:rFonts w:ascii="Cambria" w:cs="Cambria" w:eastAsia="Cambria" w:hAnsi="Cambria"/>
          <w:color w:val="1A1A2E"/>
          <w:sz w:val="21"/>
          <w:szCs w:val="21"/>
        </w:rPr>
        <w:t xml:space="preserve">Audio &amp; Guided Visualization Engine</w:t>
      </w:r>
    </w:p>
    <w:p>
      <w:pPr>
        <w:tabs>
          <w:tab w:val="right" w:pos="9360"/>
        </w:tabs>
        <w:spacing w:after="80" w:before="80"/>
      </w:pPr>
      <w:r>
        <w:rPr>
          <w:rFonts w:ascii="Georgia" w:cs="Georgia" w:eastAsia="Georgia" w:hAnsi="Georgia"/>
          <w:b/>
          <w:bCs/>
          <w:color w:val="D4A843"/>
          <w:sz w:val="21"/>
          <w:szCs w:val="21"/>
        </w:rPr>
        <w:t xml:space="preserve">21.  </w:t>
      </w:r>
      <w:r>
        <w:rPr>
          <w:rFonts w:ascii="Cambria" w:cs="Cambria" w:eastAsia="Cambria" w:hAnsi="Cambria"/>
          <w:color w:val="1A1A2E"/>
          <w:sz w:val="21"/>
          <w:szCs w:val="21"/>
        </w:rPr>
        <w:t xml:space="preserve">Analytics &amp; Transformation Metrics</w:t>
      </w:r>
    </w:p>
    <w:p>
      <w:pPr>
        <w:tabs>
          <w:tab w:val="right" w:pos="9360"/>
        </w:tabs>
        <w:spacing w:after="80" w:before="80"/>
      </w:pPr>
      <w:r>
        <w:rPr>
          <w:rFonts w:ascii="Georgia" w:cs="Georgia" w:eastAsia="Georgia" w:hAnsi="Georgia"/>
          <w:b/>
          <w:bCs/>
          <w:color w:val="D4A843"/>
          <w:sz w:val="21"/>
          <w:szCs w:val="21"/>
        </w:rPr>
        <w:t xml:space="preserve">22.  </w:t>
      </w:r>
      <w:r>
        <w:rPr>
          <w:rFonts w:ascii="Cambria" w:cs="Cambria" w:eastAsia="Cambria" w:hAnsi="Cambria"/>
          <w:color w:val="1A1A2E"/>
          <w:sz w:val="21"/>
          <w:szCs w:val="21"/>
        </w:rPr>
        <w:t xml:space="preserve">Monetization &amp; Commercial Architecture</w:t>
      </w:r>
    </w:p>
    <w:p>
      <w:pPr>
        <w:tabs>
          <w:tab w:val="right" w:pos="9360"/>
        </w:tabs>
        <w:spacing w:after="80" w:before="80"/>
      </w:pPr>
      <w:r>
        <w:rPr>
          <w:rFonts w:ascii="Georgia" w:cs="Georgia" w:eastAsia="Georgia" w:hAnsi="Georgia"/>
          <w:b/>
          <w:bCs/>
          <w:color w:val="D4A843"/>
          <w:sz w:val="21"/>
          <w:szCs w:val="21"/>
        </w:rPr>
        <w:t xml:space="preserve">23.  </w:t>
      </w:r>
      <w:r>
        <w:rPr>
          <w:rFonts w:ascii="Cambria" w:cs="Cambria" w:eastAsia="Cambria" w:hAnsi="Cambria"/>
          <w:color w:val="1A1A2E"/>
          <w:sz w:val="21"/>
          <w:szCs w:val="21"/>
        </w:rPr>
        <w:t xml:space="preserve">Launch Strategy &amp; Phased Rollout</w:t>
      </w:r>
    </w:p>
    <w:p>
      <w:pPr>
        <w:tabs>
          <w:tab w:val="right" w:pos="9360"/>
        </w:tabs>
        <w:spacing w:after="80" w:before="80"/>
      </w:pPr>
      <w:r>
        <w:rPr>
          <w:rFonts w:ascii="Georgia" w:cs="Georgia" w:eastAsia="Georgia" w:hAnsi="Georgia"/>
          <w:b/>
          <w:bCs/>
          <w:color w:val="D4A843"/>
          <w:sz w:val="21"/>
          <w:szCs w:val="21"/>
        </w:rPr>
        <w:t xml:space="preserve">24.  </w:t>
      </w:r>
      <w:r>
        <w:rPr>
          <w:rFonts w:ascii="Cambria" w:cs="Cambria" w:eastAsia="Cambria" w:hAnsi="Cambria"/>
          <w:color w:val="1A1A2E"/>
          <w:sz w:val="21"/>
          <w:szCs w:val="21"/>
        </w:rPr>
        <w:t xml:space="preserve">Accessibility, Performance &amp; Security</w:t>
      </w:r>
    </w:p>
    <w:p>
      <w:pPr>
        <w:tabs>
          <w:tab w:val="right" w:pos="9360"/>
        </w:tabs>
        <w:spacing w:after="80" w:before="80"/>
      </w:pPr>
      <w:r>
        <w:rPr>
          <w:rFonts w:ascii="Georgia" w:cs="Georgia" w:eastAsia="Georgia" w:hAnsi="Georgia"/>
          <w:b/>
          <w:bCs/>
          <w:color w:val="D4A843"/>
          <w:sz w:val="21"/>
          <w:szCs w:val="21"/>
        </w:rPr>
        <w:t xml:space="preserve">25.  </w:t>
      </w:r>
      <w:r>
        <w:rPr>
          <w:rFonts w:ascii="Cambria" w:cs="Cambria" w:eastAsia="Cambria" w:hAnsi="Cambria"/>
          <w:color w:val="1A1A2E"/>
          <w:sz w:val="21"/>
          <w:szCs w:val="21"/>
        </w:rPr>
        <w:t xml:space="preserve">Appendices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6213E"/>
          <w:sz w:val="36"/>
          <w:szCs w:val="36"/>
        </w:rPr>
        <w:t xml:space="preserve">1. Executive Summary &amp; Vision</w:t>
      </w:r>
    </w:p>
    <w:p>
      <w:pPr>
        <w:pStyle w:val="Heading2"/>
        <w:spacing w:after="140" w:before="280"/>
      </w:pPr>
      <w:r>
        <w:rPr>
          <w:rFonts w:ascii="Georgia" w:cs="Georgia" w:eastAsia="Georgia" w:hAnsi="Georgia"/>
          <w:b/>
          <w:bCs/>
          <w:color w:val="0F3460"/>
          <w:sz w:val="28"/>
          <w:szCs w:val="28"/>
        </w:rPr>
        <w:t xml:space="preserve">1.1 Purpose</w:t>
      </w:r>
    </w:p>
    <w:p>
      <w:pPr>
        <w:spacing w:after="60" w:before="60" w:line="320"/>
      </w:pPr>
      <w:r>
        <w:rPr>
          <w:rFonts w:ascii="Cambria" w:cs="Cambria" w:eastAsia="Cambria" w:hAnsi="Cambria"/>
          <w:color w:val="1A1A2E"/>
          <w:sz w:val="21"/>
          <w:szCs w:val="21"/>
        </w:rPr>
        <w:t xml:space="preserve">This specification document defines the complete technical, design, and experiential requirements for building the Code of Reality platform—a transformative digital experience that actualizes every concept, protocol, and practice described in “The Code of Reality: Unlocking the E₈ Blueprint to Bend Time, Wealth &amp; Identity” by Leonidas Esquire Williamson.</w:t>
      </w:r>
    </w:p>
    <w:p>
      <w:pPr>
        <w:spacing w:after="60" w:before="60" w:line="320"/>
      </w:pPr>
      <w:r>
        <w:rPr>
          <w:rFonts w:ascii="Cambria" w:cs="Cambria" w:eastAsia="Cambria" w:hAnsi="Cambria"/>
          <w:color w:val="1A1A2E"/>
          <w:sz w:val="21"/>
          <w:szCs w:val="21"/>
        </w:rPr>
        <w:t xml:space="preserve">The platform is not merely a digital companion to a book. It is a fully immersive consciousness engineering environment that translates the E₈ RealityMastery Framework™, the R.I.M.E. Protocol, and the 8-Phase Transformation Path into interactive, measurable, and deeply personalized tools for geometric consciousness alignment.</w:t>
      </w:r>
    </w:p>
    <w:p>
      <w:pPr>
        <w:pStyle w:val="Heading2"/>
        <w:spacing w:after="140" w:before="280"/>
      </w:pPr>
      <w:r>
        <w:rPr>
          <w:rFonts w:ascii="Georgia" w:cs="Georgia" w:eastAsia="Georgia" w:hAnsi="Georgia"/>
          <w:b/>
          <w:bCs/>
          <w:color w:val="0F3460"/>
          <w:sz w:val="28"/>
          <w:szCs w:val="28"/>
        </w:rPr>
        <w:t xml:space="preserve">1.2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8"/>
              <w:bottom w:val="single" w:color="D4A843" w:sz="2"/>
              <w:right w:val="single" w:color="D4A843" w:sz="2"/>
            </w:tcBorders>
            <w:shd w:fill="F9F6F0" w:val="clear"/>
            <w:tcMar>
              <w:top w:type="dxa" w:w="140"/>
              <w:left w:type="dxa" w:w="200"/>
              <w:bottom w:type="dxa" w:w="140"/>
              <w:right w:type="dxa" w:w="200"/>
            </w:tcMar>
          </w:tcPr>
          <w:p>
            <w:pPr>
              <w:spacing w:after="80"/>
            </w:pPr>
            <w:r>
              <w:rPr>
                <w:rFonts w:ascii="Georgia" w:cs="Georgia" w:eastAsia="Georgia" w:hAnsi="Georgia"/>
                <w:b/>
                <w:bCs/>
                <w:color w:val="B8963A"/>
                <w:sz w:val="22"/>
                <w:szCs w:val="22"/>
              </w:rPr>
              <w:t xml:space="preserve">Platform Vision</w:t>
            </w:r>
          </w:p>
          <w:p>
            <w:pPr>
              <w:spacing w:before="40"/>
            </w:pPr>
            <w:r>
              <w:rPr>
                <w:rFonts w:ascii="Cambria" w:cs="Cambria" w:eastAsia="Cambria" w:hAnsi="Cambria"/>
                <w:i/>
                <w:iCs/>
                <w:color w:val="3A3A5C"/>
                <w:sz w:val="20"/>
                <w:szCs w:val="20"/>
              </w:rPr>
              <w:t xml:space="preserve">To create the world’s first mathematically-grounded consciousness engineering platform—where sacred geometry becomes interactive, reality vectors become calculable, and the 248 dimensions of E₈ become navigable—empowering every user to systematically architect their reality with geometric precision.</w:t>
            </w:r>
          </w:p>
        </w:tc>
      </w:tr>
    </w:tbl>
    <w:p>
      <w:pPr>
        <w:pStyle w:val="Heading2"/>
        <w:spacing w:after="140" w:before="280"/>
      </w:pPr>
      <w:r>
        <w:rPr>
          <w:rFonts w:ascii="Georgia" w:cs="Georgia" w:eastAsia="Georgia" w:hAnsi="Georgia"/>
          <w:b/>
          <w:bCs/>
          <w:color w:val="0F3460"/>
          <w:sz w:val="28"/>
          <w:szCs w:val="28"/>
        </w:rPr>
        <w:t xml:space="preserve">1.3 Strategic Objectives</w:t>
      </w:r>
    </w:p>
    <w:p>
      <w:pPr>
        <w:pStyle w:val="ListParagraph"/>
        <w:numPr>
          <w:ilvl w:val="0"/>
          <w:numId w:val="2"/>
        </w:numPr>
        <w:spacing w:after="40" w:before="40" w:line="300"/>
      </w:pPr>
      <w:r>
        <w:rPr>
          <w:rFonts w:ascii="Cambria" w:cs="Cambria" w:eastAsia="Cambria" w:hAnsi="Cambria"/>
          <w:color w:val="1A1A2E"/>
          <w:sz w:val="21"/>
          <w:szCs w:val="21"/>
        </w:rPr>
        <w:t xml:space="preserve">Translate all 40 chapters across 8 transformational phases into interactive digital experiences with measurable progression metrics.</w:t>
      </w:r>
    </w:p>
    <w:p>
      <w:pPr>
        <w:pStyle w:val="ListParagraph"/>
        <w:numPr>
          <w:ilvl w:val="0"/>
          <w:numId w:val="2"/>
        </w:numPr>
        <w:spacing w:after="40" w:before="40" w:line="300"/>
      </w:pPr>
      <w:r>
        <w:rPr>
          <w:rFonts w:ascii="Cambria" w:cs="Cambria" w:eastAsia="Cambria" w:hAnsi="Cambria"/>
          <w:color w:val="1A1A2E"/>
          <w:sz w:val="21"/>
          <w:szCs w:val="21"/>
        </w:rPr>
        <w:t xml:space="preserve">Build the R.I.M.E. Protocol (Recognition, Intention, Mirror, Echo) as a living digital system with real-time assessment, tracking, and optimization.</w:t>
      </w:r>
    </w:p>
    <w:p>
      <w:pPr>
        <w:pStyle w:val="ListParagraph"/>
        <w:numPr>
          <w:ilvl w:val="0"/>
          <w:numId w:val="2"/>
        </w:numPr>
        <w:spacing w:after="40" w:before="40" w:line="300"/>
      </w:pPr>
      <w:r>
        <w:rPr>
          <w:rFonts w:ascii="Cambria" w:cs="Cambria" w:eastAsia="Cambria" w:hAnsi="Cambria"/>
          <w:color w:val="1A1A2E"/>
          <w:sz w:val="21"/>
          <w:szCs w:val="21"/>
        </w:rPr>
        <w:t xml:space="preserve">Create the industry’s first interactive E₈ geometry visualization engine, enabling users to perceive, navigate, and manipulate their consciousness coordinates within the 248-dimensional structure.</w:t>
      </w:r>
    </w:p>
    <w:p>
      <w:pPr>
        <w:pStyle w:val="ListParagraph"/>
        <w:numPr>
          <w:ilvl w:val="0"/>
          <w:numId w:val="2"/>
        </w:numPr>
        <w:spacing w:after="40" w:before="40" w:line="300"/>
      </w:pPr>
      <w:r>
        <w:rPr>
          <w:rFonts w:ascii="Cambria" w:cs="Cambria" w:eastAsia="Cambria" w:hAnsi="Cambria"/>
          <w:color w:val="1A1A2E"/>
          <w:sz w:val="21"/>
          <w:szCs w:val="21"/>
        </w:rPr>
        <w:t xml:space="preserve">Deliver guided audio visualizations, reality vector worksheets, and technique demonstrations as native platform capabilities.</w:t>
      </w:r>
    </w:p>
    <w:p>
      <w:pPr>
        <w:pStyle w:val="ListParagraph"/>
        <w:numPr>
          <w:ilvl w:val="0"/>
          <w:numId w:val="2"/>
        </w:numPr>
        <w:spacing w:after="40" w:before="40" w:line="300"/>
      </w:pPr>
      <w:r>
        <w:rPr>
          <w:rFonts w:ascii="Cambria" w:cs="Cambria" w:eastAsia="Cambria" w:hAnsi="Cambria"/>
          <w:color w:val="1A1A2E"/>
          <w:sz w:val="21"/>
          <w:szCs w:val="21"/>
        </w:rPr>
        <w:t xml:space="preserve">Establish a Reality Architects community with collective consciousness engineering tools, group coherence tracking, and planetary resonance dashboards.</w:t>
      </w:r>
    </w:p>
    <w:p>
      <w:pPr>
        <w:pStyle w:val="ListParagraph"/>
        <w:numPr>
          <w:ilvl w:val="0"/>
          <w:numId w:val="2"/>
        </w:numPr>
        <w:spacing w:after="40" w:before="40" w:line="300"/>
      </w:pPr>
      <w:r>
        <w:rPr>
          <w:rFonts w:ascii="Cambria" w:cs="Cambria" w:eastAsia="Cambria" w:hAnsi="Cambria"/>
          <w:color w:val="1A1A2E"/>
          <w:sz w:val="21"/>
          <w:szCs w:val="21"/>
        </w:rPr>
        <w:t xml:space="preserve">Implement a commercial architecture supporting book sales, bonus toolkit delivery, certification programs, coaching, and enterprise licensing.</w:t>
      </w:r>
    </w:p>
    <w:p>
      <w:pPr>
        <w:pStyle w:val="Heading2"/>
        <w:spacing w:after="140" w:before="280"/>
      </w:pPr>
      <w:r>
        <w:rPr>
          <w:rFonts w:ascii="Georgia" w:cs="Georgia" w:eastAsia="Georgia" w:hAnsi="Georgia"/>
          <w:b/>
          <w:bCs/>
          <w:color w:val="0F3460"/>
          <w:sz w:val="28"/>
          <w:szCs w:val="28"/>
        </w:rPr>
        <w:t xml:space="preserve">1.4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Metric</w:t>
            </w:r>
          </w:p>
        </w:tc>
        <w:tc>
          <w:tcPr>
            <w:tcW w:type="dxa" w:w="312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Target</w:t>
            </w:r>
          </w:p>
        </w:tc>
        <w:tc>
          <w:tcPr>
            <w:tcW w:type="dxa" w:w="312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Measurement</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User Activation (complete Phase I)</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70% of registered users</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Within first 14 days</w:t>
            </w:r>
          </w:p>
        </w:tc>
      </w:tr>
      <w:tr>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R.I.M.E. Protocol Engagement</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3+ sessions per week</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Rolling 30-day average</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Phase Completion Rate</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40% reach Phase IV+</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Within 90 days</w:t>
            </w:r>
          </w:p>
        </w:tc>
      </w:tr>
      <w:tr>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Community Participation</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25% weekly active contribution</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Forum posts, group sessions, shares</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Reality Vector Improvement</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Measurable shift in 6+ dimensions</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Pre/post assessment comparison</w:t>
            </w:r>
          </w:p>
        </w:tc>
      </w:tr>
      <w:tr>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Revenue per User (Year 1)</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$150+ ARPU</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Blended book + coaching + certification</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NPS Score</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60+</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Quarterly survey</w:t>
            </w:r>
          </w:p>
        </w:tc>
      </w:tr>
    </w:tbl>
    <w:p>
      <w:r>
        <w:br w:type="page"/>
      </w:r>
    </w:p>
    <w:p>
      <w:pPr>
        <w:pStyle w:val="Heading1"/>
        <w:spacing w:after="200" w:before="360"/>
      </w:pPr>
      <w:r>
        <w:rPr>
          <w:rFonts w:ascii="Georgia" w:cs="Georgia" w:eastAsia="Georgia" w:hAnsi="Georgia"/>
          <w:b/>
          <w:bCs/>
          <w:color w:val="16213E"/>
          <w:sz w:val="36"/>
          <w:szCs w:val="36"/>
        </w:rPr>
        <w:t xml:space="preserve">2. Product Overview &amp; Core Philosophy</w:t>
      </w:r>
    </w:p>
    <w:p>
      <w:pPr>
        <w:pStyle w:val="Heading2"/>
        <w:spacing w:after="140" w:before="280"/>
      </w:pPr>
      <w:r>
        <w:rPr>
          <w:rFonts w:ascii="Georgia" w:cs="Georgia" w:eastAsia="Georgia" w:hAnsi="Georgia"/>
          <w:b/>
          <w:bCs/>
          <w:color w:val="0F3460"/>
          <w:sz w:val="28"/>
          <w:szCs w:val="28"/>
        </w:rPr>
        <w:t xml:space="preserve">2.1 Product Definition</w:t>
      </w:r>
    </w:p>
    <w:p>
      <w:pPr>
        <w:spacing w:after="60" w:before="60" w:line="320"/>
      </w:pPr>
      <w:r>
        <w:rPr>
          <w:rFonts w:ascii="Cambria" w:cs="Cambria" w:eastAsia="Cambria" w:hAnsi="Cambria"/>
          <w:color w:val="1A1A2E"/>
          <w:sz w:val="21"/>
          <w:szCs w:val="21"/>
        </w:rPr>
        <w:t xml:space="preserve">The Code of Reality platform is a web and mobile application that serves as the definitive digital implementation of the E₈ RealityMastery Framework™. It combines interactive reading, consciousness assessment, geometric visualization, guided practice, community engagement, and transformation tracking into a unified experience.</w:t>
      </w:r>
    </w:p>
    <w:p>
      <w:pPr>
        <w:pStyle w:val="Heading2"/>
        <w:spacing w:after="140" w:before="280"/>
      </w:pPr>
      <w:r>
        <w:rPr>
          <w:rFonts w:ascii="Georgia" w:cs="Georgia" w:eastAsia="Georgia" w:hAnsi="Georgia"/>
          <w:b/>
          <w:bCs/>
          <w:color w:val="0F3460"/>
          <w:sz w:val="28"/>
          <w:szCs w:val="28"/>
        </w:rPr>
        <w:t xml:space="preserve">2.2 Core Design Principles</w:t>
      </w:r>
    </w:p>
    <w:p>
      <w:pPr>
        <w:spacing w:after="100" w:before="200"/>
      </w:pPr>
      <w:r>
        <w:rPr>
          <w:rFonts w:ascii="Georgia" w:cs="Georgia" w:eastAsia="Georgia" w:hAnsi="Georgia"/>
          <w:b/>
          <w:bCs/>
          <w:color w:val="3A3A5C"/>
          <w:sz w:val="24"/>
          <w:szCs w:val="24"/>
        </w:rPr>
        <w:t xml:space="preserve">Mathematical Mysticism</w:t>
      </w:r>
    </w:p>
    <w:p>
      <w:pPr>
        <w:spacing w:after="60" w:before="60" w:line="320"/>
      </w:pPr>
      <w:r>
        <w:rPr>
          <w:rFonts w:ascii="Cambria" w:cs="Cambria" w:eastAsia="Cambria" w:hAnsi="Cambria"/>
          <w:color w:val="1A1A2E"/>
          <w:sz w:val="21"/>
          <w:szCs w:val="21"/>
        </w:rPr>
        <w:t xml:space="preserve">Every interface element must embody the synthesis of mathematical precision and sacred wonder. The UI should feel like navigating a living geometric structure—precise enough to convey scientific rigor, beautiful enough to inspire awe. No generic dashboards. Every screen should feel like looking through a window into the architecture of reality itself.</w:t>
      </w:r>
    </w:p>
    <w:p>
      <w:pPr>
        <w:spacing w:after="100" w:before="200"/>
      </w:pPr>
      <w:r>
        <w:rPr>
          <w:rFonts w:ascii="Georgia" w:cs="Georgia" w:eastAsia="Georgia" w:hAnsi="Georgia"/>
          <w:b/>
          <w:bCs/>
          <w:color w:val="3A3A5C"/>
          <w:sz w:val="24"/>
          <w:szCs w:val="24"/>
        </w:rPr>
        <w:t xml:space="preserve">Geometric Consciousness</w:t>
      </w:r>
    </w:p>
    <w:p>
      <w:pPr>
        <w:spacing w:after="60" w:before="60" w:line="320"/>
      </w:pPr>
      <w:r>
        <w:rPr>
          <w:rFonts w:ascii="Cambria" w:cs="Cambria" w:eastAsia="Cambria" w:hAnsi="Cambria"/>
          <w:color w:val="1A1A2E"/>
          <w:sz w:val="21"/>
          <w:szCs w:val="21"/>
        </w:rPr>
        <w:t xml:space="preserve">The platform’s visual language is derived directly from E₈ geometry, sacred mathematics, and the eight-dimensional consciousness framework. Color, shape, motion, and spatial composition all reference the mathematical structures described in the book. Users should feel their understanding of geometry deepening simply by interacting with the interface.</w:t>
      </w:r>
    </w:p>
    <w:p>
      <w:pPr>
        <w:spacing w:after="100" w:before="200"/>
      </w:pPr>
      <w:r>
        <w:rPr>
          <w:rFonts w:ascii="Georgia" w:cs="Georgia" w:eastAsia="Georgia" w:hAnsi="Georgia"/>
          <w:b/>
          <w:bCs/>
          <w:color w:val="3A3A5C"/>
          <w:sz w:val="24"/>
          <w:szCs w:val="24"/>
        </w:rPr>
        <w:t xml:space="preserve">Precision Over Belief</w:t>
      </w:r>
    </w:p>
    <w:p>
      <w:pPr>
        <w:spacing w:after="60" w:before="60" w:line="320"/>
      </w:pPr>
      <w:r>
        <w:rPr>
          <w:rFonts w:ascii="Cambria" w:cs="Cambria" w:eastAsia="Cambria" w:hAnsi="Cambria"/>
          <w:color w:val="1A1A2E"/>
          <w:sz w:val="21"/>
          <w:szCs w:val="21"/>
        </w:rPr>
        <w:t xml:space="preserve">Unlike faith-based wellness apps, this platform emphasizes measurable transformation. Every tool provides quantified feedback, dimensional scoring, vector calculations, and objective progress indicators. The UI communicates scientific authority while maintaining spiritual depth.</w:t>
      </w:r>
    </w:p>
    <w:p>
      <w:pPr>
        <w:spacing w:after="100" w:before="200"/>
      </w:pPr>
      <w:r>
        <w:rPr>
          <w:rFonts w:ascii="Georgia" w:cs="Georgia" w:eastAsia="Georgia" w:hAnsi="Georgia"/>
          <w:b/>
          <w:bCs/>
          <w:color w:val="3A3A5C"/>
          <w:sz w:val="24"/>
          <w:szCs w:val="24"/>
        </w:rPr>
        <w:t xml:space="preserve">Progressive Revelation</w:t>
      </w:r>
    </w:p>
    <w:p>
      <w:pPr>
        <w:spacing w:after="60" w:before="60" w:line="320"/>
      </w:pPr>
      <w:r>
        <w:rPr>
          <w:rFonts w:ascii="Cambria" w:cs="Cambria" w:eastAsia="Cambria" w:hAnsi="Cambria"/>
          <w:color w:val="1A1A2E"/>
          <w:sz w:val="21"/>
          <w:szCs w:val="21"/>
        </w:rPr>
        <w:t xml:space="preserve">The platform mirrors the book’s 8-Phase structure by progressively revealing capabilities as users advance. Phase I users see a focused, guided environment. By Phase VIII, the full Reality Architect’s Toolkit is unlocked—creating a journey of expanding capability and wonder that prevents overwhelm while sustaining long-term engagement.</w:t>
      </w:r>
    </w:p>
    <w:p>
      <w:pPr>
        <w:pStyle w:val="Heading2"/>
        <w:spacing w:after="140" w:before="280"/>
      </w:pPr>
      <w:r>
        <w:rPr>
          <w:rFonts w:ascii="Georgia" w:cs="Georgia" w:eastAsia="Georgia" w:hAnsi="Georgia"/>
          <w:b/>
          <w:bCs/>
          <w:color w:val="0F3460"/>
          <w:sz w:val="28"/>
          <w:szCs w:val="28"/>
        </w:rPr>
        <w:t xml:space="preserve">2.3 Platform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Pillar</w:t>
            </w:r>
          </w:p>
        </w:tc>
        <w:tc>
          <w:tcPr>
            <w:tcW w:type="dxa" w:w="39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Description</w:t>
            </w:r>
          </w:p>
        </w:tc>
        <w:tc>
          <w:tcPr>
            <w:tcW w:type="dxa" w:w="39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Key Features</w:t>
            </w:r>
          </w:p>
        </w:tc>
      </w:tr>
      <w:tr>
        <w:tc>
          <w:tcPr>
            <w:tcW w:type="dxa" w:w="1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LEARN</w:t>
            </w:r>
          </w:p>
        </w:tc>
        <w:tc>
          <w:tcPr>
            <w:tcW w:type="dxa" w:w="39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Interactive chapter delivery with embedded exercises</w:t>
            </w:r>
          </w:p>
        </w:tc>
        <w:tc>
          <w:tcPr>
            <w:tcW w:type="dxa" w:w="39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Immersive reading, embedded assessments, opening paragraph animations, quotable highlights</w:t>
            </w:r>
          </w:p>
        </w:tc>
      </w:tr>
      <w:tr>
        <w:tc>
          <w:tcPr>
            <w:tcW w:type="dxa" w:w="1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ASSESS</w:t>
            </w:r>
          </w:p>
        </w:tc>
        <w:tc>
          <w:tcPr>
            <w:tcW w:type="dxa" w:w="39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Dimensional consciousness measurement and tracking</w:t>
            </w:r>
          </w:p>
        </w:tc>
        <w:tc>
          <w:tcPr>
            <w:tcW w:type="dxa" w:w="39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8-Dimension Scanner, Reality Vector Calculator, Coherence Audit, Pattern Lock Identifier</w:t>
            </w:r>
          </w:p>
        </w:tc>
      </w:tr>
      <w:tr>
        <w:tc>
          <w:tcPr>
            <w:tcW w:type="dxa" w:w="1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PRACTICE</w:t>
            </w:r>
          </w:p>
        </w:tc>
        <w:tc>
          <w:tcPr>
            <w:tcW w:type="dxa" w:w="39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Guided techniques and protocol execution</w:t>
            </w:r>
          </w:p>
        </w:tc>
        <w:tc>
          <w:tcPr>
            <w:tcW w:type="dxa" w:w="39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R.I.M.E. Protocol sessions, guided audio visualizations, standing wave meditations, timeline archaeology exercises</w:t>
            </w:r>
          </w:p>
        </w:tc>
      </w:tr>
      <w:tr>
        <w:tc>
          <w:tcPr>
            <w:tcW w:type="dxa" w:w="1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VISUALIZE</w:t>
            </w:r>
          </w:p>
        </w:tc>
        <w:tc>
          <w:tcPr>
            <w:tcW w:type="dxa" w:w="39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E₈ geometry and field visualization</w:t>
            </w:r>
          </w:p>
        </w:tc>
        <w:tc>
          <w:tcPr>
            <w:tcW w:type="dxa" w:w="39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Interactive E₈ model, Echo Field simulator, intention constellation mapper, harmonic amplification visualizer</w:t>
            </w:r>
          </w:p>
        </w:tc>
      </w:tr>
      <w:tr>
        <w:tc>
          <w:tcPr>
            <w:tcW w:type="dxa" w:w="1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CONNECT</w:t>
            </w:r>
          </w:p>
        </w:tc>
        <w:tc>
          <w:tcPr>
            <w:tcW w:type="dxa" w:w="39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Community and collective consciousness</w:t>
            </w:r>
          </w:p>
        </w:tc>
        <w:tc>
          <w:tcPr>
            <w:tcW w:type="dxa" w:w="39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Reality Architects forum, group coherence sessions, planetary resonance dashboard, mentorship matching</w:t>
            </w:r>
          </w:p>
        </w:tc>
      </w:tr>
      <w:tr>
        <w:tc>
          <w:tcPr>
            <w:tcW w:type="dxa" w:w="1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TRACK</w:t>
            </w:r>
          </w:p>
        </w:tc>
        <w:tc>
          <w:tcPr>
            <w:tcW w:type="dxa" w:w="39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Transformation metrics and progression</w:t>
            </w:r>
          </w:p>
        </w:tc>
        <w:tc>
          <w:tcPr>
            <w:tcW w:type="dxa" w:w="39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Phase progression tracker, dimensional growth charts, milestone celebrations, reality vector trajectory</w:t>
            </w:r>
          </w:p>
        </w:tc>
      </w:tr>
    </w:tbl>
    <w:p>
      <w:r>
        <w:br w:type="page"/>
      </w:r>
    </w:p>
    <w:p>
      <w:pPr>
        <w:pStyle w:val="Heading1"/>
        <w:spacing w:after="200" w:before="360"/>
      </w:pPr>
      <w:r>
        <w:rPr>
          <w:rFonts w:ascii="Georgia" w:cs="Georgia" w:eastAsia="Georgia" w:hAnsi="Georgia"/>
          <w:b/>
          <w:bCs/>
          <w:color w:val="16213E"/>
          <w:sz w:val="36"/>
          <w:szCs w:val="36"/>
        </w:rPr>
        <w:t xml:space="preserve">3. User Personas &amp; Journey Mapping</w:t>
      </w:r>
    </w:p>
    <w:p>
      <w:pPr>
        <w:pStyle w:val="Heading2"/>
        <w:spacing w:after="140" w:before="280"/>
      </w:pPr>
      <w:r>
        <w:rPr>
          <w:rFonts w:ascii="Georgia" w:cs="Georgia" w:eastAsia="Georgia" w:hAnsi="Georgia"/>
          <w:b/>
          <w:bCs/>
          <w:color w:val="0F3460"/>
          <w:sz w:val="28"/>
          <w:szCs w:val="28"/>
        </w:rPr>
        <w:t xml:space="preserve">3.1 Primary Personas</w:t>
      </w:r>
    </w:p>
    <w:p>
      <w:pPr>
        <w:spacing w:after="100" w:before="200"/>
      </w:pPr>
      <w:r>
        <w:rPr>
          <w:rFonts w:ascii="Georgia" w:cs="Georgia" w:eastAsia="Georgia" w:hAnsi="Georgia"/>
          <w:b/>
          <w:bCs/>
          <w:color w:val="3A3A5C"/>
          <w:sz w:val="24"/>
          <w:szCs w:val="24"/>
        </w:rPr>
        <w:t xml:space="preserve">Persona A: The Spiritual Entrepreneur</w:t>
      </w:r>
    </w:p>
    <w:p>
      <w:pPr>
        <w:spacing w:after="60" w:before="60" w:line="320"/>
      </w:pPr>
      <w:r>
        <w:rPr>
          <w:rFonts w:ascii="Cambria" w:cs="Cambria" w:eastAsia="Cambria" w:hAnsi="Cambria"/>
          <w:color w:val="1A1A2E"/>
          <w:sz w:val="21"/>
          <w:szCs w:val="21"/>
        </w:rPr>
        <w:t xml:space="preserve">Profile: Age 30–50, runs a coaching, consulting, or creative business. Has explored manifestation, law of attraction, mindset work. Frustrated by inconsistent results. Seeks a system that bridges spiritual practice with business outcomes. Income: $75K–$300K.</w:t>
      </w:r>
    </w:p>
    <w:p>
      <w:pPr>
        <w:pStyle w:val="ListParagraph"/>
        <w:numPr>
          <w:ilvl w:val="0"/>
          <w:numId w:val="2"/>
        </w:numPr>
        <w:spacing w:after="40" w:before="40" w:line="300"/>
      </w:pPr>
      <w:r>
        <w:rPr>
          <w:rFonts w:ascii="Cambria" w:cs="Cambria" w:eastAsia="Cambria" w:hAnsi="Cambria"/>
          <w:color w:val="1A1A2E"/>
          <w:sz w:val="21"/>
          <w:szCs w:val="21"/>
        </w:rPr>
        <w:t xml:space="preserve">Pain Points: Ceiling on income despite effort; spiritual practices feel disconnected from business growth; wants mathematical precision, not more affirmations.</w:t>
      </w:r>
    </w:p>
    <w:p>
      <w:pPr>
        <w:pStyle w:val="ListParagraph"/>
        <w:numPr>
          <w:ilvl w:val="0"/>
          <w:numId w:val="2"/>
        </w:numPr>
        <w:spacing w:after="40" w:before="40" w:line="300"/>
      </w:pPr>
      <w:r>
        <w:rPr>
          <w:rFonts w:ascii="Cambria" w:cs="Cambria" w:eastAsia="Cambria" w:hAnsi="Cambria"/>
          <w:color w:val="1A1A2E"/>
          <w:sz w:val="21"/>
          <w:szCs w:val="21"/>
        </w:rPr>
        <w:t xml:space="preserve">Key Platform Features: Reality Vector Calculator for wealth dimensions, Intention Constellation Mapper for multi-goal alignment, Coherence Audit for identity-intention conflicts around money.</w:t>
      </w:r>
    </w:p>
    <w:p>
      <w:pPr>
        <w:spacing w:after="100" w:before="200"/>
      </w:pPr>
      <w:r>
        <w:rPr>
          <w:rFonts w:ascii="Georgia" w:cs="Georgia" w:eastAsia="Georgia" w:hAnsi="Georgia"/>
          <w:b/>
          <w:bCs/>
          <w:color w:val="3A3A5C"/>
          <w:sz w:val="24"/>
          <w:szCs w:val="24"/>
        </w:rPr>
        <w:t xml:space="preserve">Persona B: The Consciousness Hacker</w:t>
      </w:r>
    </w:p>
    <w:p>
      <w:pPr>
        <w:spacing w:after="60" w:before="60" w:line="320"/>
      </w:pPr>
      <w:r>
        <w:rPr>
          <w:rFonts w:ascii="Cambria" w:cs="Cambria" w:eastAsia="Cambria" w:hAnsi="Cambria"/>
          <w:color w:val="1A1A2E"/>
          <w:sz w:val="21"/>
          <w:szCs w:val="21"/>
        </w:rPr>
        <w:t xml:space="preserve">Profile: Age 25–45, tech-savvy, deeply interested in neuroscience, quantum mechanics, and altered states. Has read Dispenza, Braden, and similar authors. Wants cutting-edge tools, not just content. Income: $60K–$200K.</w:t>
      </w:r>
    </w:p>
    <w:p>
      <w:pPr>
        <w:pStyle w:val="ListParagraph"/>
        <w:numPr>
          <w:ilvl w:val="0"/>
          <w:numId w:val="2"/>
        </w:numPr>
        <w:spacing w:after="40" w:before="40" w:line="300"/>
      </w:pPr>
      <w:r>
        <w:rPr>
          <w:rFonts w:ascii="Cambria" w:cs="Cambria" w:eastAsia="Cambria" w:hAnsi="Cambria"/>
          <w:color w:val="1A1A2E"/>
          <w:sz w:val="21"/>
          <w:szCs w:val="21"/>
        </w:rPr>
        <w:t xml:space="preserve">Pain Points: Existing consciousness tools lack rigor; wants data, not dogma; seeks the intersection of science and spirituality with measurable frameworks.</w:t>
      </w:r>
    </w:p>
    <w:p>
      <w:pPr>
        <w:pStyle w:val="ListParagraph"/>
        <w:numPr>
          <w:ilvl w:val="0"/>
          <w:numId w:val="2"/>
        </w:numPr>
        <w:spacing w:after="40" w:before="40" w:line="300"/>
      </w:pPr>
      <w:r>
        <w:rPr>
          <w:rFonts w:ascii="Cambria" w:cs="Cambria" w:eastAsia="Cambria" w:hAnsi="Cambria"/>
          <w:color w:val="1A1A2E"/>
          <w:sz w:val="21"/>
          <w:szCs w:val="21"/>
        </w:rPr>
        <w:t xml:space="preserve">Key Platform Features: E₈ Visualization Engine, dimensional scoring with real-time feedback, Echo Field Simulator, advanced geometric operations.</w:t>
      </w:r>
    </w:p>
    <w:p>
      <w:pPr>
        <w:spacing w:after="100" w:before="200"/>
      </w:pPr>
      <w:r>
        <w:rPr>
          <w:rFonts w:ascii="Georgia" w:cs="Georgia" w:eastAsia="Georgia" w:hAnsi="Georgia"/>
          <w:b/>
          <w:bCs/>
          <w:color w:val="3A3A5C"/>
          <w:sz w:val="24"/>
          <w:szCs w:val="24"/>
        </w:rPr>
        <w:t xml:space="preserve">Persona C: The Visionary Leader</w:t>
      </w:r>
    </w:p>
    <w:p>
      <w:pPr>
        <w:spacing w:after="60" w:before="60" w:line="320"/>
      </w:pPr>
      <w:r>
        <w:rPr>
          <w:rFonts w:ascii="Cambria" w:cs="Cambria" w:eastAsia="Cambria" w:hAnsi="Cambria"/>
          <w:color w:val="1A1A2E"/>
          <w:sz w:val="21"/>
          <w:szCs w:val="21"/>
        </w:rPr>
        <w:t xml:space="preserve">Profile: Age 35–60, executive or organizational leader. Seeks to apply consciousness principles to team dynamics, culture, and large-scale outcomes. Values systems thinking and scalability. Income: $150K+.</w:t>
      </w:r>
    </w:p>
    <w:p>
      <w:pPr>
        <w:pStyle w:val="ListParagraph"/>
        <w:numPr>
          <w:ilvl w:val="0"/>
          <w:numId w:val="2"/>
        </w:numPr>
        <w:spacing w:after="40" w:before="40" w:line="300"/>
      </w:pPr>
      <w:r>
        <w:rPr>
          <w:rFonts w:ascii="Cambria" w:cs="Cambria" w:eastAsia="Cambria" w:hAnsi="Cambria"/>
          <w:color w:val="1A1A2E"/>
          <w:sz w:val="21"/>
          <w:szCs w:val="21"/>
        </w:rPr>
        <w:t xml:space="preserve">Pain Points: Organizational incoherence; difficulty translating personal development into team performance; needs enterprise-grade frameworks.</w:t>
      </w:r>
    </w:p>
    <w:p>
      <w:pPr>
        <w:pStyle w:val="ListParagraph"/>
        <w:numPr>
          <w:ilvl w:val="0"/>
          <w:numId w:val="2"/>
        </w:numPr>
        <w:spacing w:after="40" w:before="40" w:line="300"/>
      </w:pPr>
      <w:r>
        <w:rPr>
          <w:rFonts w:ascii="Cambria" w:cs="Cambria" w:eastAsia="Cambria" w:hAnsi="Cambria"/>
          <w:color w:val="1A1A2E"/>
          <w:sz w:val="21"/>
          <w:szCs w:val="21"/>
        </w:rPr>
        <w:t xml:space="preserve">Key Platform Features: Collective Consciousness Engineering tools, group coherence dashboards, organizational alignment protocols, enterprise licensing.</w:t>
      </w:r>
    </w:p>
    <w:p>
      <w:pPr>
        <w:spacing w:after="100" w:before="200"/>
      </w:pPr>
      <w:r>
        <w:rPr>
          <w:rFonts w:ascii="Georgia" w:cs="Georgia" w:eastAsia="Georgia" w:hAnsi="Georgia"/>
          <w:b/>
          <w:bCs/>
          <w:color w:val="3A3A5C"/>
          <w:sz w:val="24"/>
          <w:szCs w:val="24"/>
        </w:rPr>
        <w:t xml:space="preserve">Persona D: The Transformational Seeker</w:t>
      </w:r>
    </w:p>
    <w:p>
      <w:pPr>
        <w:spacing w:after="60" w:before="60" w:line="320"/>
      </w:pPr>
      <w:r>
        <w:rPr>
          <w:rFonts w:ascii="Cambria" w:cs="Cambria" w:eastAsia="Cambria" w:hAnsi="Cambria"/>
          <w:color w:val="1A1A2E"/>
          <w:sz w:val="21"/>
          <w:szCs w:val="21"/>
        </w:rPr>
        <w:t xml:space="preserve">Profile: Age 25–65, on a personal growth or spiritual awakening journey. May be dealing with trauma, transition, or a desire for deeper meaning. Values community and guided experience. Income: Variable.</w:t>
      </w:r>
    </w:p>
    <w:p>
      <w:pPr>
        <w:pStyle w:val="ListParagraph"/>
        <w:numPr>
          <w:ilvl w:val="0"/>
          <w:numId w:val="2"/>
        </w:numPr>
        <w:spacing w:after="40" w:before="40" w:line="300"/>
      </w:pPr>
      <w:r>
        <w:rPr>
          <w:rFonts w:ascii="Cambria" w:cs="Cambria" w:eastAsia="Cambria" w:hAnsi="Cambria"/>
          <w:color w:val="1A1A2E"/>
          <w:sz w:val="21"/>
          <w:szCs w:val="21"/>
        </w:rPr>
        <w:t xml:space="preserve">Pain Points: Overwhelmed by options in the self-help space; needs structured guidance; wants community support and a sense of progression.</w:t>
      </w:r>
    </w:p>
    <w:p>
      <w:pPr>
        <w:pStyle w:val="ListParagraph"/>
        <w:numPr>
          <w:ilvl w:val="0"/>
          <w:numId w:val="2"/>
        </w:numPr>
        <w:spacing w:after="40" w:before="40" w:line="300"/>
      </w:pPr>
      <w:r>
        <w:rPr>
          <w:rFonts w:ascii="Cambria" w:cs="Cambria" w:eastAsia="Cambria" w:hAnsi="Cambria"/>
          <w:color w:val="1A1A2E"/>
          <w:sz w:val="21"/>
          <w:szCs w:val="21"/>
        </w:rPr>
        <w:t xml:space="preserve">Key Platform Features: Guided 8-Phase Path with milestone celebrations, audio visualizations, community support forums, mentorship matching, Timeline Archaeology for healing.</w:t>
      </w:r>
    </w:p>
    <w:p>
      <w:pPr>
        <w:pStyle w:val="Heading2"/>
        <w:spacing w:after="140" w:before="280"/>
      </w:pPr>
      <w:r>
        <w:rPr>
          <w:rFonts w:ascii="Georgia" w:cs="Georgia" w:eastAsia="Georgia" w:hAnsi="Georgia"/>
          <w:b/>
          <w:bCs/>
          <w:color w:val="0F3460"/>
          <w:sz w:val="28"/>
          <w:szCs w:val="28"/>
        </w:rPr>
        <w:t xml:space="preserve">3.2 User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8"/>
              <w:bottom w:val="single" w:color="D4A843" w:sz="2"/>
              <w:right w:val="single" w:color="D4A843" w:sz="2"/>
            </w:tcBorders>
            <w:shd w:fill="F9F6F0" w:val="clear"/>
            <w:tcMar>
              <w:top w:type="dxa" w:w="140"/>
              <w:left w:type="dxa" w:w="200"/>
              <w:bottom w:type="dxa" w:w="140"/>
              <w:right w:type="dxa" w:w="200"/>
            </w:tcMar>
          </w:tcPr>
          <w:p>
            <w:pPr>
              <w:spacing w:after="80"/>
            </w:pPr>
            <w:r>
              <w:rPr>
                <w:rFonts w:ascii="Georgia" w:cs="Georgia" w:eastAsia="Georgia" w:hAnsi="Georgia"/>
                <w:b/>
                <w:bCs/>
                <w:color w:val="B8963A"/>
                <w:sz w:val="22"/>
                <w:szCs w:val="22"/>
              </w:rPr>
              <w:t xml:space="preserve">The Hero’s Journey of Onboarding</w:t>
            </w:r>
          </w:p>
          <w:p>
            <w:pPr>
              <w:spacing w:before="40"/>
            </w:pPr>
            <w:r>
              <w:rPr>
                <w:rFonts w:ascii="Cambria" w:cs="Cambria" w:eastAsia="Cambria" w:hAnsi="Cambria"/>
                <w:i/>
                <w:iCs/>
                <w:color w:val="3A3A5C"/>
                <w:sz w:val="20"/>
                <w:szCs w:val="20"/>
              </w:rPr>
              <w:t xml:space="preserve">The user journey mirrors the book’s narrative architecture: Act I (The Call — Discovery &amp; First Assessment), Act II (The Road of Trials — Progressive Phase Mastery), Act III (The Return — Becoming a Reality Architect &amp; Community Leader).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Stage</w:t>
            </w:r>
          </w:p>
        </w:tc>
        <w:tc>
          <w:tcPr>
            <w:tcW w:type="dxa" w:w="2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User Action</w:t>
            </w:r>
          </w:p>
        </w:tc>
        <w:tc>
          <w:tcPr>
            <w:tcW w:type="dxa" w:w="30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Platform Response</w:t>
            </w:r>
          </w:p>
        </w:tc>
        <w:tc>
          <w:tcPr>
            <w:tcW w:type="dxa" w:w="27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Emotional State</w:t>
            </w:r>
          </w:p>
        </w:tc>
      </w:tr>
      <w:tr>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Discovery</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Finds platform via book, email sequence, or referral</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Landing page with E₈ animation, value proposition, book preview</w:t>
            </w:r>
          </w:p>
        </w:tc>
        <w:tc>
          <w:tcPr>
            <w:tcW w:type="dxa" w:w="27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Curiosity, intrigue</w:t>
            </w:r>
          </w:p>
        </w:tc>
      </w:tr>
      <w:tr>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Onboarding</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Creates account, takes initial consciousness scan</w:t>
            </w:r>
          </w:p>
        </w:tc>
        <w:tc>
          <w:tcPr>
            <w:tcW w:type="dxa" w:w="3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8-Dimension Assessment, Reality Vector calculation, personalized Phase I pathway</w:t>
            </w:r>
          </w:p>
        </w:tc>
        <w:tc>
          <w:tcPr>
            <w:tcW w:type="dxa" w:w="27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Wonder, slight overwhelm, excitement</w:t>
            </w:r>
          </w:p>
        </w:tc>
      </w:tr>
      <w:tr>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First Win</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Completes Chapter 1–3, sees first dimensional shift</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Animated reality vector change, celebration moment, unlock of Pattern Lock Identifier</w:t>
            </w:r>
          </w:p>
        </w:tc>
        <w:tc>
          <w:tcPr>
            <w:tcW w:type="dxa" w:w="27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Validation, motivation</w:t>
            </w:r>
          </w:p>
        </w:tc>
      </w:tr>
      <w:tr>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Deep Practice</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Engages R.I.M.E. Protocol 3x/week, reaches Phase III</w:t>
            </w:r>
          </w:p>
        </w:tc>
        <w:tc>
          <w:tcPr>
            <w:tcW w:type="dxa" w:w="3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Intention Constellation Mapper unlocks, guided crystallization sessions</w:t>
            </w:r>
          </w:p>
        </w:tc>
        <w:tc>
          <w:tcPr>
            <w:tcW w:type="dxa" w:w="27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Growing confidence, measurable change</w:t>
            </w:r>
          </w:p>
        </w:tc>
      </w:tr>
      <w:tr>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Identity Shift</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Completes Coherence Audit (Phase IV), reconstructs identity geometry</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Identity geometry visualization, before/after comparison, community sharing</w:t>
            </w:r>
          </w:p>
        </w:tc>
        <w:tc>
          <w:tcPr>
            <w:tcW w:type="dxa" w:w="27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Profound transformation, commitment</w:t>
            </w:r>
          </w:p>
        </w:tc>
      </w:tr>
      <w:tr>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Mastery</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Reaches Phase VI+, begins collective consciousness work</w:t>
            </w:r>
          </w:p>
        </w:tc>
        <w:tc>
          <w:tcPr>
            <w:tcW w:type="dxa" w:w="3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Reality Architect’s Toolkit unlocks, mentorship matching, planetary resonance dashboard</w:t>
            </w:r>
          </w:p>
        </w:tc>
        <w:tc>
          <w:tcPr>
            <w:tcW w:type="dxa" w:w="27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Empowerment, service orientation</w:t>
            </w:r>
          </w:p>
        </w:tc>
      </w:tr>
      <w:tr>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Advocacy</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Becomes community leader, refers others, pursues certification</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Certification pathway, affiliate tools, speaking/teaching resources</w:t>
            </w:r>
          </w:p>
        </w:tc>
        <w:tc>
          <w:tcPr>
            <w:tcW w:type="dxa" w:w="27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Purpose, contribution</w:t>
            </w:r>
          </w:p>
        </w:tc>
      </w:tr>
    </w:tbl>
    <w:p>
      <w:r>
        <w:br w:type="page"/>
      </w:r>
    </w:p>
    <w:p>
      <w:pPr>
        <w:pStyle w:val="Heading1"/>
        <w:spacing w:after="200" w:before="360"/>
      </w:pPr>
      <w:r>
        <w:rPr>
          <w:rFonts w:ascii="Georgia" w:cs="Georgia" w:eastAsia="Georgia" w:hAnsi="Georgia"/>
          <w:b/>
          <w:bCs/>
          <w:color w:val="16213E"/>
          <w:sz w:val="36"/>
          <w:szCs w:val="36"/>
        </w:rPr>
        <w:t xml:space="preserve">4. Information Architecture</w:t>
      </w:r>
    </w:p>
    <w:p>
      <w:pPr>
        <w:pStyle w:val="Heading2"/>
        <w:spacing w:after="140" w:before="280"/>
      </w:pPr>
      <w:r>
        <w:rPr>
          <w:rFonts w:ascii="Georgia" w:cs="Georgia" w:eastAsia="Georgia" w:hAnsi="Georgia"/>
          <w:b/>
          <w:bCs/>
          <w:color w:val="0F3460"/>
          <w:sz w:val="28"/>
          <w:szCs w:val="28"/>
        </w:rPr>
        <w:t xml:space="preserve">4.1 Global Navigation Structure</w:t>
      </w:r>
    </w:p>
    <w:p>
      <w:pPr>
        <w:spacing w:after="60" w:before="60" w:line="320"/>
      </w:pPr>
      <w:r>
        <w:rPr>
          <w:rFonts w:ascii="Cambria" w:cs="Cambria" w:eastAsia="Cambria" w:hAnsi="Cambria"/>
          <w:color w:val="1A1A2E"/>
          <w:sz w:val="21"/>
          <w:szCs w:val="21"/>
        </w:rPr>
        <w:t xml:space="preserve">The platform uses a primary navigation model with five top-level destinations, a contextual secondary navigation that adapts based on the user’s current phase, and a persistent utility bar for profile, notifications, and settings.</w:t>
      </w:r>
    </w:p>
    <w:p>
      <w:pPr>
        <w:spacing w:after="100" w:before="200"/>
      </w:pPr>
      <w:r>
        <w:rPr>
          <w:rFonts w:ascii="Georgia" w:cs="Georgia" w:eastAsia="Georgia" w:hAnsi="Georgia"/>
          <w:b/>
          <w:bCs/>
          <w:color w:val="3A3A5C"/>
          <w:sz w:val="24"/>
          <w:szCs w:val="24"/>
        </w:rPr>
        <w:t xml:space="preserve">Primary Navigation</w:t>
      </w:r>
    </w:p>
    <w:p>
      <w:pPr>
        <w:pStyle w:val="ListParagraph"/>
        <w:numPr>
          <w:ilvl w:val="0"/>
          <w:numId w:val="3"/>
        </w:numPr>
        <w:spacing w:after="40" w:before="40" w:line="300"/>
      </w:pPr>
      <w:r>
        <w:rPr>
          <w:rFonts w:ascii="Cambria" w:cs="Cambria" w:eastAsia="Cambria" w:hAnsi="Cambria"/>
          <w:color w:val="1A1A2E"/>
          <w:sz w:val="21"/>
          <w:szCs w:val="21"/>
        </w:rPr>
        <w:t xml:space="preserve">The Path — Chapter-based learning journey organized by the 8 Phases. Central hub showing current position, completed milestones, and next steps.</w:t>
      </w:r>
    </w:p>
    <w:p>
      <w:pPr>
        <w:pStyle w:val="ListParagraph"/>
        <w:numPr>
          <w:ilvl w:val="0"/>
          <w:numId w:val="3"/>
        </w:numPr>
        <w:spacing w:after="40" w:before="40" w:line="300"/>
      </w:pPr>
      <w:r>
        <w:rPr>
          <w:rFonts w:ascii="Cambria" w:cs="Cambria" w:eastAsia="Cambria" w:hAnsi="Cambria"/>
          <w:color w:val="1A1A2E"/>
          <w:sz w:val="21"/>
          <w:szCs w:val="21"/>
        </w:rPr>
        <w:t xml:space="preserve">The Laboratory — All assessment, calculation, and visualization tools. Houses the R.I.M.E. Protocol interface, Reality Vector Calculator, E₈ Visualizer, and all geometric engineering tools.</w:t>
      </w:r>
    </w:p>
    <w:p>
      <w:pPr>
        <w:pStyle w:val="ListParagraph"/>
        <w:numPr>
          <w:ilvl w:val="0"/>
          <w:numId w:val="3"/>
        </w:numPr>
        <w:spacing w:after="40" w:before="40" w:line="300"/>
      </w:pPr>
      <w:r>
        <w:rPr>
          <w:rFonts w:ascii="Cambria" w:cs="Cambria" w:eastAsia="Cambria" w:hAnsi="Cambria"/>
          <w:color w:val="1A1A2E"/>
          <w:sz w:val="21"/>
          <w:szCs w:val="21"/>
        </w:rPr>
        <w:t xml:space="preserve">The Practice Room — Guided audio visualizations, meditation sessions, standing wave creation exercises, and technique demonstrations. Organized by phase and modality.</w:t>
      </w:r>
    </w:p>
    <w:p>
      <w:pPr>
        <w:pStyle w:val="ListParagraph"/>
        <w:numPr>
          <w:ilvl w:val="0"/>
          <w:numId w:val="3"/>
        </w:numPr>
        <w:spacing w:after="40" w:before="40" w:line="300"/>
      </w:pPr>
      <w:r>
        <w:rPr>
          <w:rFonts w:ascii="Cambria" w:cs="Cambria" w:eastAsia="Cambria" w:hAnsi="Cambria"/>
          <w:color w:val="1A1A2E"/>
          <w:sz w:val="21"/>
          <w:szCs w:val="21"/>
        </w:rPr>
        <w:t xml:space="preserve">The Architects’ Forum — Community hub with discussion threads, group coherence sessions, mentorship matching, planetary resonance dashboard, and shared transformation stories.</w:t>
      </w:r>
    </w:p>
    <w:p>
      <w:pPr>
        <w:pStyle w:val="ListParagraph"/>
        <w:numPr>
          <w:ilvl w:val="0"/>
          <w:numId w:val="3"/>
        </w:numPr>
        <w:spacing w:after="40" w:before="40" w:line="300"/>
      </w:pPr>
      <w:r>
        <w:rPr>
          <w:rFonts w:ascii="Cambria" w:cs="Cambria" w:eastAsia="Cambria" w:hAnsi="Cambria"/>
          <w:color w:val="1A1A2E"/>
          <w:sz w:val="21"/>
          <w:szCs w:val="21"/>
        </w:rPr>
        <w:t xml:space="preserve">My Reality — Personal dashboard showing dimensional scores, reality vector trajectory, transformation timeline, phase progression, and achievement history.</w:t>
      </w:r>
    </w:p>
    <w:p>
      <w:pPr>
        <w:pStyle w:val="Heading2"/>
        <w:spacing w:after="140" w:before="280"/>
      </w:pPr>
      <w:r>
        <w:rPr>
          <w:rFonts w:ascii="Georgia" w:cs="Georgia" w:eastAsia="Georgia" w:hAnsi="Georgia"/>
          <w:b/>
          <w:bCs/>
          <w:color w:val="0F3460"/>
          <w:sz w:val="28"/>
          <w:szCs w:val="28"/>
        </w:rPr>
        <w:t xml:space="preserve">4.2 Phase-Gated Content Architecture</w:t>
      </w:r>
    </w:p>
    <w:p>
      <w:pPr>
        <w:spacing w:after="60" w:before="60" w:line="320"/>
      </w:pPr>
      <w:r>
        <w:rPr>
          <w:rFonts w:ascii="Cambria" w:cs="Cambria" w:eastAsia="Cambria" w:hAnsi="Cambria"/>
          <w:color w:val="1A1A2E"/>
          <w:sz w:val="21"/>
          <w:szCs w:val="21"/>
        </w:rPr>
        <w:t xml:space="preserve">Content and features unlock progressively as users advance through the 8 Phases. This mirrors the book’s progressive revelation structure and prevents overwhelm while sustaining engagement through a constant sense of expanding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3600"/>
        <w:gridCol w:w="3000"/>
      </w:tblGrid>
      <w:tr>
        <w:trPr>
          <w:tblHeader/>
        </w:trPr>
        <w:tc>
          <w:tcPr>
            <w:tcW w:type="dxa" w:w="15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Phase</w:t>
            </w:r>
          </w:p>
        </w:tc>
        <w:tc>
          <w:tcPr>
            <w:tcW w:type="dxa" w:w="1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Chapters</w:t>
            </w:r>
          </w:p>
        </w:tc>
        <w:tc>
          <w:tcPr>
            <w:tcW w:type="dxa" w:w="36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Unlocked Tools</w:t>
            </w:r>
          </w:p>
        </w:tc>
        <w:tc>
          <w:tcPr>
            <w:tcW w:type="dxa" w:w="30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Assessment Focus</w:t>
            </w:r>
          </w:p>
        </w:tc>
      </w:tr>
      <w:tr>
        <w:tc>
          <w:tcPr>
            <w:tcW w:type="dxa" w:w="1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 Awakening</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1–5</w:t>
            </w:r>
          </w:p>
        </w:tc>
        <w:tc>
          <w:tcPr>
            <w:tcW w:type="dxa" w:w="3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8-Dimension Scanner, Consciousness Blueprint Viewer, Fragmentation Diagnostic</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Baseline dimensional awareness</w:t>
            </w:r>
          </w:p>
        </w:tc>
      </w:tr>
      <w:tr>
        <w:tc>
          <w:tcPr>
            <w:tcW w:type="dxa" w:w="1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II: Recognition</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6–10</w:t>
            </w:r>
          </w:p>
        </w:tc>
        <w:tc>
          <w:tcPr>
            <w:tcW w:type="dxa" w:w="3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Reality Vector Calculator, Pattern Lock Identifier, Timeline Archaeology Tool</w:t>
            </w:r>
          </w:p>
        </w:tc>
        <w:tc>
          <w:tcPr>
            <w:tcW w:type="dxa" w:w="3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Current-state pattern mapping</w:t>
            </w:r>
          </w:p>
        </w:tc>
      </w:tr>
      <w:tr>
        <w:tc>
          <w:tcPr>
            <w:tcW w:type="dxa" w:w="1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III: Calibration</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11–15</w:t>
            </w:r>
          </w:p>
        </w:tc>
        <w:tc>
          <w:tcPr>
            <w:tcW w:type="dxa" w:w="3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Intention Crystallizer, Target Vector Calculator, Pathway Optimizer, Constellation Mapper</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Intention precision engineering</w:t>
            </w:r>
          </w:p>
        </w:tc>
      </w:tr>
      <w:tr>
        <w:tc>
          <w:tcPr>
            <w:tcW w:type="dxa" w:w="1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IV: Alignment</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16–20</w:t>
            </w:r>
          </w:p>
        </w:tc>
        <w:tc>
          <w:tcPr>
            <w:tcW w:type="dxa" w:w="3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Identity Geometry Visualizer, Coherence Audit, Identity Reconstruction Protocol, Fluidity Dashboard</w:t>
            </w:r>
          </w:p>
        </w:tc>
        <w:tc>
          <w:tcPr>
            <w:tcW w:type="dxa" w:w="3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Identity-intention alignment</w:t>
            </w:r>
          </w:p>
        </w:tc>
      </w:tr>
      <w:tr>
        <w:tc>
          <w:tcPr>
            <w:tcW w:type="dxa" w:w="1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V: Activation</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21–25</w:t>
            </w:r>
          </w:p>
        </w:tc>
        <w:tc>
          <w:tcPr>
            <w:tcW w:type="dxa" w:w="3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Echo Field Simulator, Resonance Initializer, Standing Wave Creator, Harmonic Amplifier, Feedback Loop Monitor</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Field interaction mastery</w:t>
            </w:r>
          </w:p>
        </w:tc>
      </w:tr>
      <w:tr>
        <w:tc>
          <w:tcPr>
            <w:tcW w:type="dxa" w:w="1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VI: Integration</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26–30</w:t>
            </w:r>
          </w:p>
        </w:tc>
        <w:tc>
          <w:tcPr>
            <w:tcW w:type="dxa" w:w="3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Symmetry Lock-In Tools, Cascade Creator, Amplification Dashboard, Coherence Lifestyle Planner</w:t>
            </w:r>
          </w:p>
        </w:tc>
        <w:tc>
          <w:tcPr>
            <w:tcW w:type="dxa" w:w="3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Sustained geometric alignment</w:t>
            </w:r>
          </w:p>
        </w:tc>
      </w:tr>
      <w:tr>
        <w:tc>
          <w:tcPr>
            <w:tcW w:type="dxa" w:w="1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VII: Transcendence</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31–35</w:t>
            </w:r>
          </w:p>
        </w:tc>
        <w:tc>
          <w:tcPr>
            <w:tcW w:type="dxa" w:w="3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Probability Manipulation Lab, Non-Local Influence Mapper, Temporal Navigator, Entanglement Console</w:t>
            </w:r>
          </w:p>
        </w:tc>
        <w:tc>
          <w:tcPr>
            <w:tcW w:type="dxa" w:w="3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Quantum-scale operations</w:t>
            </w:r>
          </w:p>
        </w:tc>
      </w:tr>
      <w:tr>
        <w:tc>
          <w:tcPr>
            <w:tcW w:type="dxa" w:w="1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VIII: Emergence</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36–40</w:t>
            </w:r>
          </w:p>
        </w:tc>
        <w:tc>
          <w:tcPr>
            <w:tcW w:type="dxa" w:w="3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Nexus Awakening Ceremony, Collective Engineering Console, Planetary Resonance Dashboard, Reality Architect’s Toolkit</w:t>
            </w:r>
          </w:p>
        </w:tc>
        <w:tc>
          <w:tcPr>
            <w:tcW w:type="dxa" w:w="3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Collective transformation</w:t>
            </w:r>
          </w:p>
        </w:tc>
      </w:tr>
    </w:tbl>
    <w:p>
      <w:r>
        <w:br w:type="page"/>
      </w:r>
    </w:p>
    <w:p>
      <w:pPr>
        <w:pStyle w:val="Heading1"/>
        <w:spacing w:after="200" w:before="360"/>
      </w:pPr>
      <w:r>
        <w:rPr>
          <w:rFonts w:ascii="Georgia" w:cs="Georgia" w:eastAsia="Georgia" w:hAnsi="Georgia"/>
          <w:b/>
          <w:bCs/>
          <w:color w:val="16213E"/>
          <w:sz w:val="36"/>
          <w:szCs w:val="36"/>
        </w:rPr>
        <w:t xml:space="preserve">5. The Eight-Phase Experience Engine</w:t>
      </w:r>
    </w:p>
    <w:p>
      <w:pPr>
        <w:pStyle w:val="Heading2"/>
        <w:spacing w:after="140" w:before="280"/>
      </w:pPr>
      <w:r>
        <w:rPr>
          <w:rFonts w:ascii="Georgia" w:cs="Georgia" w:eastAsia="Georgia" w:hAnsi="Georgia"/>
          <w:b/>
          <w:bCs/>
          <w:color w:val="0F3460"/>
          <w:sz w:val="28"/>
          <w:szCs w:val="28"/>
        </w:rPr>
        <w:t xml:space="preserve">5.1 Phase Architecture Overview</w:t>
      </w:r>
    </w:p>
    <w:p>
      <w:pPr>
        <w:spacing w:after="60" w:before="60" w:line="320"/>
      </w:pPr>
      <w:r>
        <w:rPr>
          <w:rFonts w:ascii="Cambria" w:cs="Cambria" w:eastAsia="Cambria" w:hAnsi="Cambria"/>
          <w:color w:val="1A1A2E"/>
          <w:sz w:val="21"/>
          <w:szCs w:val="21"/>
        </w:rPr>
        <w:t xml:space="preserve">Each of the eight phases is implemented as a self-contained experiential module containing five chapters, phase-specific tools, guided practices, community prompts, and a phase completion ceremony. The engine manages progression logic, prerequisite validation, and the unlock sequence for tools and content.</w:t>
      </w:r>
    </w:p>
    <w:p>
      <w:pPr>
        <w:pStyle w:val="Heading2"/>
        <w:spacing w:after="140" w:before="280"/>
      </w:pPr>
      <w:r>
        <w:rPr>
          <w:rFonts w:ascii="Georgia" w:cs="Georgia" w:eastAsia="Georgia" w:hAnsi="Georgia"/>
          <w:b/>
          <w:bCs/>
          <w:color w:val="0F3460"/>
          <w:sz w:val="28"/>
          <w:szCs w:val="28"/>
        </w:rPr>
        <w:t xml:space="preserve">5.2 Phase Module Structure</w:t>
      </w:r>
    </w:p>
    <w:p>
      <w:pPr>
        <w:spacing w:after="60" w:before="60" w:line="320"/>
      </w:pPr>
      <w:r>
        <w:rPr>
          <w:rFonts w:ascii="Cambria" w:cs="Cambria" w:eastAsia="Cambria" w:hAnsi="Cambria"/>
          <w:color w:val="1A1A2E"/>
          <w:sz w:val="21"/>
          <w:szCs w:val="21"/>
        </w:rPr>
        <w:t xml:space="preserve">Every phase module follows a consistent internal architecture:</w:t>
      </w:r>
    </w:p>
    <w:p>
      <w:pPr>
        <w:spacing w:after="100" w:before="200"/>
      </w:pPr>
      <w:r>
        <w:rPr>
          <w:rFonts w:ascii="Georgia" w:cs="Georgia" w:eastAsia="Georgia" w:hAnsi="Georgia"/>
          <w:b/>
          <w:bCs/>
          <w:color w:val="3A3A5C"/>
          <w:sz w:val="24"/>
          <w:szCs w:val="24"/>
        </w:rPr>
        <w:t xml:space="preserve">Phase Gateway</w:t>
      </w:r>
    </w:p>
    <w:p>
      <w:pPr>
        <w:spacing w:after="60" w:before="60" w:line="320"/>
      </w:pPr>
      <w:r>
        <w:rPr>
          <w:rFonts w:ascii="Cambria" w:cs="Cambria" w:eastAsia="Cambria" w:hAnsi="Cambria"/>
          <w:color w:val="1A1A2E"/>
          <w:sz w:val="21"/>
          <w:szCs w:val="21"/>
        </w:rPr>
        <w:t xml:space="preserve">An immersive animated introduction unique to each phase, featuring a cinematic E₈ geometry transition, the phase theme narrated in the Leonidas Williamson voice, and a preview of capabilities to be unlocked. The gateway serves both as orientation and as a moment of ceremony marking the user’s advancement.</w:t>
      </w:r>
    </w:p>
    <w:p>
      <w:pPr>
        <w:spacing w:after="100" w:before="200"/>
      </w:pPr>
      <w:r>
        <w:rPr>
          <w:rFonts w:ascii="Georgia" w:cs="Georgia" w:eastAsia="Georgia" w:hAnsi="Georgia"/>
          <w:b/>
          <w:bCs/>
          <w:color w:val="3A3A5C"/>
          <w:sz w:val="24"/>
          <w:szCs w:val="24"/>
        </w:rPr>
        <w:t xml:space="preserve">Chapter Sequence</w:t>
      </w:r>
    </w:p>
    <w:p>
      <w:pPr>
        <w:spacing w:after="60" w:before="60" w:line="320"/>
      </w:pPr>
      <w:r>
        <w:rPr>
          <w:rFonts w:ascii="Cambria" w:cs="Cambria" w:eastAsia="Cambria" w:hAnsi="Cambria"/>
          <w:color w:val="1A1A2E"/>
          <w:sz w:val="21"/>
          <w:szCs w:val="21"/>
        </w:rPr>
        <w:t xml:space="preserve">Five interactive chapters delivered as richly formatted content with embedded assessments, geometric visualizations, pull-quotes that animate on scroll, and end-of-chapter reflection prompts. Each chapter contains the full opening paragraph from the book rendered with typographic distinction, the chapter summary content as the core learning material, embedded interactive exercises drawn from chapter concepts, and a chapter completion assessment validating comprehension.</w:t>
      </w:r>
    </w:p>
    <w:p>
      <w:pPr>
        <w:spacing w:after="100" w:before="200"/>
      </w:pPr>
      <w:r>
        <w:rPr>
          <w:rFonts w:ascii="Georgia" w:cs="Georgia" w:eastAsia="Georgia" w:hAnsi="Georgia"/>
          <w:b/>
          <w:bCs/>
          <w:color w:val="3A3A5C"/>
          <w:sz w:val="24"/>
          <w:szCs w:val="24"/>
        </w:rPr>
        <w:t xml:space="preserve">Phase Tools</w:t>
      </w:r>
    </w:p>
    <w:p>
      <w:pPr>
        <w:spacing w:after="60" w:before="60" w:line="320"/>
      </w:pPr>
      <w:r>
        <w:rPr>
          <w:rFonts w:ascii="Cambria" w:cs="Cambria" w:eastAsia="Cambria" w:hAnsi="Cambria"/>
          <w:color w:val="1A1A2E"/>
          <w:sz w:val="21"/>
          <w:szCs w:val="21"/>
        </w:rPr>
        <w:t xml:space="preserve">Dedicated tools unlocked for that phase (see Information Architecture, Section 4.2). Tools persist across phases once unlocked, accumulating into the full Reality Architect’s Toolkit by Phase VIII.</w:t>
      </w:r>
    </w:p>
    <w:p>
      <w:pPr>
        <w:spacing w:after="100" w:before="200"/>
      </w:pPr>
      <w:r>
        <w:rPr>
          <w:rFonts w:ascii="Georgia" w:cs="Georgia" w:eastAsia="Georgia" w:hAnsi="Georgia"/>
          <w:b/>
          <w:bCs/>
          <w:color w:val="3A3A5C"/>
          <w:sz w:val="24"/>
          <w:szCs w:val="24"/>
        </w:rPr>
        <w:t xml:space="preserve">Phase Practice Library</w:t>
      </w:r>
    </w:p>
    <w:p>
      <w:pPr>
        <w:spacing w:after="60" w:before="60" w:line="320"/>
      </w:pPr>
      <w:r>
        <w:rPr>
          <w:rFonts w:ascii="Cambria" w:cs="Cambria" w:eastAsia="Cambria" w:hAnsi="Cambria"/>
          <w:color w:val="1A1A2E"/>
          <w:sz w:val="21"/>
          <w:szCs w:val="21"/>
        </w:rPr>
        <w:t xml:space="preserve">Guided audio and visual practices specific to the phase’s themes: breathing patterns for dimensional expansion (Phase I), pattern recognition meditations (Phase II), crystallization visualizations (Phase III), identity coherence sessions (Phase IV), echo field attunement (Phase V), symmetry maintenance rituals (Phase VI), probability field meditations (Phase VII), and collective consciousness harmonics (Phase VIII).</w:t>
      </w:r>
    </w:p>
    <w:p>
      <w:pPr>
        <w:spacing w:after="100" w:before="200"/>
      </w:pPr>
      <w:r>
        <w:rPr>
          <w:rFonts w:ascii="Georgia" w:cs="Georgia" w:eastAsia="Georgia" w:hAnsi="Georgia"/>
          <w:b/>
          <w:bCs/>
          <w:color w:val="3A3A5C"/>
          <w:sz w:val="24"/>
          <w:szCs w:val="24"/>
        </w:rPr>
        <w:t xml:space="preserve">Phase Completion Ceremony</w:t>
      </w:r>
    </w:p>
    <w:p>
      <w:pPr>
        <w:spacing w:after="60" w:before="60" w:line="320"/>
      </w:pPr>
      <w:r>
        <w:rPr>
          <w:rFonts w:ascii="Cambria" w:cs="Cambria" w:eastAsia="Cambria" w:hAnsi="Cambria"/>
          <w:color w:val="1A1A2E"/>
          <w:sz w:val="21"/>
          <w:szCs w:val="21"/>
        </w:rPr>
        <w:t xml:space="preserve">An animated, full-screen ceremony celebrating phase completion. Features the user’s dimensional score changes, a geometric transformation animation showing their reality vector shift, a personalized summary of key insights, and a preview of the next phase. The ceremony is designed to feel genuinely significant—not gamified, but ceremonial in the sacred-geometric tradition of the book.</w:t>
      </w:r>
    </w:p>
    <w:p>
      <w:pPr>
        <w:pStyle w:val="Heading2"/>
        <w:spacing w:after="140" w:before="280"/>
      </w:pPr>
      <w:r>
        <w:rPr>
          <w:rFonts w:ascii="Georgia" w:cs="Georgia" w:eastAsia="Georgia" w:hAnsi="Georgia"/>
          <w:b/>
          <w:bCs/>
          <w:color w:val="0F3460"/>
          <w:sz w:val="28"/>
          <w:szCs w:val="28"/>
        </w:rPr>
        <w:t xml:space="preserve">5.3 Progression Logic</w:t>
      </w:r>
    </w:p>
    <w:p>
      <w:pPr>
        <w:pStyle w:val="ListParagraph"/>
        <w:numPr>
          <w:ilvl w:val="0"/>
          <w:numId w:val="2"/>
        </w:numPr>
        <w:spacing w:after="40" w:before="40" w:line="300"/>
      </w:pPr>
      <w:r>
        <w:rPr>
          <w:rFonts w:ascii="Cambria" w:cs="Cambria" w:eastAsia="Cambria" w:hAnsi="Cambria"/>
          <w:color w:val="1A1A2E"/>
          <w:sz w:val="21"/>
          <w:szCs w:val="21"/>
        </w:rPr>
        <w:t xml:space="preserve">Chapter Completion: All five chapters read + end-of-chapter assessments passed (70% threshold).</w:t>
      </w:r>
    </w:p>
    <w:p>
      <w:pPr>
        <w:pStyle w:val="ListParagraph"/>
        <w:numPr>
          <w:ilvl w:val="0"/>
          <w:numId w:val="2"/>
        </w:numPr>
        <w:spacing w:after="40" w:before="40" w:line="300"/>
      </w:pPr>
      <w:r>
        <w:rPr>
          <w:rFonts w:ascii="Cambria" w:cs="Cambria" w:eastAsia="Cambria" w:hAnsi="Cambria"/>
          <w:color w:val="1A1A2E"/>
          <w:sz w:val="21"/>
          <w:szCs w:val="21"/>
        </w:rPr>
        <w:t xml:space="preserve">Tool Engagement: Minimum one session with each phase-specific tool.</w:t>
      </w:r>
    </w:p>
    <w:p>
      <w:pPr>
        <w:pStyle w:val="ListParagraph"/>
        <w:numPr>
          <w:ilvl w:val="0"/>
          <w:numId w:val="2"/>
        </w:numPr>
        <w:spacing w:after="40" w:before="40" w:line="300"/>
      </w:pPr>
      <w:r>
        <w:rPr>
          <w:rFonts w:ascii="Cambria" w:cs="Cambria" w:eastAsia="Cambria" w:hAnsi="Cambria"/>
          <w:color w:val="1A1A2E"/>
          <w:sz w:val="21"/>
          <w:szCs w:val="21"/>
        </w:rPr>
        <w:t xml:space="preserve">Practice Minimum: At least three guided practice sessions completed in the phase.</w:t>
      </w:r>
    </w:p>
    <w:p>
      <w:pPr>
        <w:pStyle w:val="ListParagraph"/>
        <w:numPr>
          <w:ilvl w:val="0"/>
          <w:numId w:val="2"/>
        </w:numPr>
        <w:spacing w:after="40" w:before="40" w:line="300"/>
      </w:pPr>
      <w:r>
        <w:rPr>
          <w:rFonts w:ascii="Cambria" w:cs="Cambria" w:eastAsia="Cambria" w:hAnsi="Cambria"/>
          <w:color w:val="1A1A2E"/>
          <w:sz w:val="21"/>
          <w:szCs w:val="21"/>
        </w:rPr>
        <w:t xml:space="preserve">Reflection Submission: A written reflection on the phase’s impact submitted via the journal feature.</w:t>
      </w:r>
    </w:p>
    <w:p>
      <w:pPr>
        <w:pStyle w:val="ListParagraph"/>
        <w:numPr>
          <w:ilvl w:val="0"/>
          <w:numId w:val="2"/>
        </w:numPr>
        <w:spacing w:after="40" w:before="40" w:line="300"/>
      </w:pPr>
      <w:r>
        <w:rPr>
          <w:rFonts w:ascii="Cambria" w:cs="Cambria" w:eastAsia="Cambria" w:hAnsi="Cambria"/>
          <w:color w:val="1A1A2E"/>
          <w:sz w:val="21"/>
          <w:szCs w:val="21"/>
        </w:rPr>
        <w:t xml:space="preserve">Cool-Down Period: A recommended (but not enforced) 7-day integration period before advancing to prevent superficial rushing.</w:t>
      </w:r>
    </w:p>
    <w:p>
      <w:r>
        <w:br w:type="page"/>
      </w:r>
    </w:p>
    <w:p>
      <w:pPr>
        <w:pStyle w:val="Heading1"/>
        <w:spacing w:after="200" w:before="360"/>
      </w:pPr>
      <w:r>
        <w:rPr>
          <w:rFonts w:ascii="Georgia" w:cs="Georgia" w:eastAsia="Georgia" w:hAnsi="Georgia"/>
          <w:b/>
          <w:bCs/>
          <w:color w:val="16213E"/>
          <w:sz w:val="36"/>
          <w:szCs w:val="36"/>
        </w:rPr>
        <w:t xml:space="preserve">6. R.I.M.E. Protocol Digital Implementation</w:t>
      </w:r>
    </w:p>
    <w:p>
      <w:pPr>
        <w:pStyle w:val="Heading2"/>
        <w:spacing w:after="140" w:before="280"/>
      </w:pPr>
      <w:r>
        <w:rPr>
          <w:rFonts w:ascii="Georgia" w:cs="Georgia" w:eastAsia="Georgia" w:hAnsi="Georgia"/>
          <w:b/>
          <w:bCs/>
          <w:color w:val="0F3460"/>
          <w:sz w:val="28"/>
          <w:szCs w:val="28"/>
        </w:rPr>
        <w:t xml:space="preserve">6.1 Protocol Overview</w:t>
      </w:r>
    </w:p>
    <w:p>
      <w:pPr>
        <w:spacing w:after="60" w:before="60" w:line="320"/>
      </w:pPr>
      <w:r>
        <w:rPr>
          <w:rFonts w:ascii="Cambria" w:cs="Cambria" w:eastAsia="Cambria" w:hAnsi="Cambria"/>
          <w:color w:val="1A1A2E"/>
          <w:sz w:val="21"/>
          <w:szCs w:val="21"/>
        </w:rPr>
        <w:t xml:space="preserve">The R.I.M.E. Protocol (Recognition → Intention → Mirror → Echo) is the operational heart of the book’s methodology. Its digital implementation must feel like a living process—not a form to fill out, but an immersive journey through four distinct phases of consciousness engineering.</w:t>
      </w:r>
    </w:p>
    <w:p>
      <w:pPr>
        <w:pStyle w:val="Heading2"/>
        <w:spacing w:after="140" w:before="280"/>
      </w:pPr>
      <w:r>
        <w:rPr>
          <w:rFonts w:ascii="Georgia" w:cs="Georgia" w:eastAsia="Georgia" w:hAnsi="Georgia"/>
          <w:b/>
          <w:bCs/>
          <w:color w:val="0F3460"/>
          <w:sz w:val="28"/>
          <w:szCs w:val="28"/>
        </w:rPr>
        <w:t xml:space="preserve">6.2 Recognition Module (R)</w:t>
      </w:r>
    </w:p>
    <w:p>
      <w:pPr>
        <w:spacing w:after="100" w:before="200"/>
      </w:pPr>
      <w:r>
        <w:rPr>
          <w:rFonts w:ascii="Georgia" w:cs="Georgia" w:eastAsia="Georgia" w:hAnsi="Georgia"/>
          <w:b/>
          <w:bCs/>
          <w:color w:val="3A3A5C"/>
          <w:sz w:val="24"/>
          <w:szCs w:val="24"/>
        </w:rPr>
        <w:t xml:space="preserve">Purpose</w:t>
      </w:r>
    </w:p>
    <w:p>
      <w:pPr>
        <w:spacing w:after="60" w:before="60" w:line="320"/>
      </w:pPr>
      <w:r>
        <w:rPr>
          <w:rFonts w:ascii="Cambria" w:cs="Cambria" w:eastAsia="Cambria" w:hAnsi="Cambria"/>
          <w:color w:val="1A1A2E"/>
          <w:sz w:val="21"/>
          <w:szCs w:val="21"/>
        </w:rPr>
        <w:t xml:space="preserve">Systematic assessment of the user’s current reality patterns across all eight dimensions of consciousness. Corresponds to Phase II of the book (Chapters 6–10).</w:t>
      </w:r>
    </w:p>
    <w:p>
      <w:pPr>
        <w:spacing w:after="100" w:before="200"/>
      </w:pPr>
      <w:r>
        <w:rPr>
          <w:rFonts w:ascii="Georgia" w:cs="Georgia" w:eastAsia="Georgia" w:hAnsi="Georgia"/>
          <w:b/>
          <w:bCs/>
          <w:color w:val="3A3A5C"/>
          <w:sz w:val="24"/>
          <w:szCs w:val="24"/>
        </w:rPr>
        <w:t xml:space="preserve">Interface</w:t>
      </w:r>
    </w:p>
    <w:p>
      <w:pPr>
        <w:pStyle w:val="ListParagraph"/>
        <w:numPr>
          <w:ilvl w:val="0"/>
          <w:numId w:val="2"/>
        </w:numPr>
        <w:spacing w:after="40" w:before="40" w:line="300"/>
      </w:pPr>
      <w:r>
        <w:rPr>
          <w:rFonts w:ascii="Cambria" w:cs="Cambria" w:eastAsia="Cambria" w:hAnsi="Cambria"/>
          <w:color w:val="1A1A2E"/>
          <w:sz w:val="21"/>
          <w:szCs w:val="21"/>
        </w:rPr>
        <w:t xml:space="preserve">Dimensional Scanner: An interactive octagonal radar visualization where users rate their current state across the eight pillars (spatial awareness, temporal navigation, causal understanding, intentional focus, identity coherence, emotional resonance, mental clarity, transcendent connection). Each dimension has 3–5 sub-questions with contextual guidance drawn from Chapter 8.</w:t>
      </w:r>
    </w:p>
    <w:p>
      <w:pPr>
        <w:pStyle w:val="ListParagraph"/>
        <w:numPr>
          <w:ilvl w:val="0"/>
          <w:numId w:val="2"/>
        </w:numPr>
        <w:spacing w:after="40" w:before="40" w:line="300"/>
      </w:pPr>
      <w:r>
        <w:rPr>
          <w:rFonts w:ascii="Cambria" w:cs="Cambria" w:eastAsia="Cambria" w:hAnsi="Cambria"/>
          <w:color w:val="1A1A2E"/>
          <w:sz w:val="21"/>
          <w:szCs w:val="21"/>
        </w:rPr>
        <w:t xml:space="preserve">Pattern Lock Identifier: Following the scanner, AI-driven analysis identifies geometric constraints (pattern locks) based on dimensional scores and sub-question responses. Visualized as locked geometric nodes within the user’s E₈ map.</w:t>
      </w:r>
    </w:p>
    <w:p>
      <w:pPr>
        <w:pStyle w:val="ListParagraph"/>
        <w:numPr>
          <w:ilvl w:val="0"/>
          <w:numId w:val="2"/>
        </w:numPr>
        <w:spacing w:after="40" w:before="40" w:line="300"/>
      </w:pPr>
      <w:r>
        <w:rPr>
          <w:rFonts w:ascii="Cambria" w:cs="Cambria" w:eastAsia="Cambria" w:hAnsi="Cambria"/>
          <w:color w:val="1A1A2E"/>
          <w:sz w:val="21"/>
          <w:szCs w:val="21"/>
        </w:rPr>
        <w:t xml:space="preserve">Reality Vector Output: A calculated multi-dimensional vector representing the user’s current position, displayed as an animated point within a simplified E₈ projection. The vector includes magnitude (overall consciousness coherence), direction (dominant dimensional orientation), and trajectory (predicted movement based on current patterns).</w:t>
      </w:r>
    </w:p>
    <w:p>
      <w:pPr>
        <w:pStyle w:val="ListParagraph"/>
        <w:numPr>
          <w:ilvl w:val="0"/>
          <w:numId w:val="2"/>
        </w:numPr>
        <w:spacing w:after="40" w:before="40" w:line="300"/>
      </w:pPr>
      <w:r>
        <w:rPr>
          <w:rFonts w:ascii="Cambria" w:cs="Cambria" w:eastAsia="Cambria" w:hAnsi="Cambria"/>
          <w:color w:val="1A1A2E"/>
          <w:sz w:val="21"/>
          <w:szCs w:val="21"/>
        </w:rPr>
        <w:t xml:space="preserve">Timeline Archaeology Prompt: AI-guided journaling prompts based on identified pattern locks, helping users trace current limitations to historical origins per Chapter 10.</w:t>
      </w:r>
    </w:p>
    <w:p>
      <w:pPr>
        <w:pStyle w:val="Heading2"/>
        <w:spacing w:after="140" w:before="280"/>
      </w:pPr>
      <w:r>
        <w:rPr>
          <w:rFonts w:ascii="Georgia" w:cs="Georgia" w:eastAsia="Georgia" w:hAnsi="Georgia"/>
          <w:b/>
          <w:bCs/>
          <w:color w:val="0F3460"/>
          <w:sz w:val="28"/>
          <w:szCs w:val="28"/>
        </w:rPr>
        <w:t xml:space="preserve">6.3 Intention Module (I)</w:t>
      </w:r>
    </w:p>
    <w:p>
      <w:pPr>
        <w:spacing w:after="100" w:before="200"/>
      </w:pPr>
      <w:r>
        <w:rPr>
          <w:rFonts w:ascii="Georgia" w:cs="Georgia" w:eastAsia="Georgia" w:hAnsi="Georgia"/>
          <w:b/>
          <w:bCs/>
          <w:color w:val="3A3A5C"/>
          <w:sz w:val="24"/>
          <w:szCs w:val="24"/>
        </w:rPr>
        <w:t xml:space="preserve">Purpose</w:t>
      </w:r>
    </w:p>
    <w:p>
      <w:pPr>
        <w:spacing w:after="60" w:before="60" w:line="320"/>
      </w:pPr>
      <w:r>
        <w:rPr>
          <w:rFonts w:ascii="Cambria" w:cs="Cambria" w:eastAsia="Cambria" w:hAnsi="Cambria"/>
          <w:color w:val="1A1A2E"/>
          <w:sz w:val="21"/>
          <w:szCs w:val="21"/>
        </w:rPr>
        <w:t xml:space="preserve">Translating desires into precise geometric coordinates. Corresponds to Phase III (Chapters 11–15).</w:t>
      </w:r>
    </w:p>
    <w:p>
      <w:pPr>
        <w:spacing w:after="100" w:before="200"/>
      </w:pPr>
      <w:r>
        <w:rPr>
          <w:rFonts w:ascii="Georgia" w:cs="Georgia" w:eastAsia="Georgia" w:hAnsi="Georgia"/>
          <w:b/>
          <w:bCs/>
          <w:color w:val="3A3A5C"/>
          <w:sz w:val="24"/>
          <w:szCs w:val="24"/>
        </w:rPr>
        <w:t xml:space="preserve">Interface</w:t>
      </w:r>
    </w:p>
    <w:p>
      <w:pPr>
        <w:pStyle w:val="ListParagraph"/>
        <w:numPr>
          <w:ilvl w:val="0"/>
          <w:numId w:val="2"/>
        </w:numPr>
        <w:spacing w:after="40" w:before="40" w:line="300"/>
      </w:pPr>
      <w:r>
        <w:rPr>
          <w:rFonts w:ascii="Cambria" w:cs="Cambria" w:eastAsia="Cambria" w:hAnsi="Cambria"/>
          <w:color w:val="1A1A2E"/>
          <w:sz w:val="21"/>
          <w:szCs w:val="21"/>
        </w:rPr>
        <w:t xml:space="preserve">Desire Crystallizer: A guided interface that walks users through transforming a vague desire into a precise intention vector. Uses progressive refinement questions that narrow from broad category (wealth, health, relationships, purpose, creativity) to specific geometric coordinates across all eight dimensions. The output is a target vector visualized alongside the user’s current reality vector.</w:t>
      </w:r>
    </w:p>
    <w:p>
      <w:pPr>
        <w:pStyle w:val="ListParagraph"/>
        <w:numPr>
          <w:ilvl w:val="0"/>
          <w:numId w:val="2"/>
        </w:numPr>
        <w:spacing w:after="40" w:before="40" w:line="300"/>
      </w:pPr>
      <w:r>
        <w:rPr>
          <w:rFonts w:ascii="Cambria" w:cs="Cambria" w:eastAsia="Cambria" w:hAnsi="Cambria"/>
          <w:color w:val="1A1A2E"/>
          <w:sz w:val="21"/>
          <w:szCs w:val="21"/>
        </w:rPr>
        <w:t xml:space="preserve">Target Vector Calculator: Displays the mathematical distance between current and target vectors, identifies the specific dimensions requiring the greatest shift, and calculates an optimal pathway through the E₈ possibility space per Chapter 14.</w:t>
      </w:r>
    </w:p>
    <w:p>
      <w:pPr>
        <w:pStyle w:val="ListParagraph"/>
        <w:numPr>
          <w:ilvl w:val="0"/>
          <w:numId w:val="2"/>
        </w:numPr>
        <w:spacing w:after="40" w:before="40" w:line="300"/>
      </w:pPr>
      <w:r>
        <w:rPr>
          <w:rFonts w:ascii="Cambria" w:cs="Cambria" w:eastAsia="Cambria" w:hAnsi="Cambria"/>
          <w:color w:val="1A1A2E"/>
          <w:sz w:val="21"/>
          <w:szCs w:val="21"/>
        </w:rPr>
        <w:t xml:space="preserve">Pathway Optimizer: Visualizes the recommended transformation pathway as a luminous trail through a 3D E₈ projection, with waypoints representing intermediate states and estimated timeline based on engagement frequency.</w:t>
      </w:r>
    </w:p>
    <w:p>
      <w:pPr>
        <w:pStyle w:val="ListParagraph"/>
        <w:numPr>
          <w:ilvl w:val="0"/>
          <w:numId w:val="2"/>
        </w:numPr>
        <w:spacing w:after="40" w:before="40" w:line="300"/>
      </w:pPr>
      <w:r>
        <w:rPr>
          <w:rFonts w:ascii="Cambria" w:cs="Cambria" w:eastAsia="Cambria" w:hAnsi="Cambria"/>
          <w:color w:val="1A1A2E"/>
          <w:sz w:val="21"/>
          <w:szCs w:val="21"/>
        </w:rPr>
        <w:t xml:space="preserve">Intention Constellation Builder: For users with multiple goals, this tool maps multiple target vectors simultaneously and analyzes geometric relationships between them—identifying harmonics (mutually reinforcing intentions) and interference patterns (conflicting intentions) per Chapter 15. Visualized as a constellation of connected points.</w:t>
      </w:r>
    </w:p>
    <w:p>
      <w:pPr>
        <w:pStyle w:val="Heading2"/>
        <w:spacing w:after="140" w:before="280"/>
      </w:pPr>
      <w:r>
        <w:rPr>
          <w:rFonts w:ascii="Georgia" w:cs="Georgia" w:eastAsia="Georgia" w:hAnsi="Georgia"/>
          <w:b/>
          <w:bCs/>
          <w:color w:val="0F3460"/>
          <w:sz w:val="28"/>
          <w:szCs w:val="28"/>
        </w:rPr>
        <w:t xml:space="preserve">6.4 Mirror Module (M)</w:t>
      </w:r>
    </w:p>
    <w:p>
      <w:pPr>
        <w:spacing w:after="100" w:before="200"/>
      </w:pPr>
      <w:r>
        <w:rPr>
          <w:rFonts w:ascii="Georgia" w:cs="Georgia" w:eastAsia="Georgia" w:hAnsi="Georgia"/>
          <w:b/>
          <w:bCs/>
          <w:color w:val="3A3A5C"/>
          <w:sz w:val="24"/>
          <w:szCs w:val="24"/>
        </w:rPr>
        <w:t xml:space="preserve">Purpose</w:t>
      </w:r>
    </w:p>
    <w:p>
      <w:pPr>
        <w:spacing w:after="60" w:before="60" w:line="320"/>
      </w:pPr>
      <w:r>
        <w:rPr>
          <w:rFonts w:ascii="Cambria" w:cs="Cambria" w:eastAsia="Cambria" w:hAnsi="Cambria"/>
          <w:color w:val="1A1A2E"/>
          <w:sz w:val="21"/>
          <w:szCs w:val="21"/>
        </w:rPr>
        <w:t xml:space="preserve">Establishing coherence between identity geometry and intention vectors. Corresponds to Phase IV (Chapters 16–20).</w:t>
      </w:r>
    </w:p>
    <w:p>
      <w:pPr>
        <w:spacing w:after="100" w:before="200"/>
      </w:pPr>
      <w:r>
        <w:rPr>
          <w:rFonts w:ascii="Georgia" w:cs="Georgia" w:eastAsia="Georgia" w:hAnsi="Georgia"/>
          <w:b/>
          <w:bCs/>
          <w:color w:val="3A3A5C"/>
          <w:sz w:val="24"/>
          <w:szCs w:val="24"/>
        </w:rPr>
        <w:t xml:space="preserve">Interface</w:t>
      </w:r>
    </w:p>
    <w:p>
      <w:pPr>
        <w:pStyle w:val="ListParagraph"/>
        <w:numPr>
          <w:ilvl w:val="0"/>
          <w:numId w:val="2"/>
        </w:numPr>
        <w:spacing w:after="40" w:before="40" w:line="300"/>
      </w:pPr>
      <w:r>
        <w:rPr>
          <w:rFonts w:ascii="Cambria" w:cs="Cambria" w:eastAsia="Cambria" w:hAnsi="Cambria"/>
          <w:color w:val="1A1A2E"/>
          <w:sz w:val="21"/>
          <w:szCs w:val="21"/>
        </w:rPr>
        <w:t xml:space="preserve">Identity Geometry Mapper: A deep assessment tool that maps the user’s current identity configuration as a geometric shape within the eight-dimensional framework. Uses narrative-based questions ("How do you describe yourself to a stranger?", "What role do you play most often?", "What aspect of yourself feels most authentic?") rather than simple ratings to build a rich identity model.</w:t>
      </w:r>
    </w:p>
    <w:p>
      <w:pPr>
        <w:pStyle w:val="ListParagraph"/>
        <w:numPr>
          <w:ilvl w:val="0"/>
          <w:numId w:val="2"/>
        </w:numPr>
        <w:spacing w:after="40" w:before="40" w:line="300"/>
      </w:pPr>
      <w:r>
        <w:rPr>
          <w:rFonts w:ascii="Cambria" w:cs="Cambria" w:eastAsia="Cambria" w:hAnsi="Cambria"/>
          <w:color w:val="1A1A2E"/>
          <w:sz w:val="21"/>
          <w:szCs w:val="21"/>
        </w:rPr>
        <w:t xml:space="preserve">Coherence Audit Dashboard: Side-by-side comparison of the user’s identity geometry and their intention constellation. Highlights gaps (geometric misalignments) with color-coded severity. Each gap links to a specific chapter for remediation guidance and a suggested practice from the practice library.</w:t>
      </w:r>
    </w:p>
    <w:p>
      <w:pPr>
        <w:pStyle w:val="ListParagraph"/>
        <w:numPr>
          <w:ilvl w:val="0"/>
          <w:numId w:val="2"/>
        </w:numPr>
        <w:spacing w:after="40" w:before="40" w:line="300"/>
      </w:pPr>
      <w:r>
        <w:rPr>
          <w:rFonts w:ascii="Cambria" w:cs="Cambria" w:eastAsia="Cambria" w:hAnsi="Cambria"/>
          <w:color w:val="1A1A2E"/>
          <w:sz w:val="21"/>
          <w:szCs w:val="21"/>
        </w:rPr>
        <w:t xml:space="preserve">Identity Reconstruction Workbench: A structured protocol interface for systematically modifying identity geometry. Users work through specific geometric operations (described in Chapter 18) with guided audio support, journaling prompts, and before/after visualizations of their identity shape.</w:t>
      </w:r>
    </w:p>
    <w:p>
      <w:pPr>
        <w:pStyle w:val="ListParagraph"/>
        <w:numPr>
          <w:ilvl w:val="0"/>
          <w:numId w:val="2"/>
        </w:numPr>
        <w:spacing w:after="40" w:before="40" w:line="300"/>
      </w:pPr>
      <w:r>
        <w:rPr>
          <w:rFonts w:ascii="Cambria" w:cs="Cambria" w:eastAsia="Cambria" w:hAnsi="Cambria"/>
          <w:color w:val="1A1A2E"/>
          <w:sz w:val="21"/>
          <w:szCs w:val="21"/>
        </w:rPr>
        <w:t xml:space="preserve">Fluidity Dashboard: Once identity reconstruction is underway, this tool tracks the user’s ability to express different identity configurations across contexts (professional, personal, creative, spiritual) while maintaining core coherence per Chapter 20.</w:t>
      </w:r>
    </w:p>
    <w:p>
      <w:pPr>
        <w:pStyle w:val="Heading2"/>
        <w:spacing w:after="140" w:before="280"/>
      </w:pPr>
      <w:r>
        <w:rPr>
          <w:rFonts w:ascii="Georgia" w:cs="Georgia" w:eastAsia="Georgia" w:hAnsi="Georgia"/>
          <w:b/>
          <w:bCs/>
          <w:color w:val="0F3460"/>
          <w:sz w:val="28"/>
          <w:szCs w:val="28"/>
        </w:rPr>
        <w:t xml:space="preserve">6.5 Echo Module (E)</w:t>
      </w:r>
    </w:p>
    <w:p>
      <w:pPr>
        <w:spacing w:after="100" w:before="200"/>
      </w:pPr>
      <w:r>
        <w:rPr>
          <w:rFonts w:ascii="Georgia" w:cs="Georgia" w:eastAsia="Georgia" w:hAnsi="Georgia"/>
          <w:b/>
          <w:bCs/>
          <w:color w:val="3A3A5C"/>
          <w:sz w:val="24"/>
          <w:szCs w:val="24"/>
        </w:rPr>
        <w:t xml:space="preserve">Purpose</w:t>
      </w:r>
    </w:p>
    <w:p>
      <w:pPr>
        <w:spacing w:after="60" w:before="60" w:line="320"/>
      </w:pPr>
      <w:r>
        <w:rPr>
          <w:rFonts w:ascii="Cambria" w:cs="Cambria" w:eastAsia="Cambria" w:hAnsi="Cambria"/>
          <w:color w:val="1A1A2E"/>
          <w:sz w:val="21"/>
          <w:szCs w:val="21"/>
        </w:rPr>
        <w:t xml:space="preserve">Activating the consciousness-reality interface through field manipulation. Corresponds to Phase V (Chapters 21–25).</w:t>
      </w:r>
    </w:p>
    <w:p>
      <w:pPr>
        <w:spacing w:after="100" w:before="200"/>
      </w:pPr>
      <w:r>
        <w:rPr>
          <w:rFonts w:ascii="Georgia" w:cs="Georgia" w:eastAsia="Georgia" w:hAnsi="Georgia"/>
          <w:b/>
          <w:bCs/>
          <w:color w:val="3A3A5C"/>
          <w:sz w:val="24"/>
          <w:szCs w:val="24"/>
        </w:rPr>
        <w:t xml:space="preserve">Interface</w:t>
      </w:r>
    </w:p>
    <w:p>
      <w:pPr>
        <w:pStyle w:val="ListParagraph"/>
        <w:numPr>
          <w:ilvl w:val="0"/>
          <w:numId w:val="2"/>
        </w:numPr>
        <w:spacing w:after="40" w:before="40" w:line="300"/>
      </w:pPr>
      <w:r>
        <w:rPr>
          <w:rFonts w:ascii="Cambria" w:cs="Cambria" w:eastAsia="Cambria" w:hAnsi="Cambria"/>
          <w:color w:val="1A1A2E"/>
          <w:sz w:val="21"/>
          <w:szCs w:val="21"/>
        </w:rPr>
        <w:t xml:space="preserve">Echo Field Visualizer: A full-screen, generative visualization of the quantum field structure described in Chapter 21. Renders as an ambient, particle-based field that responds to user interaction—representing the concept that consciousness inputs create field patterns. Users can see standing waves form, harmonic patterns emerge, and feedback loops visualize in real-time.</w:t>
      </w:r>
    </w:p>
    <w:p>
      <w:pPr>
        <w:pStyle w:val="ListParagraph"/>
        <w:numPr>
          <w:ilvl w:val="0"/>
          <w:numId w:val="2"/>
        </w:numPr>
        <w:spacing w:after="40" w:before="40" w:line="300"/>
      </w:pPr>
      <w:r>
        <w:rPr>
          <w:rFonts w:ascii="Cambria" w:cs="Cambria" w:eastAsia="Cambria" w:hAnsi="Cambria"/>
          <w:color w:val="1A1A2E"/>
          <w:sz w:val="21"/>
          <w:szCs w:val="21"/>
        </w:rPr>
        <w:t xml:space="preserve">Resonance Initializer: A guided session interface for the resonance initialization process (Chapter 22). Combines guided audio, binaural beats (optional), and real-time field visualization that responds to the user’s reported state, creating a feedback loop between subjective experience and visual representation.</w:t>
      </w:r>
    </w:p>
    <w:p>
      <w:pPr>
        <w:pStyle w:val="ListParagraph"/>
        <w:numPr>
          <w:ilvl w:val="0"/>
          <w:numId w:val="2"/>
        </w:numPr>
        <w:spacing w:after="40" w:before="40" w:line="300"/>
      </w:pPr>
      <w:r>
        <w:rPr>
          <w:rFonts w:ascii="Cambria" w:cs="Cambria" w:eastAsia="Cambria" w:hAnsi="Cambria"/>
          <w:color w:val="1A1A2E"/>
          <w:sz w:val="21"/>
          <w:szCs w:val="21"/>
        </w:rPr>
        <w:t xml:space="preserve">Standing Wave Creator: An interactive tool for establishing persistent field patterns (Chapter 23). Users set their intention vector, choose a practice modality (meditation, visualization, affirmation), and the tool generates a personalized standing wave pattern that they reinforce through repeated sessions. Persistence is tracked and visualized over time.</w:t>
      </w:r>
    </w:p>
    <w:p>
      <w:pPr>
        <w:pStyle w:val="ListParagraph"/>
        <w:numPr>
          <w:ilvl w:val="0"/>
          <w:numId w:val="2"/>
        </w:numPr>
        <w:spacing w:after="40" w:before="40" w:line="300"/>
      </w:pPr>
      <w:r>
        <w:rPr>
          <w:rFonts w:ascii="Cambria" w:cs="Cambria" w:eastAsia="Cambria" w:hAnsi="Cambria"/>
          <w:color w:val="1A1A2E"/>
          <w:sz w:val="21"/>
          <w:szCs w:val="21"/>
        </w:rPr>
        <w:t xml:space="preserve">Harmonic Amplifier: For advanced users with established standing waves, this tool enables the creation of harmonic relationships between multiple patterns (Chapter 24). Visualized as intersecting wave forms that create constructive interference at specific geometric points.</w:t>
      </w:r>
    </w:p>
    <w:p>
      <w:r>
        <w:br w:type="page"/>
      </w:r>
    </w:p>
    <w:p>
      <w:pPr>
        <w:pStyle w:val="Heading1"/>
        <w:spacing w:after="200" w:before="360"/>
      </w:pPr>
      <w:r>
        <w:rPr>
          <w:rFonts w:ascii="Georgia" w:cs="Georgia" w:eastAsia="Georgia" w:hAnsi="Georgia"/>
          <w:b/>
          <w:bCs/>
          <w:color w:val="16213E"/>
          <w:sz w:val="36"/>
          <w:szCs w:val="36"/>
        </w:rPr>
        <w:t xml:space="preserve">7. Core Feature Specifications</w:t>
      </w:r>
    </w:p>
    <w:p>
      <w:pPr>
        <w:pStyle w:val="Heading2"/>
        <w:spacing w:after="140" w:before="280"/>
      </w:pPr>
      <w:r>
        <w:rPr>
          <w:rFonts w:ascii="Georgia" w:cs="Georgia" w:eastAsia="Georgia" w:hAnsi="Georgia"/>
          <w:b/>
          <w:bCs/>
          <w:color w:val="0F3460"/>
          <w:sz w:val="28"/>
          <w:szCs w:val="28"/>
        </w:rPr>
        <w:t xml:space="preserve">7.1 Interactive Chapter Reader</w:t>
      </w:r>
    </w:p>
    <w:p>
      <w:pPr>
        <w:spacing w:after="60" w:before="60" w:line="320"/>
      </w:pPr>
      <w:r>
        <w:rPr>
          <w:rFonts w:ascii="Cambria" w:cs="Cambria" w:eastAsia="Cambria" w:hAnsi="Cambria"/>
          <w:color w:val="1A1A2E"/>
          <w:sz w:val="21"/>
          <w:szCs w:val="21"/>
        </w:rPr>
        <w:t xml:space="preserve">The chapter reader is the primary content delivery interface and must embody the book’s aesthetic of mathematical mysticism—not a standard e-reader, but a curated reading experience.</w:t>
      </w:r>
    </w:p>
    <w:p>
      <w:pPr>
        <w:spacing w:after="100" w:before="200"/>
      </w:pPr>
      <w:r>
        <w:rPr>
          <w:rFonts w:ascii="Georgia" w:cs="Georgia" w:eastAsia="Georgia" w:hAnsi="Georgia"/>
          <w:b/>
          <w:bCs/>
          <w:color w:val="3A3A5C"/>
          <w:sz w:val="24"/>
          <w:szCs w:val="24"/>
        </w:rPr>
        <w:t xml:space="preserve">Typography &amp; Layout</w:t>
      </w:r>
    </w:p>
    <w:p>
      <w:pPr>
        <w:pStyle w:val="ListParagraph"/>
        <w:numPr>
          <w:ilvl w:val="0"/>
          <w:numId w:val="2"/>
        </w:numPr>
        <w:spacing w:after="40" w:before="40" w:line="300"/>
      </w:pPr>
      <w:r>
        <w:rPr>
          <w:rFonts w:ascii="Cambria" w:cs="Cambria" w:eastAsia="Cambria" w:hAnsi="Cambria"/>
          <w:color w:val="1A1A2E"/>
          <w:sz w:val="21"/>
          <w:szCs w:val="21"/>
        </w:rPr>
        <w:t xml:space="preserve">Opening paragraphs rendered in a distinguished display typeface (e.g., Playfair Display or Cormorant Garamond) at a larger size, with a subtle animated entrance—a fade-in that evokes materialization.</w:t>
      </w:r>
    </w:p>
    <w:p>
      <w:pPr>
        <w:pStyle w:val="ListParagraph"/>
        <w:numPr>
          <w:ilvl w:val="0"/>
          <w:numId w:val="2"/>
        </w:numPr>
        <w:spacing w:after="40" w:before="40" w:line="300"/>
      </w:pPr>
      <w:r>
        <w:rPr>
          <w:rFonts w:ascii="Cambria" w:cs="Cambria" w:eastAsia="Cambria" w:hAnsi="Cambria"/>
          <w:color w:val="1A1A2E"/>
          <w:sz w:val="21"/>
          <w:szCs w:val="21"/>
        </w:rPr>
        <w:t xml:space="preserve">Body text in a refined serif face optimized for extended reading (e.g., Lora, Crimson Pro). Line spacing of 1.7, maximum line width of 68 characters for optimal readability.</w:t>
      </w:r>
    </w:p>
    <w:p>
      <w:pPr>
        <w:pStyle w:val="ListParagraph"/>
        <w:numPr>
          <w:ilvl w:val="0"/>
          <w:numId w:val="2"/>
        </w:numPr>
        <w:spacing w:after="40" w:before="40" w:line="300"/>
      </w:pPr>
      <w:r>
        <w:rPr>
          <w:rFonts w:ascii="Cambria" w:cs="Cambria" w:eastAsia="Cambria" w:hAnsi="Cambria"/>
          <w:color w:val="1A1A2E"/>
          <w:sz w:val="21"/>
          <w:szCs w:val="21"/>
        </w:rPr>
        <w:t xml:space="preserve">Pull-quotes and “Viral-Level Quotables” styled as full-width typographic moments with geometric border treatments derived from E₈ projections. Shareable via one-click to social platforms.</w:t>
      </w:r>
    </w:p>
    <w:p>
      <w:pPr>
        <w:pStyle w:val="ListParagraph"/>
        <w:numPr>
          <w:ilvl w:val="0"/>
          <w:numId w:val="2"/>
        </w:numPr>
        <w:spacing w:after="40" w:before="40" w:line="300"/>
      </w:pPr>
      <w:r>
        <w:rPr>
          <w:rFonts w:ascii="Cambria" w:cs="Cambria" w:eastAsia="Cambria" w:hAnsi="Cambria"/>
          <w:color w:val="1A1A2E"/>
          <w:sz w:val="21"/>
          <w:szCs w:val="21"/>
        </w:rPr>
        <w:t xml:space="preserve">Chapter-specific geometric motifs as margin decorations that evolve from simple forms (Phase I) to complex, interconnected structures (Phase VIII), reinforcing the journey of progressive mastery.</w:t>
      </w:r>
    </w:p>
    <w:p>
      <w:pPr>
        <w:spacing w:after="100" w:before="200"/>
      </w:pPr>
      <w:r>
        <w:rPr>
          <w:rFonts w:ascii="Georgia" w:cs="Georgia" w:eastAsia="Georgia" w:hAnsi="Georgia"/>
          <w:b/>
          <w:bCs/>
          <w:color w:val="3A3A5C"/>
          <w:sz w:val="24"/>
          <w:szCs w:val="24"/>
        </w:rPr>
        <w:t xml:space="preserve">Embedded Interactions</w:t>
      </w:r>
    </w:p>
    <w:p>
      <w:pPr>
        <w:pStyle w:val="ListParagraph"/>
        <w:numPr>
          <w:ilvl w:val="0"/>
          <w:numId w:val="2"/>
        </w:numPr>
        <w:spacing w:after="40" w:before="40" w:line="300"/>
      </w:pPr>
      <w:r>
        <w:rPr>
          <w:rFonts w:ascii="Cambria" w:cs="Cambria" w:eastAsia="Cambria" w:hAnsi="Cambria"/>
          <w:color w:val="1A1A2E"/>
          <w:sz w:val="21"/>
          <w:szCs w:val="21"/>
        </w:rPr>
        <w:t xml:space="preserve">End-of-section reflection prompts that pause the reading flow and invite journaling or self-assessment.</w:t>
      </w:r>
    </w:p>
    <w:p>
      <w:pPr>
        <w:pStyle w:val="ListParagraph"/>
        <w:numPr>
          <w:ilvl w:val="0"/>
          <w:numId w:val="2"/>
        </w:numPr>
        <w:spacing w:after="40" w:before="40" w:line="300"/>
      </w:pPr>
      <w:r>
        <w:rPr>
          <w:rFonts w:ascii="Cambria" w:cs="Cambria" w:eastAsia="Cambria" w:hAnsi="Cambria"/>
          <w:color w:val="1A1A2E"/>
          <w:sz w:val="21"/>
          <w:szCs w:val="21"/>
        </w:rPr>
        <w:t xml:space="preserve">Inline dimensional scanning mini-tools at points where the text describes assessment techniques.</w:t>
      </w:r>
    </w:p>
    <w:p>
      <w:pPr>
        <w:pStyle w:val="ListParagraph"/>
        <w:numPr>
          <w:ilvl w:val="0"/>
          <w:numId w:val="2"/>
        </w:numPr>
        <w:spacing w:after="40" w:before="40" w:line="300"/>
      </w:pPr>
      <w:r>
        <w:rPr>
          <w:rFonts w:ascii="Cambria" w:cs="Cambria" w:eastAsia="Cambria" w:hAnsi="Cambria"/>
          <w:color w:val="1A1A2E"/>
          <w:sz w:val="21"/>
          <w:szCs w:val="21"/>
        </w:rPr>
        <w:t xml:space="preserve">Animated concept diagrams that illustrate geometric relationships described in the text (e.g., the eight pillars, pattern lock structures, intention constellation examples).</w:t>
      </w:r>
    </w:p>
    <w:p>
      <w:pPr>
        <w:pStyle w:val="ListParagraph"/>
        <w:numPr>
          <w:ilvl w:val="0"/>
          <w:numId w:val="2"/>
        </w:numPr>
        <w:spacing w:after="40" w:before="40" w:line="300"/>
      </w:pPr>
      <w:r>
        <w:rPr>
          <w:rFonts w:ascii="Cambria" w:cs="Cambria" w:eastAsia="Cambria" w:hAnsi="Cambria"/>
          <w:color w:val="1A1A2E"/>
          <w:sz w:val="21"/>
          <w:szCs w:val="21"/>
        </w:rPr>
        <w:t xml:space="preserve">Audio toggle allowing users to switch to narrated audio for any section, voiced in a tone that embodies the Leonidas Williamson voice: authoritative, warm, precise, and slightly reverent.</w:t>
      </w:r>
    </w:p>
    <w:p>
      <w:pPr>
        <w:pStyle w:val="Heading2"/>
        <w:spacing w:after="140" w:before="280"/>
      </w:pPr>
      <w:r>
        <w:rPr>
          <w:rFonts w:ascii="Georgia" w:cs="Georgia" w:eastAsia="Georgia" w:hAnsi="Georgia"/>
          <w:b/>
          <w:bCs/>
          <w:color w:val="0F3460"/>
          <w:sz w:val="28"/>
          <w:szCs w:val="28"/>
        </w:rPr>
        <w:t xml:space="preserve">7.2 Consciousness Journal</w:t>
      </w:r>
    </w:p>
    <w:p>
      <w:pPr>
        <w:spacing w:after="60" w:before="60" w:line="320"/>
      </w:pPr>
      <w:r>
        <w:rPr>
          <w:rFonts w:ascii="Cambria" w:cs="Cambria" w:eastAsia="Cambria" w:hAnsi="Cambria"/>
          <w:color w:val="1A1A2E"/>
          <w:sz w:val="21"/>
          <w:szCs w:val="21"/>
        </w:rPr>
        <w:t xml:space="preserve">A private journaling space integrated throughout the platform, accessible from every tool and chapter.</w:t>
      </w:r>
    </w:p>
    <w:p>
      <w:pPr>
        <w:pStyle w:val="ListParagraph"/>
        <w:numPr>
          <w:ilvl w:val="0"/>
          <w:numId w:val="2"/>
        </w:numPr>
        <w:spacing w:after="40" w:before="40" w:line="300"/>
      </w:pPr>
      <w:r>
        <w:rPr>
          <w:rFonts w:ascii="Cambria" w:cs="Cambria" w:eastAsia="Cambria" w:hAnsi="Cambria"/>
          <w:color w:val="1A1A2E"/>
          <w:sz w:val="21"/>
          <w:szCs w:val="21"/>
        </w:rPr>
        <w:t xml:space="preserve">Structured prompts derived from Timeline Archaeology (Chapter 10), Identity Reconstruction (Chapter 18), and phase-specific reflection exercises.</w:t>
      </w:r>
    </w:p>
    <w:p>
      <w:pPr>
        <w:pStyle w:val="ListParagraph"/>
        <w:numPr>
          <w:ilvl w:val="0"/>
          <w:numId w:val="2"/>
        </w:numPr>
        <w:spacing w:after="40" w:before="40" w:line="300"/>
      </w:pPr>
      <w:r>
        <w:rPr>
          <w:rFonts w:ascii="Cambria" w:cs="Cambria" w:eastAsia="Cambria" w:hAnsi="Cambria"/>
          <w:color w:val="1A1A2E"/>
          <w:sz w:val="21"/>
          <w:szCs w:val="21"/>
        </w:rPr>
        <w:t xml:space="preserve">Free-form entry with optional mood/dimensional tagging.</w:t>
      </w:r>
    </w:p>
    <w:p>
      <w:pPr>
        <w:pStyle w:val="ListParagraph"/>
        <w:numPr>
          <w:ilvl w:val="0"/>
          <w:numId w:val="2"/>
        </w:numPr>
        <w:spacing w:after="40" w:before="40" w:line="300"/>
      </w:pPr>
      <w:r>
        <w:rPr>
          <w:rFonts w:ascii="Cambria" w:cs="Cambria" w:eastAsia="Cambria" w:hAnsi="Cambria"/>
          <w:color w:val="1A1A2E"/>
          <w:sz w:val="21"/>
          <w:szCs w:val="21"/>
        </w:rPr>
        <w:t xml:space="preserve">AI-powered pattern recognition that surfaces recurring themes, identifies potential pattern locks from journal content, and suggests relevant chapters or practices.</w:t>
      </w:r>
    </w:p>
    <w:p>
      <w:pPr>
        <w:pStyle w:val="ListParagraph"/>
        <w:numPr>
          <w:ilvl w:val="0"/>
          <w:numId w:val="2"/>
        </w:numPr>
        <w:spacing w:after="40" w:before="40" w:line="300"/>
      </w:pPr>
      <w:r>
        <w:rPr>
          <w:rFonts w:ascii="Cambria" w:cs="Cambria" w:eastAsia="Cambria" w:hAnsi="Cambria"/>
          <w:color w:val="1A1A2E"/>
          <w:sz w:val="21"/>
          <w:szCs w:val="21"/>
        </w:rPr>
        <w:t xml:space="preserve">Journal entries linked to specific chapters, tools, or practice sessions for contextual recall.</w:t>
      </w:r>
    </w:p>
    <w:p>
      <w:pPr>
        <w:pStyle w:val="ListParagraph"/>
        <w:numPr>
          <w:ilvl w:val="0"/>
          <w:numId w:val="2"/>
        </w:numPr>
        <w:spacing w:after="40" w:before="40" w:line="300"/>
      </w:pPr>
      <w:r>
        <w:rPr>
          <w:rFonts w:ascii="Cambria" w:cs="Cambria" w:eastAsia="Cambria" w:hAnsi="Cambria"/>
          <w:color w:val="1A1A2E"/>
          <w:sz w:val="21"/>
          <w:szCs w:val="21"/>
        </w:rPr>
        <w:t xml:space="preserve">Private by default with optional sharing to community or mentor.</w:t>
      </w:r>
    </w:p>
    <w:p>
      <w:pPr>
        <w:pStyle w:val="Heading2"/>
        <w:spacing w:after="140" w:before="280"/>
      </w:pPr>
      <w:r>
        <w:rPr>
          <w:rFonts w:ascii="Georgia" w:cs="Georgia" w:eastAsia="Georgia" w:hAnsi="Georgia"/>
          <w:b/>
          <w:bCs/>
          <w:color w:val="0F3460"/>
          <w:sz w:val="28"/>
          <w:szCs w:val="28"/>
        </w:rPr>
        <w:t xml:space="preserve">7.3 Guided Audio Visualizations</w:t>
      </w:r>
    </w:p>
    <w:p>
      <w:pPr>
        <w:spacing w:after="60" w:before="60" w:line="320"/>
      </w:pPr>
      <w:r>
        <w:rPr>
          <w:rFonts w:ascii="Cambria" w:cs="Cambria" w:eastAsia="Cambria" w:hAnsi="Cambria"/>
          <w:color w:val="1A1A2E"/>
          <w:sz w:val="21"/>
          <w:szCs w:val="21"/>
        </w:rPr>
        <w:t xml:space="preserve">Native audio experiences for each of the eight phases, corresponding to the guided audio visualizations listed as a book bonus ($97 value). These are not afterthought meditations—they are core practice tools.</w:t>
      </w:r>
    </w:p>
    <w:p>
      <w:pPr>
        <w:pStyle w:val="ListParagraph"/>
        <w:numPr>
          <w:ilvl w:val="0"/>
          <w:numId w:val="2"/>
        </w:numPr>
        <w:spacing w:after="40" w:before="40" w:line="300"/>
      </w:pPr>
      <w:r>
        <w:rPr>
          <w:rFonts w:ascii="Cambria" w:cs="Cambria" w:eastAsia="Cambria" w:hAnsi="Cambria"/>
          <w:color w:val="1A1A2E"/>
          <w:sz w:val="21"/>
          <w:szCs w:val="21"/>
        </w:rPr>
        <w:t xml:space="preserve">Phase-specific audio sessions (10–30 minutes each) guided by narration in the Leonidas Williamson voice.</w:t>
      </w:r>
    </w:p>
    <w:p>
      <w:pPr>
        <w:pStyle w:val="ListParagraph"/>
        <w:numPr>
          <w:ilvl w:val="0"/>
          <w:numId w:val="2"/>
        </w:numPr>
        <w:spacing w:after="40" w:before="40" w:line="300"/>
      </w:pPr>
      <w:r>
        <w:rPr>
          <w:rFonts w:ascii="Cambria" w:cs="Cambria" w:eastAsia="Cambria" w:hAnsi="Cambria"/>
          <w:color w:val="1A1A2E"/>
          <w:sz w:val="21"/>
          <w:szCs w:val="21"/>
        </w:rPr>
        <w:t xml:space="preserve">Synchronized visual component: while audio plays, the screen displays responsive geometric visualizations that reflect the practice (dimensional expansion, pattern dissolution, crystallization, field attunement, etc.).</w:t>
      </w:r>
    </w:p>
    <w:p>
      <w:pPr>
        <w:pStyle w:val="ListParagraph"/>
        <w:numPr>
          <w:ilvl w:val="0"/>
          <w:numId w:val="2"/>
        </w:numPr>
        <w:spacing w:after="40" w:before="40" w:line="300"/>
      </w:pPr>
      <w:r>
        <w:rPr>
          <w:rFonts w:ascii="Cambria" w:cs="Cambria" w:eastAsia="Cambria" w:hAnsi="Cambria"/>
          <w:color w:val="1A1A2E"/>
          <w:sz w:val="21"/>
          <w:szCs w:val="21"/>
        </w:rPr>
        <w:t xml:space="preserve">Binaural beat and frequency integration options for users who want neuroscience-aligned audio support.</w:t>
      </w:r>
    </w:p>
    <w:p>
      <w:pPr>
        <w:pStyle w:val="ListParagraph"/>
        <w:numPr>
          <w:ilvl w:val="0"/>
          <w:numId w:val="2"/>
        </w:numPr>
        <w:spacing w:after="40" w:before="40" w:line="300"/>
      </w:pPr>
      <w:r>
        <w:rPr>
          <w:rFonts w:ascii="Cambria" w:cs="Cambria" w:eastAsia="Cambria" w:hAnsi="Cambria"/>
          <w:color w:val="1A1A2E"/>
          <w:sz w:val="21"/>
          <w:szCs w:val="21"/>
        </w:rPr>
        <w:t xml:space="preserve">Session tracking with pre/post dimensional self-assessment to measure subjective impact.</w:t>
      </w:r>
    </w:p>
    <w:p>
      <w:pPr>
        <w:pStyle w:val="ListParagraph"/>
        <w:numPr>
          <w:ilvl w:val="0"/>
          <w:numId w:val="2"/>
        </w:numPr>
        <w:spacing w:after="40" w:before="40" w:line="300"/>
      </w:pPr>
      <w:r>
        <w:rPr>
          <w:rFonts w:ascii="Cambria" w:cs="Cambria" w:eastAsia="Cambria" w:hAnsi="Cambria"/>
          <w:color w:val="1A1A2E"/>
          <w:sz w:val="21"/>
          <w:szCs w:val="21"/>
        </w:rPr>
        <w:t xml:space="preserve">Downloadable for offline practice (premium feature).</w:t>
      </w:r>
    </w:p>
    <w:p>
      <w:r>
        <w:br w:type="page"/>
      </w:r>
    </w:p>
    <w:p>
      <w:pPr>
        <w:pStyle w:val="Heading1"/>
        <w:spacing w:after="200" w:before="360"/>
      </w:pPr>
      <w:r>
        <w:rPr>
          <w:rFonts w:ascii="Georgia" w:cs="Georgia" w:eastAsia="Georgia" w:hAnsi="Georgia"/>
          <w:b/>
          <w:bCs/>
          <w:color w:val="16213E"/>
          <w:sz w:val="36"/>
          <w:szCs w:val="36"/>
        </w:rPr>
        <w:t xml:space="preserve">8. E₈ Visualization &amp; Sacred Geometry Engine</w:t>
      </w:r>
    </w:p>
    <w:p>
      <w:pPr>
        <w:pStyle w:val="Heading2"/>
        <w:spacing w:after="140" w:before="280"/>
      </w:pPr>
      <w:r>
        <w:rPr>
          <w:rFonts w:ascii="Georgia" w:cs="Georgia" w:eastAsia="Georgia" w:hAnsi="Georgia"/>
          <w:b/>
          <w:bCs/>
          <w:color w:val="0F3460"/>
          <w:sz w:val="28"/>
          <w:szCs w:val="28"/>
        </w:rPr>
        <w:t xml:space="preserve">8.1 Engine Purpose</w:t>
      </w:r>
    </w:p>
    <w:p>
      <w:pPr>
        <w:spacing w:after="60" w:before="60" w:line="320"/>
      </w:pPr>
      <w:r>
        <w:rPr>
          <w:rFonts w:ascii="Cambria" w:cs="Cambria" w:eastAsia="Cambria" w:hAnsi="Cambria"/>
          <w:color w:val="1A1A2E"/>
          <w:sz w:val="21"/>
          <w:szCs w:val="21"/>
        </w:rPr>
        <w:t xml:space="preserve">The E₈ Visualization Engine is the platform’s signature technical achievement and its most distinctive differentiator. It renders interactive representations of the E₈ Lie group structure as described in Chapter 2, allowing users to perceive, navigate, and interact with the geometric framework that the book positions as the operating system of consciousness.</w:t>
      </w:r>
    </w:p>
    <w:p>
      <w:pPr>
        <w:pStyle w:val="Heading2"/>
        <w:spacing w:after="140" w:before="280"/>
      </w:pPr>
      <w:r>
        <w:rPr>
          <w:rFonts w:ascii="Georgia" w:cs="Georgia" w:eastAsia="Georgia" w:hAnsi="Georgia"/>
          <w:b/>
          <w:bCs/>
          <w:color w:val="0F3460"/>
          <w:sz w:val="28"/>
          <w:szCs w:val="28"/>
        </w:rPr>
        <w:t xml:space="preserve">8.2 Visualization Modes</w:t>
      </w:r>
    </w:p>
    <w:p>
      <w:pPr>
        <w:spacing w:after="100" w:before="200"/>
      </w:pPr>
      <w:r>
        <w:rPr>
          <w:rFonts w:ascii="Georgia" w:cs="Georgia" w:eastAsia="Georgia" w:hAnsi="Georgia"/>
          <w:b/>
          <w:bCs/>
          <w:color w:val="3A3A5C"/>
          <w:sz w:val="24"/>
          <w:szCs w:val="24"/>
        </w:rPr>
        <w:t xml:space="preserve">Mode 1: The Overview (Cosmic Perspective)</w:t>
      </w:r>
    </w:p>
    <w:p>
      <w:pPr>
        <w:spacing w:after="60" w:before="60" w:line="320"/>
      </w:pPr>
      <w:r>
        <w:rPr>
          <w:rFonts w:ascii="Cambria" w:cs="Cambria" w:eastAsia="Cambria" w:hAnsi="Cambria"/>
          <w:color w:val="1A1A2E"/>
          <w:sz w:val="21"/>
          <w:szCs w:val="21"/>
        </w:rPr>
        <w:t xml:space="preserve">A full-screen, slowly rotating 3D projection of the E₈ structure rendered as interconnected luminous nodes and edges. Serves as the platform’s “home screen” visualization and conveys the scope and beauty of the 248-dimensional framework. Users can zoom, rotate, and explore. Individual nodes pulse to indicate the user’s current dimensional positions.</w:t>
      </w:r>
    </w:p>
    <w:p>
      <w:pPr>
        <w:spacing w:after="100" w:before="200"/>
      </w:pPr>
      <w:r>
        <w:rPr>
          <w:rFonts w:ascii="Georgia" w:cs="Georgia" w:eastAsia="Georgia" w:hAnsi="Georgia"/>
          <w:b/>
          <w:bCs/>
          <w:color w:val="3A3A5C"/>
          <w:sz w:val="24"/>
          <w:szCs w:val="24"/>
        </w:rPr>
        <w:t xml:space="preserve">Mode 2: The Personal Map (Consciousness Cartography)</w:t>
      </w:r>
    </w:p>
    <w:p>
      <w:pPr>
        <w:spacing w:after="60" w:before="60" w:line="320"/>
      </w:pPr>
      <w:r>
        <w:rPr>
          <w:rFonts w:ascii="Cambria" w:cs="Cambria" w:eastAsia="Cambria" w:hAnsi="Cambria"/>
          <w:color w:val="1A1A2E"/>
          <w:sz w:val="21"/>
          <w:szCs w:val="21"/>
        </w:rPr>
        <w:t xml:space="preserve">A personalized E₈ projection centered on the user’s current reality vector. Highlights the eight primary dimensions as distinct color-coded axes, shows the user’s position as a glowing point, their target vector as a distant beacon, and their optimal pathway as a luminous trail connecting the two. Pattern locks appear as dimmed or constrained regions.</w:t>
      </w:r>
    </w:p>
    <w:p>
      <w:pPr>
        <w:spacing w:after="100" w:before="200"/>
      </w:pPr>
      <w:r>
        <w:rPr>
          <w:rFonts w:ascii="Georgia" w:cs="Georgia" w:eastAsia="Georgia" w:hAnsi="Georgia"/>
          <w:b/>
          <w:bCs/>
          <w:color w:val="3A3A5C"/>
          <w:sz w:val="24"/>
          <w:szCs w:val="24"/>
        </w:rPr>
        <w:t xml:space="preserve">Mode 3: The Constellation View (Intention Mapping)</w:t>
      </w:r>
    </w:p>
    <w:p>
      <w:pPr>
        <w:spacing w:after="60" w:before="60" w:line="320"/>
      </w:pPr>
      <w:r>
        <w:rPr>
          <w:rFonts w:ascii="Cambria" w:cs="Cambria" w:eastAsia="Cambria" w:hAnsi="Cambria"/>
          <w:color w:val="1A1A2E"/>
          <w:sz w:val="21"/>
          <w:szCs w:val="21"/>
        </w:rPr>
        <w:t xml:space="preserve">Displays the user’s intention constellation—multiple target vectors arranged in geometric relationship. Harmonic relationships are shown as resonant connections (bright, pulsing lines), while interference patterns appear as discordant connections (flickering, red-shifted lines). Users can manipulate constellation geometry to resolve conflicts.</w:t>
      </w:r>
    </w:p>
    <w:p>
      <w:pPr>
        <w:spacing w:after="100" w:before="200"/>
      </w:pPr>
      <w:r>
        <w:rPr>
          <w:rFonts w:ascii="Georgia" w:cs="Georgia" w:eastAsia="Georgia" w:hAnsi="Georgia"/>
          <w:b/>
          <w:bCs/>
          <w:color w:val="3A3A5C"/>
          <w:sz w:val="24"/>
          <w:szCs w:val="24"/>
        </w:rPr>
        <w:t xml:space="preserve">Mode 4: The Field View (Echo Field Simulation)</w:t>
      </w:r>
    </w:p>
    <w:p>
      <w:pPr>
        <w:spacing w:after="60" w:before="60" w:line="320"/>
      </w:pPr>
      <w:r>
        <w:rPr>
          <w:rFonts w:ascii="Cambria" w:cs="Cambria" w:eastAsia="Cambria" w:hAnsi="Cambria"/>
          <w:color w:val="1A1A2E"/>
          <w:sz w:val="21"/>
          <w:szCs w:val="21"/>
        </w:rPr>
        <w:t xml:space="preserve">A real-time particle simulation representing the Echo Field described in Chapters 21–25. Users’ consciousness inputs (via guided sessions) create visible standing wave patterns in the field. Harmonic amplification is visualized as constructive interference creating brighter, more coherent wave structures.</w:t>
      </w:r>
    </w:p>
    <w:p>
      <w:pPr>
        <w:pStyle w:val="Heading2"/>
        <w:spacing w:after="140" w:before="280"/>
      </w:pPr>
      <w:r>
        <w:rPr>
          <w:rFonts w:ascii="Georgia" w:cs="Georgia" w:eastAsia="Georgia" w:hAnsi="Georgia"/>
          <w:b/>
          <w:bCs/>
          <w:color w:val="0F3460"/>
          <w:sz w:val="28"/>
          <w:szCs w:val="28"/>
        </w:rPr>
        <w:t xml:space="preserve">8.3 Technical Requirements</w:t>
      </w:r>
    </w:p>
    <w:p>
      <w:pPr>
        <w:pStyle w:val="ListParagraph"/>
        <w:numPr>
          <w:ilvl w:val="0"/>
          <w:numId w:val="2"/>
        </w:numPr>
        <w:spacing w:after="40" w:before="40" w:line="300"/>
      </w:pPr>
      <w:r>
        <w:rPr>
          <w:rFonts w:ascii="Cambria" w:cs="Cambria" w:eastAsia="Cambria" w:hAnsi="Cambria"/>
          <w:color w:val="1A1A2E"/>
          <w:sz w:val="21"/>
          <w:szCs w:val="21"/>
        </w:rPr>
        <w:t xml:space="preserve">Rendering: WebGL 2.0 via Three.js or custom shader pipeline for 3D modes. Canvas 2D fallback for lower-capability devices. Target 60fps on modern hardware, 30fps minimum on mobile.</w:t>
      </w:r>
    </w:p>
    <w:p>
      <w:pPr>
        <w:pStyle w:val="ListParagraph"/>
        <w:numPr>
          <w:ilvl w:val="0"/>
          <w:numId w:val="2"/>
        </w:numPr>
        <w:spacing w:after="40" w:before="40" w:line="300"/>
      </w:pPr>
      <w:r>
        <w:rPr>
          <w:rFonts w:ascii="Cambria" w:cs="Cambria" w:eastAsia="Cambria" w:hAnsi="Cambria"/>
          <w:color w:val="1A1A2E"/>
          <w:sz w:val="21"/>
          <w:szCs w:val="21"/>
        </w:rPr>
        <w:t xml:space="preserve">Data Binding: Real-time connection to user’s dimensional scores, reality vector, intention constellation, and session data. Visualizations update live as assessment data changes.</w:t>
      </w:r>
    </w:p>
    <w:p>
      <w:pPr>
        <w:pStyle w:val="ListParagraph"/>
        <w:numPr>
          <w:ilvl w:val="0"/>
          <w:numId w:val="2"/>
        </w:numPr>
        <w:spacing w:after="40" w:before="40" w:line="300"/>
      </w:pPr>
      <w:r>
        <w:rPr>
          <w:rFonts w:ascii="Cambria" w:cs="Cambria" w:eastAsia="Cambria" w:hAnsi="Cambria"/>
          <w:color w:val="1A1A2E"/>
          <w:sz w:val="21"/>
          <w:szCs w:val="21"/>
        </w:rPr>
        <w:t xml:space="preserve">Interaction: Touch and mouse support for rotation, zoom, pan. Tap/click individual nodes for dimensional detail overlays. Gesture support for constellation manipulation on mobile.</w:t>
      </w:r>
    </w:p>
    <w:p>
      <w:pPr>
        <w:pStyle w:val="ListParagraph"/>
        <w:numPr>
          <w:ilvl w:val="0"/>
          <w:numId w:val="2"/>
        </w:numPr>
        <w:spacing w:after="40" w:before="40" w:line="300"/>
      </w:pPr>
      <w:r>
        <w:rPr>
          <w:rFonts w:ascii="Cambria" w:cs="Cambria" w:eastAsia="Cambria" w:hAnsi="Cambria"/>
          <w:color w:val="1A1A2E"/>
          <w:sz w:val="21"/>
          <w:szCs w:val="21"/>
        </w:rPr>
        <w:t xml:space="preserve">Aesthetics: Color palette derived from the platform’s sacred geometry design system (deep indigo, electric cyan, gold, violet). Ambient glow effects, particle trails, and subtle pulse animations. No flat or clinical rendering—every visualization should feel alive and sacred.</w:t>
      </w:r>
    </w:p>
    <w:p>
      <w:pPr>
        <w:pStyle w:val="ListParagraph"/>
        <w:numPr>
          <w:ilvl w:val="0"/>
          <w:numId w:val="2"/>
        </w:numPr>
        <w:spacing w:after="40" w:before="40" w:line="300"/>
      </w:pPr>
      <w:r>
        <w:rPr>
          <w:rFonts w:ascii="Cambria" w:cs="Cambria" w:eastAsia="Cambria" w:hAnsi="Cambria"/>
          <w:color w:val="1A1A2E"/>
          <w:sz w:val="21"/>
          <w:szCs w:val="21"/>
        </w:rPr>
        <w:t xml:space="preserve">Performance: Progressive level-of-detail rendering. Simplified geometry on mobile. Lazy loading of visualization assets. WebWorker-based computation for vector and pathway calculations.</w:t>
      </w:r>
    </w:p>
    <w:p>
      <w:r>
        <w:br w:type="page"/>
      </w:r>
    </w:p>
    <w:p>
      <w:pPr>
        <w:pStyle w:val="Heading1"/>
        <w:spacing w:after="200" w:before="360"/>
      </w:pPr>
      <w:r>
        <w:rPr>
          <w:rFonts w:ascii="Georgia" w:cs="Georgia" w:eastAsia="Georgia" w:hAnsi="Georgia"/>
          <w:b/>
          <w:bCs/>
          <w:color w:val="16213E"/>
          <w:sz w:val="36"/>
          <w:szCs w:val="36"/>
        </w:rPr>
        <w:t xml:space="preserve">9. Consciousness Assessment &amp; Dimensional Scoring</w:t>
      </w:r>
    </w:p>
    <w:p>
      <w:pPr>
        <w:pStyle w:val="Heading2"/>
        <w:spacing w:after="140" w:before="280"/>
      </w:pPr>
      <w:r>
        <w:rPr>
          <w:rFonts w:ascii="Georgia" w:cs="Georgia" w:eastAsia="Georgia" w:hAnsi="Georgia"/>
          <w:b/>
          <w:bCs/>
          <w:color w:val="0F3460"/>
          <w:sz w:val="28"/>
          <w:szCs w:val="28"/>
        </w:rPr>
        <w:t xml:space="preserve">9.1 The Eight-Dimension Scanner</w:t>
      </w:r>
    </w:p>
    <w:p>
      <w:pPr>
        <w:spacing w:after="60" w:before="60" w:line="320"/>
      </w:pPr>
      <w:r>
        <w:rPr>
          <w:rFonts w:ascii="Cambria" w:cs="Cambria" w:eastAsia="Cambria" w:hAnsi="Cambria"/>
          <w:color w:val="1A1A2E"/>
          <w:sz w:val="21"/>
          <w:szCs w:val="21"/>
        </w:rPr>
        <w:t xml:space="preserve">The foundational assessment tool, implementing the consciousness blueprint evaluation described in Chapter 3 and the eight pillars framework from Chapter 8.</w:t>
      </w:r>
    </w:p>
    <w:p>
      <w:pPr>
        <w:spacing w:after="100" w:before="200"/>
      </w:pPr>
      <w:r>
        <w:rPr>
          <w:rFonts w:ascii="Georgia" w:cs="Georgia" w:eastAsia="Georgia" w:hAnsi="Georgia"/>
          <w:b/>
          <w:bCs/>
          <w:color w:val="3A3A5C"/>
          <w:sz w:val="24"/>
          <w:szCs w:val="24"/>
        </w:rPr>
        <w:t xml:space="preserve">Dimensions &amp; Sub-Scales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Dimension</w:t>
            </w:r>
          </w:p>
        </w:tc>
        <w:tc>
          <w:tcPr>
            <w:tcW w:type="dxa" w:w="27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Description (from Ch. 8)</w:t>
            </w:r>
          </w:p>
        </w:tc>
        <w:tc>
          <w:tcPr>
            <w:tcW w:type="dxa" w:w="48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Sub-Scales (3–5 per dimension)</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Spatial Awareness</w:t>
            </w:r>
          </w:p>
        </w:tc>
        <w:tc>
          <w:tcPr>
            <w:tcW w:type="dxa" w:w="2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Physical presence and embodied consciousness</w:t>
            </w:r>
          </w:p>
        </w:tc>
        <w:tc>
          <w:tcPr>
            <w:tcW w:type="dxa" w:w="48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Body sensitivity, environmental attunement, spatial intuition, kinesthetic intelligence</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Temporal Navigation</w:t>
            </w:r>
          </w:p>
        </w:tc>
        <w:tc>
          <w:tcPr>
            <w:tcW w:type="dxa" w:w="2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Relationship to time, change, and temporal flow</w:t>
            </w:r>
          </w:p>
        </w:tc>
        <w:tc>
          <w:tcPr>
            <w:tcW w:type="dxa" w:w="48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Present-moment awareness, future visioning, past integration, temporal flexibility</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Causal Understanding</w:t>
            </w:r>
          </w:p>
        </w:tc>
        <w:tc>
          <w:tcPr>
            <w:tcW w:type="dxa" w:w="2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Perception of cause-effect and systemic relationships</w:t>
            </w:r>
          </w:p>
        </w:tc>
        <w:tc>
          <w:tcPr>
            <w:tcW w:type="dxa" w:w="48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Systems thinking, pattern recognition, consequence awareness, root-cause intuition</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Intentional Focus</w:t>
            </w:r>
          </w:p>
        </w:tc>
        <w:tc>
          <w:tcPr>
            <w:tcW w:type="dxa" w:w="2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Clarity and coherence of desires and goals</w:t>
            </w:r>
          </w:p>
        </w:tc>
        <w:tc>
          <w:tcPr>
            <w:tcW w:type="dxa" w:w="48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Goal clarity, attentional stability, priority alignment, desire-action congruence</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Identity Coherence</w:t>
            </w:r>
          </w:p>
        </w:tc>
        <w:tc>
          <w:tcPr>
            <w:tcW w:type="dxa" w:w="2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Integration and stability of self-concept</w:t>
            </w:r>
          </w:p>
        </w:tc>
        <w:tc>
          <w:tcPr>
            <w:tcW w:type="dxa" w:w="48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Self-consistency, role integration, value-behavior alignment, adaptability</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Emotional Resonance</w:t>
            </w:r>
          </w:p>
        </w:tc>
        <w:tc>
          <w:tcPr>
            <w:tcW w:type="dxa" w:w="2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Alignment of feeling states with desired outcomes</w:t>
            </w:r>
          </w:p>
        </w:tc>
        <w:tc>
          <w:tcPr>
            <w:tcW w:type="dxa" w:w="48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Emotional awareness, emotional regulation, empathic attunement, feeling-intention alignment</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Mental Clarity</w:t>
            </w:r>
          </w:p>
        </w:tc>
        <w:tc>
          <w:tcPr>
            <w:tcW w:type="dxa" w:w="2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Freedom from limiting thoughts and cognitive distortions</w:t>
            </w:r>
          </w:p>
        </w:tc>
        <w:tc>
          <w:tcPr>
            <w:tcW w:type="dxa" w:w="48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Thought quality, cognitive flexibility, belief examination, mental spaciousness</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Transcendent Connection</w:t>
            </w:r>
          </w:p>
        </w:tc>
        <w:tc>
          <w:tcPr>
            <w:tcW w:type="dxa" w:w="2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Awareness of unity with larger patterns and meaning</w:t>
            </w:r>
          </w:p>
        </w:tc>
        <w:tc>
          <w:tcPr>
            <w:tcW w:type="dxa" w:w="48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Purpose clarity, awe capacity, interconnection awareness, surrender capacity</w:t>
            </w:r>
          </w:p>
        </w:tc>
      </w:tr>
    </w:tbl>
    <w:p>
      <w:pPr>
        <w:spacing w:after="100" w:before="200"/>
      </w:pPr>
      <w:r>
        <w:rPr>
          <w:rFonts w:ascii="Georgia" w:cs="Georgia" w:eastAsia="Georgia" w:hAnsi="Georgia"/>
          <w:b/>
          <w:bCs/>
          <w:color w:val="3A3A5C"/>
          <w:sz w:val="24"/>
          <w:szCs w:val="24"/>
        </w:rPr>
        <w:t xml:space="preserve">Scoring Methodology</w:t>
      </w:r>
    </w:p>
    <w:p>
      <w:pPr>
        <w:pStyle w:val="ListParagraph"/>
        <w:numPr>
          <w:ilvl w:val="0"/>
          <w:numId w:val="2"/>
        </w:numPr>
        <w:spacing w:after="40" w:before="40" w:line="300"/>
      </w:pPr>
      <w:r>
        <w:rPr>
          <w:rFonts w:ascii="Cambria" w:cs="Cambria" w:eastAsia="Cambria" w:hAnsi="Cambria"/>
          <w:color w:val="1A1A2E"/>
          <w:sz w:val="21"/>
          <w:szCs w:val="21"/>
        </w:rPr>
        <w:t xml:space="preserve">Each sub-scale scored 1–10 via contextual questions (not generic Likert scales).</w:t>
      </w:r>
    </w:p>
    <w:p>
      <w:pPr>
        <w:pStyle w:val="ListParagraph"/>
        <w:numPr>
          <w:ilvl w:val="0"/>
          <w:numId w:val="2"/>
        </w:numPr>
        <w:spacing w:after="40" w:before="40" w:line="300"/>
      </w:pPr>
      <w:r>
        <w:rPr>
          <w:rFonts w:ascii="Cambria" w:cs="Cambria" w:eastAsia="Cambria" w:hAnsi="Cambria"/>
          <w:color w:val="1A1A2E"/>
          <w:sz w:val="21"/>
          <w:szCs w:val="21"/>
        </w:rPr>
        <w:t xml:space="preserve">Questions are phase-adaptive: Phase I users get foundational questions; advanced users get nuanced assessments calibrated to their level.</w:t>
      </w:r>
    </w:p>
    <w:p>
      <w:pPr>
        <w:pStyle w:val="ListParagraph"/>
        <w:numPr>
          <w:ilvl w:val="0"/>
          <w:numId w:val="2"/>
        </w:numPr>
        <w:spacing w:after="40" w:before="40" w:line="300"/>
      </w:pPr>
      <w:r>
        <w:rPr>
          <w:rFonts w:ascii="Cambria" w:cs="Cambria" w:eastAsia="Cambria" w:hAnsi="Cambria"/>
          <w:color w:val="1A1A2E"/>
          <w:sz w:val="21"/>
          <w:szCs w:val="21"/>
        </w:rPr>
        <w:t xml:space="preserve">Dimensional score = weighted average of sub-scales with configurable weight profiles for different use cases (general wellness vs. wealth focus vs. spiritual development).</w:t>
      </w:r>
    </w:p>
    <w:p>
      <w:pPr>
        <w:pStyle w:val="ListParagraph"/>
        <w:numPr>
          <w:ilvl w:val="0"/>
          <w:numId w:val="2"/>
        </w:numPr>
        <w:spacing w:after="40" w:before="40" w:line="300"/>
      </w:pPr>
      <w:r>
        <w:rPr>
          <w:rFonts w:ascii="Cambria" w:cs="Cambria" w:eastAsia="Cambria" w:hAnsi="Cambria"/>
          <w:color w:val="1A1A2E"/>
          <w:sz w:val="21"/>
          <w:szCs w:val="21"/>
        </w:rPr>
        <w:t xml:space="preserve">Overall coherence score = geometric mean of all eight dimensional scores (reflecting the E₈ principle that balance across dimensions matters more than strength in any single dimension).</w:t>
      </w:r>
    </w:p>
    <w:p>
      <w:pPr>
        <w:pStyle w:val="ListParagraph"/>
        <w:numPr>
          <w:ilvl w:val="0"/>
          <w:numId w:val="2"/>
        </w:numPr>
        <w:spacing w:after="40" w:before="40" w:line="300"/>
      </w:pPr>
      <w:r>
        <w:rPr>
          <w:rFonts w:ascii="Cambria" w:cs="Cambria" w:eastAsia="Cambria" w:hAnsi="Cambria"/>
          <w:color w:val="1A1A2E"/>
          <w:sz w:val="21"/>
          <w:szCs w:val="21"/>
        </w:rPr>
        <w:t xml:space="preserve">Assessment frequency: Initial baseline on onboarding, recommended re-assessment every 14 days, mandatory re-assessment at each phase transition.</w:t>
      </w:r>
    </w:p>
    <w:p>
      <w:pPr>
        <w:pStyle w:val="Heading2"/>
        <w:spacing w:after="140" w:before="280"/>
      </w:pPr>
      <w:r>
        <w:rPr>
          <w:rFonts w:ascii="Georgia" w:cs="Georgia" w:eastAsia="Georgia" w:hAnsi="Georgia"/>
          <w:b/>
          <w:bCs/>
          <w:color w:val="0F3460"/>
          <w:sz w:val="28"/>
          <w:szCs w:val="28"/>
        </w:rPr>
        <w:t xml:space="preserve">9.2 Reality Vector Calculation</w:t>
      </w:r>
    </w:p>
    <w:p>
      <w:pPr>
        <w:spacing w:after="60" w:before="60" w:line="320"/>
      </w:pPr>
      <w:r>
        <w:rPr>
          <w:rFonts w:ascii="Cambria" w:cs="Cambria" w:eastAsia="Cambria" w:hAnsi="Cambria"/>
          <w:color w:val="1A1A2E"/>
          <w:sz w:val="21"/>
          <w:szCs w:val="21"/>
        </w:rPr>
        <w:t xml:space="preserve">Implements the mathematical model from Chapter 9 to compute a multi-dimensional vector representing the user’s current position in the possibility space.</w:t>
      </w:r>
    </w:p>
    <w:p>
      <w:pPr>
        <w:pStyle w:val="ListParagraph"/>
        <w:numPr>
          <w:ilvl w:val="0"/>
          <w:numId w:val="2"/>
        </w:numPr>
        <w:spacing w:after="40" w:before="40" w:line="300"/>
      </w:pPr>
      <w:r>
        <w:rPr>
          <w:rFonts w:ascii="Cambria" w:cs="Cambria" w:eastAsia="Cambria" w:hAnsi="Cambria"/>
          <w:color w:val="1A1A2E"/>
          <w:sz w:val="21"/>
          <w:szCs w:val="21"/>
        </w:rPr>
        <w:t xml:space="preserve">Input: Eight dimensional scores + sub-scale data + journal sentiment analysis + tool engagement patterns.</w:t>
      </w:r>
    </w:p>
    <w:p>
      <w:pPr>
        <w:pStyle w:val="ListParagraph"/>
        <w:numPr>
          <w:ilvl w:val="0"/>
          <w:numId w:val="2"/>
        </w:numPr>
        <w:spacing w:after="40" w:before="40" w:line="300"/>
      </w:pPr>
      <w:r>
        <w:rPr>
          <w:rFonts w:ascii="Cambria" w:cs="Cambria" w:eastAsia="Cambria" w:hAnsi="Cambria"/>
          <w:color w:val="1A1A2E"/>
          <w:sz w:val="21"/>
          <w:szCs w:val="21"/>
        </w:rPr>
        <w:t xml:space="preserve">Output: A vector with eight primary components and derived meta-metrics including magnitude (overall consciousness coherence), direction (dominant dimensional orientation expressed as angular coordinates), trajectory (rate and direction of change over time), and stability (variance in scores across recent assessments).</w:t>
      </w:r>
    </w:p>
    <w:p>
      <w:pPr>
        <w:pStyle w:val="ListParagraph"/>
        <w:numPr>
          <w:ilvl w:val="0"/>
          <w:numId w:val="2"/>
        </w:numPr>
        <w:spacing w:after="40" w:before="40" w:line="300"/>
      </w:pPr>
      <w:r>
        <w:rPr>
          <w:rFonts w:ascii="Cambria" w:cs="Cambria" w:eastAsia="Cambria" w:hAnsi="Cambria"/>
          <w:color w:val="1A1A2E"/>
          <w:sz w:val="21"/>
          <w:szCs w:val="21"/>
        </w:rPr>
        <w:t xml:space="preserve">The vector is the primary input for the E₈ Visualization Engine’s Personal Map mode and the Pathway Optimizer.</w:t>
      </w:r>
    </w:p>
    <w:p>
      <w:r>
        <w:br w:type="page"/>
      </w:r>
    </w:p>
    <w:p>
      <w:pPr>
        <w:pStyle w:val="Heading1"/>
        <w:spacing w:after="200" w:before="360"/>
      </w:pPr>
      <w:r>
        <w:rPr>
          <w:rFonts w:ascii="Georgia" w:cs="Georgia" w:eastAsia="Georgia" w:hAnsi="Georgia"/>
          <w:b/>
          <w:bCs/>
          <w:color w:val="16213E"/>
          <w:sz w:val="36"/>
          <w:szCs w:val="36"/>
        </w:rPr>
        <w:t xml:space="preserve">10. Reality Vector Calculator &amp; Timeline Navigator</w:t>
      </w:r>
    </w:p>
    <w:p>
      <w:pPr>
        <w:pStyle w:val="Heading2"/>
        <w:spacing w:after="140" w:before="280"/>
      </w:pPr>
      <w:r>
        <w:rPr>
          <w:rFonts w:ascii="Georgia" w:cs="Georgia" w:eastAsia="Georgia" w:hAnsi="Georgia"/>
          <w:b/>
          <w:bCs/>
          <w:color w:val="0F3460"/>
          <w:sz w:val="28"/>
          <w:szCs w:val="28"/>
        </w:rPr>
        <w:t xml:space="preserve">10.1 Reality Vector Calculator</w:t>
      </w:r>
    </w:p>
    <w:p>
      <w:pPr>
        <w:spacing w:after="60" w:before="60" w:line="320"/>
      </w:pPr>
      <w:r>
        <w:rPr>
          <w:rFonts w:ascii="Cambria" w:cs="Cambria" w:eastAsia="Cambria" w:hAnsi="Cambria"/>
          <w:color w:val="1A1A2E"/>
          <w:sz w:val="21"/>
          <w:szCs w:val="21"/>
        </w:rPr>
        <w:t xml:space="preserve">A dedicated tool (unlocked in Phase II) that gives users full access to their reality vector computation with educational overlays explaining the mathematics in accessible terms, consistent with the book’s commitment to making mathematics learnable.</w:t>
      </w:r>
    </w:p>
    <w:p>
      <w:pPr>
        <w:pStyle w:val="ListParagraph"/>
        <w:numPr>
          <w:ilvl w:val="0"/>
          <w:numId w:val="2"/>
        </w:numPr>
        <w:spacing w:after="40" w:before="40" w:line="300"/>
      </w:pPr>
      <w:r>
        <w:rPr>
          <w:rFonts w:ascii="Cambria" w:cs="Cambria" w:eastAsia="Cambria" w:hAnsi="Cambria"/>
          <w:color w:val="1A1A2E"/>
          <w:sz w:val="21"/>
          <w:szCs w:val="21"/>
        </w:rPr>
        <w:t xml:space="preserve">Interactive sliders for each dimension allowing users to explore "what if" scenarios (e.g., "What happens to my vector if I increase Temporal Navigation by 2 points?").</w:t>
      </w:r>
    </w:p>
    <w:p>
      <w:pPr>
        <w:pStyle w:val="ListParagraph"/>
        <w:numPr>
          <w:ilvl w:val="0"/>
          <w:numId w:val="2"/>
        </w:numPr>
        <w:spacing w:after="40" w:before="40" w:line="300"/>
      </w:pPr>
      <w:r>
        <w:rPr>
          <w:rFonts w:ascii="Cambria" w:cs="Cambria" w:eastAsia="Cambria" w:hAnsi="Cambria"/>
          <w:color w:val="1A1A2E"/>
          <w:sz w:val="21"/>
          <w:szCs w:val="21"/>
        </w:rPr>
        <w:t xml:space="preserve">Historical vector comparison: overlay past vectors to visualize trajectory over time.</w:t>
      </w:r>
    </w:p>
    <w:p>
      <w:pPr>
        <w:pStyle w:val="ListParagraph"/>
        <w:numPr>
          <w:ilvl w:val="0"/>
          <w:numId w:val="2"/>
        </w:numPr>
        <w:spacing w:after="40" w:before="40" w:line="300"/>
      </w:pPr>
      <w:r>
        <w:rPr>
          <w:rFonts w:ascii="Cambria" w:cs="Cambria" w:eastAsia="Cambria" w:hAnsi="Cambria"/>
          <w:color w:val="1A1A2E"/>
          <w:sz w:val="21"/>
          <w:szCs w:val="21"/>
        </w:rPr>
        <w:t xml:space="preserve">Vector comparison: anonymized comparison with aggregate community vectors at the same phase level.</w:t>
      </w:r>
    </w:p>
    <w:p>
      <w:pPr>
        <w:pStyle w:val="ListParagraph"/>
        <w:numPr>
          <w:ilvl w:val="0"/>
          <w:numId w:val="2"/>
        </w:numPr>
        <w:spacing w:after="40" w:before="40" w:line="300"/>
      </w:pPr>
      <w:r>
        <w:rPr>
          <w:rFonts w:ascii="Cambria" w:cs="Cambria" w:eastAsia="Cambria" w:hAnsi="Cambria"/>
          <w:color w:val="1A1A2E"/>
          <w:sz w:val="21"/>
          <w:szCs w:val="21"/>
        </w:rPr>
        <w:t xml:space="preserve">Export: downloadable Reality Vector worksheet (implementing the $47 bonus value) as a formatted PDF with user’s current data, historical trajectory, and personalized guidance.</w:t>
      </w:r>
    </w:p>
    <w:p>
      <w:pPr>
        <w:pStyle w:val="Heading2"/>
        <w:spacing w:after="140" w:before="280"/>
      </w:pPr>
      <w:r>
        <w:rPr>
          <w:rFonts w:ascii="Georgia" w:cs="Georgia" w:eastAsia="Georgia" w:hAnsi="Georgia"/>
          <w:b/>
          <w:bCs/>
          <w:color w:val="0F3460"/>
          <w:sz w:val="28"/>
          <w:szCs w:val="28"/>
        </w:rPr>
        <w:t xml:space="preserve">10.2 Timeline Navigator</w:t>
      </w:r>
    </w:p>
    <w:p>
      <w:pPr>
        <w:spacing w:after="60" w:before="60" w:line="320"/>
      </w:pPr>
      <w:r>
        <w:rPr>
          <w:rFonts w:ascii="Cambria" w:cs="Cambria" w:eastAsia="Cambria" w:hAnsi="Cambria"/>
          <w:color w:val="1A1A2E"/>
          <w:sz w:val="21"/>
          <w:szCs w:val="21"/>
        </w:rPr>
        <w:t xml:space="preserve">Implements the Timeline Archaeology (Chapter 10) and Temporal Navigation (Chapter 34) concepts as interactive tools.</w:t>
      </w:r>
    </w:p>
    <w:p>
      <w:pPr>
        <w:spacing w:after="100" w:before="200"/>
      </w:pPr>
      <w:r>
        <w:rPr>
          <w:rFonts w:ascii="Georgia" w:cs="Georgia" w:eastAsia="Georgia" w:hAnsi="Georgia"/>
          <w:b/>
          <w:bCs/>
          <w:color w:val="3A3A5C"/>
          <w:sz w:val="24"/>
          <w:szCs w:val="24"/>
        </w:rPr>
        <w:t xml:space="preserve">Timeline Archaeology Mode (Phase II)</w:t>
      </w:r>
    </w:p>
    <w:p>
      <w:pPr>
        <w:pStyle w:val="ListParagraph"/>
        <w:numPr>
          <w:ilvl w:val="0"/>
          <w:numId w:val="2"/>
        </w:numPr>
        <w:spacing w:after="40" w:before="40" w:line="300"/>
      </w:pPr>
      <w:r>
        <w:rPr>
          <w:rFonts w:ascii="Cambria" w:cs="Cambria" w:eastAsia="Cambria" w:hAnsi="Cambria"/>
          <w:color w:val="1A1A2E"/>
          <w:sz w:val="21"/>
          <w:szCs w:val="21"/>
        </w:rPr>
        <w:t xml:space="preserve">A visual timeline interface where users map significant life events, decisions, and experiences that established current pattern locks.</w:t>
      </w:r>
    </w:p>
    <w:p>
      <w:pPr>
        <w:pStyle w:val="ListParagraph"/>
        <w:numPr>
          <w:ilvl w:val="0"/>
          <w:numId w:val="2"/>
        </w:numPr>
        <w:spacing w:after="40" w:before="40" w:line="300"/>
      </w:pPr>
      <w:r>
        <w:rPr>
          <w:rFonts w:ascii="Cambria" w:cs="Cambria" w:eastAsia="Cambria" w:hAnsi="Cambria"/>
          <w:color w:val="1A1A2E"/>
          <w:sz w:val="21"/>
          <w:szCs w:val="21"/>
        </w:rPr>
        <w:t xml:space="preserve">AI-assisted pattern recognition that identifies geometric relationships between historical events and current dimensional scores.</w:t>
      </w:r>
    </w:p>
    <w:p>
      <w:pPr>
        <w:pStyle w:val="ListParagraph"/>
        <w:numPr>
          <w:ilvl w:val="0"/>
          <w:numId w:val="2"/>
        </w:numPr>
        <w:spacing w:after="40" w:before="40" w:line="300"/>
      </w:pPr>
      <w:r>
        <w:rPr>
          <w:rFonts w:ascii="Cambria" w:cs="Cambria" w:eastAsia="Cambria" w:hAnsi="Cambria"/>
          <w:color w:val="1A1A2E"/>
          <w:sz w:val="21"/>
          <w:szCs w:val="21"/>
        </w:rPr>
        <w:t xml:space="preserve">Guided journaling prompts for each identified timeline node, helping users process and transform historical patterns.</w:t>
      </w:r>
    </w:p>
    <w:p>
      <w:pPr>
        <w:pStyle w:val="ListParagraph"/>
        <w:numPr>
          <w:ilvl w:val="0"/>
          <w:numId w:val="2"/>
        </w:numPr>
        <w:spacing w:after="40" w:before="40" w:line="300"/>
      </w:pPr>
      <w:r>
        <w:rPr>
          <w:rFonts w:ascii="Cambria" w:cs="Cambria" w:eastAsia="Cambria" w:hAnsi="Cambria"/>
          <w:color w:val="1A1A2E"/>
          <w:sz w:val="21"/>
          <w:szCs w:val="21"/>
        </w:rPr>
        <w:t xml:space="preserve">Visualization of how past events created specific dimensional configurations that persist in the present.</w:t>
      </w:r>
    </w:p>
    <w:p>
      <w:pPr>
        <w:spacing w:after="100" w:before="200"/>
      </w:pPr>
      <w:r>
        <w:rPr>
          <w:rFonts w:ascii="Georgia" w:cs="Georgia" w:eastAsia="Georgia" w:hAnsi="Georgia"/>
          <w:b/>
          <w:bCs/>
          <w:color w:val="3A3A5C"/>
          <w:sz w:val="24"/>
          <w:szCs w:val="24"/>
        </w:rPr>
        <w:t xml:space="preserve">Temporal Navigation Mode (Phase VII)</w:t>
      </w:r>
    </w:p>
    <w:p>
      <w:pPr>
        <w:pStyle w:val="ListParagraph"/>
        <w:numPr>
          <w:ilvl w:val="0"/>
          <w:numId w:val="2"/>
        </w:numPr>
        <w:spacing w:after="40" w:before="40" w:line="300"/>
      </w:pPr>
      <w:r>
        <w:rPr>
          <w:rFonts w:ascii="Cambria" w:cs="Cambria" w:eastAsia="Cambria" w:hAnsi="Cambria"/>
          <w:color w:val="1A1A2E"/>
          <w:sz w:val="21"/>
          <w:szCs w:val="21"/>
        </w:rPr>
        <w:t xml:space="preserve">An advanced visualization showing the user’s temporal field—their relationship to past patterns and future possibilities.</w:t>
      </w:r>
    </w:p>
    <w:p>
      <w:pPr>
        <w:pStyle w:val="ListParagraph"/>
        <w:numPr>
          <w:ilvl w:val="0"/>
          <w:numId w:val="2"/>
        </w:numPr>
        <w:spacing w:after="40" w:before="40" w:line="300"/>
      </w:pPr>
      <w:r>
        <w:rPr>
          <w:rFonts w:ascii="Cambria" w:cs="Cambria" w:eastAsia="Cambria" w:hAnsi="Cambria"/>
          <w:color w:val="1A1A2E"/>
          <w:sz w:val="21"/>
          <w:szCs w:val="21"/>
        </w:rPr>
        <w:t xml:space="preserve">Future scenario modeling: users set intention vectors and the tool projects probable timeline trajectories.</w:t>
      </w:r>
    </w:p>
    <w:p>
      <w:pPr>
        <w:pStyle w:val="ListParagraph"/>
        <w:numPr>
          <w:ilvl w:val="0"/>
          <w:numId w:val="2"/>
        </w:numPr>
        <w:spacing w:after="40" w:before="40" w:line="300"/>
      </w:pPr>
      <w:r>
        <w:rPr>
          <w:rFonts w:ascii="Cambria" w:cs="Cambria" w:eastAsia="Cambria" w:hAnsi="Cambria"/>
          <w:color w:val="1A1A2E"/>
          <w:sz w:val="21"/>
          <w:szCs w:val="21"/>
        </w:rPr>
        <w:t xml:space="preserve">Temporal coherence scoring: measures the alignment between past healing work, present-moment awareness, and future intention clarity.</w:t>
      </w:r>
    </w:p>
    <w:p>
      <w:r>
        <w:br w:type="page"/>
      </w:r>
    </w:p>
    <w:p>
      <w:pPr>
        <w:pStyle w:val="Heading1"/>
        <w:spacing w:after="200" w:before="360"/>
      </w:pPr>
      <w:r>
        <w:rPr>
          <w:rFonts w:ascii="Georgia" w:cs="Georgia" w:eastAsia="Georgia" w:hAnsi="Georgia"/>
          <w:b/>
          <w:bCs/>
          <w:color w:val="16213E"/>
          <w:sz w:val="36"/>
          <w:szCs w:val="36"/>
        </w:rPr>
        <w:t xml:space="preserve">11. Identity Geometry &amp; Coherence Audit Tools</w:t>
      </w:r>
    </w:p>
    <w:p>
      <w:pPr>
        <w:pStyle w:val="Heading2"/>
        <w:spacing w:after="140" w:before="280"/>
      </w:pPr>
      <w:r>
        <w:rPr>
          <w:rFonts w:ascii="Georgia" w:cs="Georgia" w:eastAsia="Georgia" w:hAnsi="Georgia"/>
          <w:b/>
          <w:bCs/>
          <w:color w:val="0F3460"/>
          <w:sz w:val="28"/>
          <w:szCs w:val="28"/>
        </w:rPr>
        <w:t xml:space="preserve">11.1 Identity Geometry Visualizer</w:t>
      </w:r>
    </w:p>
    <w:p>
      <w:pPr>
        <w:spacing w:after="60" w:before="60" w:line="320"/>
      </w:pPr>
      <w:r>
        <w:rPr>
          <w:rFonts w:ascii="Cambria" w:cs="Cambria" w:eastAsia="Cambria" w:hAnsi="Cambria"/>
          <w:color w:val="1A1A2E"/>
          <w:sz w:val="21"/>
          <w:szCs w:val="21"/>
        </w:rPr>
        <w:t xml:space="preserve">The primary tool for the Mirror phase of the R.I.M.E. Protocol (Phase IV), rendering the user’s identity as a geometric shape within the eight-dimensional framework.</w:t>
      </w:r>
    </w:p>
    <w:p>
      <w:pPr>
        <w:pStyle w:val="ListParagraph"/>
        <w:numPr>
          <w:ilvl w:val="0"/>
          <w:numId w:val="2"/>
        </w:numPr>
        <w:spacing w:after="40" w:before="40" w:line="300"/>
      </w:pPr>
      <w:r>
        <w:rPr>
          <w:rFonts w:ascii="Cambria" w:cs="Cambria" w:eastAsia="Cambria" w:hAnsi="Cambria"/>
          <w:color w:val="1A1A2E"/>
          <w:sz w:val="21"/>
          <w:szCs w:val="21"/>
        </w:rPr>
        <w:t xml:space="preserve">Identity Shape: Computed from narrative-based assessment questions (not simple ratings), the identity shape appears as a multi-faceted geometric form within the E₈ projection. Symmetrical, coherent identities appear as elegant, balanced forms. Fragmented identities appear as asymmetric or fractured geometries.</w:t>
      </w:r>
    </w:p>
    <w:p>
      <w:pPr>
        <w:pStyle w:val="ListParagraph"/>
        <w:numPr>
          <w:ilvl w:val="0"/>
          <w:numId w:val="2"/>
        </w:numPr>
        <w:spacing w:after="40" w:before="40" w:line="300"/>
      </w:pPr>
      <w:r>
        <w:rPr>
          <w:rFonts w:ascii="Cambria" w:cs="Cambria" w:eastAsia="Cambria" w:hAnsi="Cambria"/>
          <w:color w:val="1A1A2E"/>
          <w:sz w:val="21"/>
          <w:szCs w:val="21"/>
        </w:rPr>
        <w:t xml:space="preserve">Identity Dimensions: Each of the eight dimensions receives an identity score separate from the general consciousness score, reflecting how the user’s self-concept is configured along each axis.</w:t>
      </w:r>
    </w:p>
    <w:p>
      <w:pPr>
        <w:pStyle w:val="ListParagraph"/>
        <w:numPr>
          <w:ilvl w:val="0"/>
          <w:numId w:val="2"/>
        </w:numPr>
        <w:spacing w:after="40" w:before="40" w:line="300"/>
      </w:pPr>
      <w:r>
        <w:rPr>
          <w:rFonts w:ascii="Cambria" w:cs="Cambria" w:eastAsia="Cambria" w:hAnsi="Cambria"/>
          <w:color w:val="1A1A2E"/>
          <w:sz w:val="21"/>
          <w:szCs w:val="21"/>
        </w:rPr>
        <w:t xml:space="preserve">Identity Comparison: Side-by-side with intention constellation to highlight coherence gaps visually.</w:t>
      </w:r>
    </w:p>
    <w:p>
      <w:pPr>
        <w:pStyle w:val="ListParagraph"/>
        <w:numPr>
          <w:ilvl w:val="0"/>
          <w:numId w:val="2"/>
        </w:numPr>
        <w:spacing w:after="40" w:before="40" w:line="300"/>
      </w:pPr>
      <w:r>
        <w:rPr>
          <w:rFonts w:ascii="Cambria" w:cs="Cambria" w:eastAsia="Cambria" w:hAnsi="Cambria"/>
          <w:color w:val="1A1A2E"/>
          <w:sz w:val="21"/>
          <w:szCs w:val="21"/>
        </w:rPr>
        <w:t xml:space="preserve">Identity History: Track identity geometry changes over time, showing the progression of identity reconstruction work.</w:t>
      </w:r>
    </w:p>
    <w:p>
      <w:pPr>
        <w:pStyle w:val="Heading2"/>
        <w:spacing w:after="140" w:before="280"/>
      </w:pPr>
      <w:r>
        <w:rPr>
          <w:rFonts w:ascii="Georgia" w:cs="Georgia" w:eastAsia="Georgia" w:hAnsi="Georgia"/>
          <w:b/>
          <w:bCs/>
          <w:color w:val="0F3460"/>
          <w:sz w:val="28"/>
          <w:szCs w:val="28"/>
        </w:rPr>
        <w:t xml:space="preserve">11.2 Coherence Audit</w:t>
      </w:r>
    </w:p>
    <w:p>
      <w:pPr>
        <w:spacing w:after="60" w:before="60" w:line="320"/>
      </w:pPr>
      <w:r>
        <w:rPr>
          <w:rFonts w:ascii="Cambria" w:cs="Cambria" w:eastAsia="Cambria" w:hAnsi="Cambria"/>
          <w:color w:val="1A1A2E"/>
          <w:sz w:val="21"/>
          <w:szCs w:val="21"/>
        </w:rPr>
        <w:t xml:space="preserve">A structured diagnostic tool implementing Chapter 17’s coherence audit methodology.</w:t>
      </w:r>
    </w:p>
    <w:p>
      <w:pPr>
        <w:pStyle w:val="ListParagraph"/>
        <w:numPr>
          <w:ilvl w:val="0"/>
          <w:numId w:val="2"/>
        </w:numPr>
        <w:spacing w:after="40" w:before="40" w:line="300"/>
      </w:pPr>
      <w:r>
        <w:rPr>
          <w:rFonts w:ascii="Cambria" w:cs="Cambria" w:eastAsia="Cambria" w:hAnsi="Cambria"/>
          <w:color w:val="1A1A2E"/>
          <w:sz w:val="21"/>
          <w:szCs w:val="21"/>
        </w:rPr>
        <w:t xml:space="preserve">Gap Analysis: Automated identification of misalignments between identity geometry and intention vectors across all eight dimensions.</w:t>
      </w:r>
    </w:p>
    <w:p>
      <w:pPr>
        <w:pStyle w:val="ListParagraph"/>
        <w:numPr>
          <w:ilvl w:val="0"/>
          <w:numId w:val="2"/>
        </w:numPr>
        <w:spacing w:after="40" w:before="40" w:line="300"/>
      </w:pPr>
      <w:r>
        <w:rPr>
          <w:rFonts w:ascii="Cambria" w:cs="Cambria" w:eastAsia="Cambria" w:hAnsi="Cambria"/>
          <w:color w:val="1A1A2E"/>
          <w:sz w:val="21"/>
          <w:szCs w:val="21"/>
        </w:rPr>
        <w:t xml:space="preserve">Severity Scoring: Each gap rated by magnitude (how large the misalignment) and impact (how much it affects manifestation effectiveness).</w:t>
      </w:r>
    </w:p>
    <w:p>
      <w:pPr>
        <w:pStyle w:val="ListParagraph"/>
        <w:numPr>
          <w:ilvl w:val="0"/>
          <w:numId w:val="2"/>
        </w:numPr>
        <w:spacing w:after="40" w:before="40" w:line="300"/>
      </w:pPr>
      <w:r>
        <w:rPr>
          <w:rFonts w:ascii="Cambria" w:cs="Cambria" w:eastAsia="Cambria" w:hAnsi="Cambria"/>
          <w:color w:val="1A1A2E"/>
          <w:sz w:val="21"/>
          <w:szCs w:val="21"/>
        </w:rPr>
        <w:t xml:space="preserve">Remediation Pathway: Each identified gap links to specific chapters, practices, and identity reconstruction exercises for resolution.</w:t>
      </w:r>
    </w:p>
    <w:p>
      <w:pPr>
        <w:pStyle w:val="ListParagraph"/>
        <w:numPr>
          <w:ilvl w:val="0"/>
          <w:numId w:val="2"/>
        </w:numPr>
        <w:spacing w:after="40" w:before="40" w:line="300"/>
      </w:pPr>
      <w:r>
        <w:rPr>
          <w:rFonts w:ascii="Cambria" w:cs="Cambria" w:eastAsia="Cambria" w:hAnsi="Cambria"/>
          <w:color w:val="1A1A2E"/>
          <w:sz w:val="21"/>
          <w:szCs w:val="21"/>
        </w:rPr>
        <w:t xml:space="preserve">Re-Audit Tracking: Historical coherence scores showing gap closure over time.</w:t>
      </w:r>
    </w:p>
    <w:p>
      <w:r>
        <w:br w:type="page"/>
      </w:r>
    </w:p>
    <w:p>
      <w:pPr>
        <w:pStyle w:val="Heading1"/>
        <w:spacing w:after="200" w:before="360"/>
      </w:pPr>
      <w:r>
        <w:rPr>
          <w:rFonts w:ascii="Georgia" w:cs="Georgia" w:eastAsia="Georgia" w:hAnsi="Georgia"/>
          <w:b/>
          <w:bCs/>
          <w:color w:val="16213E"/>
          <w:sz w:val="36"/>
          <w:szCs w:val="36"/>
        </w:rPr>
        <w:t xml:space="preserve">12. Echo Field &amp; Resonance Visualization</w:t>
      </w:r>
    </w:p>
    <w:p>
      <w:pPr>
        <w:pStyle w:val="Heading2"/>
        <w:spacing w:after="140" w:before="280"/>
      </w:pPr>
      <w:r>
        <w:rPr>
          <w:rFonts w:ascii="Georgia" w:cs="Georgia" w:eastAsia="Georgia" w:hAnsi="Georgia"/>
          <w:b/>
          <w:bCs/>
          <w:color w:val="0F3460"/>
          <w:sz w:val="28"/>
          <w:szCs w:val="28"/>
        </w:rPr>
        <w:t xml:space="preserve">12.1 Echo Field Simulator</w:t>
      </w:r>
    </w:p>
    <w:p>
      <w:pPr>
        <w:spacing w:after="60" w:before="60" w:line="320"/>
      </w:pPr>
      <w:r>
        <w:rPr>
          <w:rFonts w:ascii="Cambria" w:cs="Cambria" w:eastAsia="Cambria" w:hAnsi="Cambria"/>
          <w:color w:val="1A1A2E"/>
          <w:sz w:val="21"/>
          <w:szCs w:val="21"/>
        </w:rPr>
        <w:t xml:space="preserve">The platform’s most experientially immersive tool, implementing the concepts from Chapters 21–25 as a real-time particle and wave simulation.</w:t>
      </w:r>
    </w:p>
    <w:p>
      <w:pPr>
        <w:pStyle w:val="ListParagraph"/>
        <w:numPr>
          <w:ilvl w:val="0"/>
          <w:numId w:val="2"/>
        </w:numPr>
        <w:spacing w:after="40" w:before="40" w:line="300"/>
      </w:pPr>
      <w:r>
        <w:rPr>
          <w:rFonts w:ascii="Cambria" w:cs="Cambria" w:eastAsia="Cambria" w:hAnsi="Cambria"/>
          <w:color w:val="1A1A2E"/>
          <w:sz w:val="21"/>
          <w:szCs w:val="21"/>
        </w:rPr>
        <w:t xml:space="preserve">Field Rendering: A full-screen ambient particle system representing the quantum field substrate of manifestation. Thousands of particles move according to fluid dynamics algorithms, creating organic, flowing patterns that respond to user interaction.</w:t>
      </w:r>
    </w:p>
    <w:p>
      <w:pPr>
        <w:pStyle w:val="ListParagraph"/>
        <w:numPr>
          <w:ilvl w:val="0"/>
          <w:numId w:val="2"/>
        </w:numPr>
        <w:spacing w:after="40" w:before="40" w:line="300"/>
      </w:pPr>
      <w:r>
        <w:rPr>
          <w:rFonts w:ascii="Cambria" w:cs="Cambria" w:eastAsia="Cambria" w:hAnsi="Cambria"/>
          <w:color w:val="1A1A2E"/>
          <w:sz w:val="21"/>
          <w:szCs w:val="21"/>
        </w:rPr>
        <w:t xml:space="preserve">Standing Wave Visualization: When users establish intention vectors and engage in resonance initialization sessions, visible standing wave patterns form in the field—stable, coherent structures that persist between sessions and grow stronger with repeated engagement.</w:t>
      </w:r>
    </w:p>
    <w:p>
      <w:pPr>
        <w:pStyle w:val="ListParagraph"/>
        <w:numPr>
          <w:ilvl w:val="0"/>
          <w:numId w:val="2"/>
        </w:numPr>
        <w:spacing w:after="40" w:before="40" w:line="300"/>
      </w:pPr>
      <w:r>
        <w:rPr>
          <w:rFonts w:ascii="Cambria" w:cs="Cambria" w:eastAsia="Cambria" w:hAnsi="Cambria"/>
          <w:color w:val="1A1A2E"/>
          <w:sz w:val="21"/>
          <w:szCs w:val="21"/>
        </w:rPr>
        <w:t xml:space="preserve">Harmonic Display: Multiple standing waves create visible interference patterns. Constructive interference (harmonic alignment between intentions) creates brighter, more coherent regions. Destructive interference (conflicting intentions) creates chaotic, dissipating regions.</w:t>
      </w:r>
    </w:p>
    <w:p>
      <w:pPr>
        <w:pStyle w:val="ListParagraph"/>
        <w:numPr>
          <w:ilvl w:val="0"/>
          <w:numId w:val="2"/>
        </w:numPr>
        <w:spacing w:after="40" w:before="40" w:line="300"/>
      </w:pPr>
      <w:r>
        <w:rPr>
          <w:rFonts w:ascii="Cambria" w:cs="Cambria" w:eastAsia="Cambria" w:hAnsi="Cambria"/>
          <w:color w:val="1A1A2E"/>
          <w:sz w:val="21"/>
          <w:szCs w:val="21"/>
        </w:rPr>
        <w:t xml:space="preserve">Session Integration: During guided practice sessions, the field responds in real-time to reported subjective states, creating a feedback loop between inner experience and visual representation.</w:t>
      </w:r>
    </w:p>
    <w:p>
      <w:pPr>
        <w:pStyle w:val="Heading2"/>
        <w:spacing w:after="140" w:before="280"/>
      </w:pPr>
      <w:r>
        <w:rPr>
          <w:rFonts w:ascii="Georgia" w:cs="Georgia" w:eastAsia="Georgia" w:hAnsi="Georgia"/>
          <w:b/>
          <w:bCs/>
          <w:color w:val="0F3460"/>
          <w:sz w:val="28"/>
          <w:szCs w:val="28"/>
        </w:rPr>
        <w:t xml:space="preserve">12.2 Feedback Loop Monitor</w:t>
      </w:r>
    </w:p>
    <w:p>
      <w:pPr>
        <w:spacing w:after="60" w:before="60" w:line="320"/>
      </w:pPr>
      <w:r>
        <w:rPr>
          <w:rFonts w:ascii="Cambria" w:cs="Cambria" w:eastAsia="Cambria" w:hAnsi="Cambria"/>
          <w:color w:val="1A1A2E"/>
          <w:sz w:val="21"/>
          <w:szCs w:val="21"/>
        </w:rPr>
        <w:t xml:space="preserve">Implements Chapter 25’s feedback loop mastery as a tracking and optimization tool.</w:t>
      </w:r>
    </w:p>
    <w:p>
      <w:pPr>
        <w:pStyle w:val="ListParagraph"/>
        <w:numPr>
          <w:ilvl w:val="0"/>
          <w:numId w:val="2"/>
        </w:numPr>
        <w:spacing w:after="40" w:before="40" w:line="300"/>
      </w:pPr>
      <w:r>
        <w:rPr>
          <w:rFonts w:ascii="Cambria" w:cs="Cambria" w:eastAsia="Cambria" w:hAnsi="Cambria"/>
          <w:color w:val="1A1A2E"/>
          <w:sz w:val="21"/>
          <w:szCs w:val="21"/>
        </w:rPr>
        <w:t xml:space="preserve">Loop Tracking: Monitors the relationship between user inputs (practice sessions, intention setting, identity work) and outputs (dimensional score changes, journal sentiment shifts, engagement pattern changes).</w:t>
      </w:r>
    </w:p>
    <w:p>
      <w:pPr>
        <w:pStyle w:val="ListParagraph"/>
        <w:numPr>
          <w:ilvl w:val="0"/>
          <w:numId w:val="2"/>
        </w:numPr>
        <w:spacing w:after="40" w:before="40" w:line="300"/>
      </w:pPr>
      <w:r>
        <w:rPr>
          <w:rFonts w:ascii="Cambria" w:cs="Cambria" w:eastAsia="Cambria" w:hAnsi="Cambria"/>
          <w:color w:val="1A1A2E"/>
          <w:sz w:val="21"/>
          <w:szCs w:val="21"/>
        </w:rPr>
        <w:t xml:space="preserve">Optimization Suggestions: AI-driven recommendations for adjusting practice frequency, focus areas, and technique selection based on feedback loop analysis.</w:t>
      </w:r>
    </w:p>
    <w:p>
      <w:pPr>
        <w:pStyle w:val="ListParagraph"/>
        <w:numPr>
          <w:ilvl w:val="0"/>
          <w:numId w:val="2"/>
        </w:numPr>
        <w:spacing w:after="40" w:before="40" w:line="300"/>
      </w:pPr>
      <w:r>
        <w:rPr>
          <w:rFonts w:ascii="Cambria" w:cs="Cambria" w:eastAsia="Cambria" w:hAnsi="Cambria"/>
          <w:color w:val="1A1A2E"/>
          <w:sz w:val="21"/>
          <w:szCs w:val="21"/>
        </w:rPr>
        <w:t xml:space="preserve">Loop Visualization: Circular flow diagrams showing the relationship between consciousness inputs and reality outputs, with strength indicators for each feedback pathway.</w:t>
      </w:r>
    </w:p>
    <w:p>
      <w:r>
        <w:br w:type="page"/>
      </w:r>
    </w:p>
    <w:p>
      <w:pPr>
        <w:pStyle w:val="Heading1"/>
        <w:spacing w:after="200" w:before="360"/>
      </w:pPr>
      <w:r>
        <w:rPr>
          <w:rFonts w:ascii="Georgia" w:cs="Georgia" w:eastAsia="Georgia" w:hAnsi="Georgia"/>
          <w:b/>
          <w:bCs/>
          <w:color w:val="16213E"/>
          <w:sz w:val="36"/>
          <w:szCs w:val="36"/>
        </w:rPr>
        <w:t xml:space="preserve">13. Community &amp; Collective Consciousness Features</w:t>
      </w:r>
    </w:p>
    <w:p>
      <w:pPr>
        <w:pStyle w:val="Heading2"/>
        <w:spacing w:after="140" w:before="280"/>
      </w:pPr>
      <w:r>
        <w:rPr>
          <w:rFonts w:ascii="Georgia" w:cs="Georgia" w:eastAsia="Georgia" w:hAnsi="Georgia"/>
          <w:b/>
          <w:bCs/>
          <w:color w:val="0F3460"/>
          <w:sz w:val="28"/>
          <w:szCs w:val="28"/>
        </w:rPr>
        <w:t xml:space="preserve">13.1 Reality Architects Forum</w:t>
      </w:r>
    </w:p>
    <w:p>
      <w:pPr>
        <w:spacing w:after="60" w:before="60" w:line="320"/>
      </w:pPr>
      <w:r>
        <w:rPr>
          <w:rFonts w:ascii="Cambria" w:cs="Cambria" w:eastAsia="Cambria" w:hAnsi="Cambria"/>
          <w:color w:val="1A1A2E"/>
          <w:sz w:val="21"/>
          <w:szCs w:val="21"/>
        </w:rPr>
        <w:t xml:space="preserve">The community hub implementing the Private Reality Architects community access listed as a book bonus ($97 value). Not a generic forum—a consciousness-aware discussion environment.</w:t>
      </w:r>
    </w:p>
    <w:p>
      <w:pPr>
        <w:pStyle w:val="ListParagraph"/>
        <w:numPr>
          <w:ilvl w:val="0"/>
          <w:numId w:val="2"/>
        </w:numPr>
        <w:spacing w:after="40" w:before="40" w:line="300"/>
      </w:pPr>
      <w:r>
        <w:rPr>
          <w:rFonts w:ascii="Cambria" w:cs="Cambria" w:eastAsia="Cambria" w:hAnsi="Cambria"/>
          <w:color w:val="1A1A2E"/>
          <w:sz w:val="21"/>
          <w:szCs w:val="21"/>
        </w:rPr>
        <w:t xml:space="preserve">Phase-Based Channels: Discussion areas organized by current phase, ensuring users connect with peers at similar stages of development.</w:t>
      </w:r>
    </w:p>
    <w:p>
      <w:pPr>
        <w:pStyle w:val="ListParagraph"/>
        <w:numPr>
          <w:ilvl w:val="0"/>
          <w:numId w:val="2"/>
        </w:numPr>
        <w:spacing w:after="40" w:before="40" w:line="300"/>
      </w:pPr>
      <w:r>
        <w:rPr>
          <w:rFonts w:ascii="Cambria" w:cs="Cambria" w:eastAsia="Cambria" w:hAnsi="Cambria"/>
          <w:color w:val="1A1A2E"/>
          <w:sz w:val="21"/>
          <w:szCs w:val="21"/>
        </w:rPr>
        <w:t xml:space="preserve">Dimensional Tags: Posts tagged by relevant consciousness dimensions, enabling focused discussion and resource sharing.</w:t>
      </w:r>
    </w:p>
    <w:p>
      <w:pPr>
        <w:pStyle w:val="ListParagraph"/>
        <w:numPr>
          <w:ilvl w:val="0"/>
          <w:numId w:val="2"/>
        </w:numPr>
        <w:spacing w:after="40" w:before="40" w:line="300"/>
      </w:pPr>
      <w:r>
        <w:rPr>
          <w:rFonts w:ascii="Cambria" w:cs="Cambria" w:eastAsia="Cambria" w:hAnsi="Cambria"/>
          <w:color w:val="1A1A2E"/>
          <w:sz w:val="21"/>
          <w:szCs w:val="21"/>
        </w:rPr>
        <w:t xml:space="preserve">Transformation Stories: A curated section for sharing case-study-style transformation narratives, modeled on the book’s case studies (Sarah Chen, Marcus Rodriguez, Elena Vasquez).</w:t>
      </w:r>
    </w:p>
    <w:p>
      <w:pPr>
        <w:pStyle w:val="ListParagraph"/>
        <w:numPr>
          <w:ilvl w:val="0"/>
          <w:numId w:val="2"/>
        </w:numPr>
        <w:spacing w:after="40" w:before="40" w:line="300"/>
      </w:pPr>
      <w:r>
        <w:rPr>
          <w:rFonts w:ascii="Cambria" w:cs="Cambria" w:eastAsia="Cambria" w:hAnsi="Cambria"/>
          <w:color w:val="1A1A2E"/>
          <w:sz w:val="21"/>
          <w:szCs w:val="21"/>
        </w:rPr>
        <w:t xml:space="preserve">Quotable Sharing: One-click sharing of the book’s viral-level quotables to external platforms with branded formatting.</w:t>
      </w:r>
    </w:p>
    <w:p>
      <w:pPr>
        <w:pStyle w:val="ListParagraph"/>
        <w:numPr>
          <w:ilvl w:val="0"/>
          <w:numId w:val="2"/>
        </w:numPr>
        <w:spacing w:after="40" w:before="40" w:line="300"/>
      </w:pPr>
      <w:r>
        <w:rPr>
          <w:rFonts w:ascii="Cambria" w:cs="Cambria" w:eastAsia="Cambria" w:hAnsi="Cambria"/>
          <w:color w:val="1A1A2E"/>
          <w:sz w:val="21"/>
          <w:szCs w:val="21"/>
        </w:rPr>
        <w:t xml:space="preserve">Mentor Matching: Algorithm-based pairing of advanced practitioners (Phase V+) with earlier-phase users for guidance and support.</w:t>
      </w:r>
    </w:p>
    <w:p>
      <w:pPr>
        <w:pStyle w:val="Heading2"/>
        <w:spacing w:after="140" w:before="280"/>
      </w:pPr>
      <w:r>
        <w:rPr>
          <w:rFonts w:ascii="Georgia" w:cs="Georgia" w:eastAsia="Georgia" w:hAnsi="Georgia"/>
          <w:b/>
          <w:bCs/>
          <w:color w:val="0F3460"/>
          <w:sz w:val="28"/>
          <w:szCs w:val="28"/>
        </w:rPr>
        <w:t xml:space="preserve">13.2 Group Coherence Sessions</w:t>
      </w:r>
    </w:p>
    <w:p>
      <w:pPr>
        <w:spacing w:after="60" w:before="60" w:line="320"/>
      </w:pPr>
      <w:r>
        <w:rPr>
          <w:rFonts w:ascii="Cambria" w:cs="Cambria" w:eastAsia="Cambria" w:hAnsi="Cambria"/>
          <w:color w:val="1A1A2E"/>
          <w:sz w:val="21"/>
          <w:szCs w:val="21"/>
        </w:rPr>
        <w:t xml:space="preserve">Implementing the Collective Consciousness Engineering concepts from Chapter 37.</w:t>
      </w:r>
    </w:p>
    <w:p>
      <w:pPr>
        <w:pStyle w:val="ListParagraph"/>
        <w:numPr>
          <w:ilvl w:val="0"/>
          <w:numId w:val="2"/>
        </w:numPr>
        <w:spacing w:after="40" w:before="40" w:line="300"/>
      </w:pPr>
      <w:r>
        <w:rPr>
          <w:rFonts w:ascii="Cambria" w:cs="Cambria" w:eastAsia="Cambria" w:hAnsi="Cambria"/>
          <w:color w:val="1A1A2E"/>
          <w:sz w:val="21"/>
          <w:szCs w:val="21"/>
        </w:rPr>
        <w:t xml:space="preserve">Scheduled live sessions where groups of users engage in synchronized practice (guided by audio visualization) while a shared Echo Field visualization shows collective coherence in real-time.</w:t>
      </w:r>
    </w:p>
    <w:p>
      <w:pPr>
        <w:pStyle w:val="ListParagraph"/>
        <w:numPr>
          <w:ilvl w:val="0"/>
          <w:numId w:val="2"/>
        </w:numPr>
        <w:spacing w:after="40" w:before="40" w:line="300"/>
      </w:pPr>
      <w:r>
        <w:rPr>
          <w:rFonts w:ascii="Cambria" w:cs="Cambria" w:eastAsia="Cambria" w:hAnsi="Cambria"/>
          <w:color w:val="1A1A2E"/>
          <w:sz w:val="21"/>
          <w:szCs w:val="21"/>
        </w:rPr>
        <w:t xml:space="preserve">Group coherence scoring: measures the alignment between participants’ consciousness states during synchronized practice.</w:t>
      </w:r>
    </w:p>
    <w:p>
      <w:pPr>
        <w:pStyle w:val="ListParagraph"/>
        <w:numPr>
          <w:ilvl w:val="0"/>
          <w:numId w:val="2"/>
        </w:numPr>
        <w:spacing w:after="40" w:before="40" w:line="300"/>
      </w:pPr>
      <w:r>
        <w:rPr>
          <w:rFonts w:ascii="Cambria" w:cs="Cambria" w:eastAsia="Cambria" w:hAnsi="Cambria"/>
          <w:color w:val="1A1A2E"/>
          <w:sz w:val="21"/>
          <w:szCs w:val="21"/>
        </w:rPr>
        <w:t xml:space="preserve">Post-session analytics: individual and collective dimensional shifts measured before and after group sessions.</w:t>
      </w:r>
    </w:p>
    <w:p>
      <w:pPr>
        <w:pStyle w:val="Heading2"/>
        <w:spacing w:after="140" w:before="280"/>
      </w:pPr>
      <w:r>
        <w:rPr>
          <w:rFonts w:ascii="Georgia" w:cs="Georgia" w:eastAsia="Georgia" w:hAnsi="Georgia"/>
          <w:b/>
          <w:bCs/>
          <w:color w:val="0F3460"/>
          <w:sz w:val="28"/>
          <w:szCs w:val="28"/>
        </w:rPr>
        <w:t xml:space="preserve">13.3 Planetary Resonance Dashboard</w:t>
      </w:r>
    </w:p>
    <w:p>
      <w:pPr>
        <w:spacing w:after="60" w:before="60" w:line="320"/>
      </w:pPr>
      <w:r>
        <w:rPr>
          <w:rFonts w:ascii="Cambria" w:cs="Cambria" w:eastAsia="Cambria" w:hAnsi="Cambria"/>
          <w:color w:val="1A1A2E"/>
          <w:sz w:val="21"/>
          <w:szCs w:val="21"/>
        </w:rPr>
        <w:t xml:space="preserve">A collective visualization implementing Chapter 38’s planetary resonance concepts.</w:t>
      </w:r>
    </w:p>
    <w:p>
      <w:pPr>
        <w:pStyle w:val="ListParagraph"/>
        <w:numPr>
          <w:ilvl w:val="0"/>
          <w:numId w:val="2"/>
        </w:numPr>
        <w:spacing w:after="40" w:before="40" w:line="300"/>
      </w:pPr>
      <w:r>
        <w:rPr>
          <w:rFonts w:ascii="Cambria" w:cs="Cambria" w:eastAsia="Cambria" w:hAnsi="Cambria"/>
          <w:color w:val="1A1A2E"/>
          <w:sz w:val="21"/>
          <w:szCs w:val="21"/>
        </w:rPr>
        <w:t xml:space="preserve">Global map showing active practitioners, regional coherence levels, and collective consciousness metrics.</w:t>
      </w:r>
    </w:p>
    <w:p>
      <w:pPr>
        <w:pStyle w:val="ListParagraph"/>
        <w:numPr>
          <w:ilvl w:val="0"/>
          <w:numId w:val="2"/>
        </w:numPr>
        <w:spacing w:after="40" w:before="40" w:line="300"/>
      </w:pPr>
      <w:r>
        <w:rPr>
          <w:rFonts w:ascii="Cambria" w:cs="Cambria" w:eastAsia="Cambria" w:hAnsi="Cambria"/>
          <w:color w:val="1A1A2E"/>
          <w:sz w:val="21"/>
          <w:szCs w:val="21"/>
        </w:rPr>
        <w:t xml:space="preserve">Real-time collective dimensional scores aggregated across all active users.</w:t>
      </w:r>
    </w:p>
    <w:p>
      <w:pPr>
        <w:pStyle w:val="ListParagraph"/>
        <w:numPr>
          <w:ilvl w:val="0"/>
          <w:numId w:val="2"/>
        </w:numPr>
        <w:spacing w:after="40" w:before="40" w:line="300"/>
      </w:pPr>
      <w:r>
        <w:rPr>
          <w:rFonts w:ascii="Cambria" w:cs="Cambria" w:eastAsia="Cambria" w:hAnsi="Cambria"/>
          <w:color w:val="1A1A2E"/>
          <w:sz w:val="21"/>
          <w:szCs w:val="21"/>
        </w:rPr>
        <w:t xml:space="preserve">Planetary intention events: coordinated, time-limited collective intention sessions focused on specific global themes.</w:t>
      </w:r>
    </w:p>
    <w:p>
      <w:pPr>
        <w:pStyle w:val="ListParagraph"/>
        <w:numPr>
          <w:ilvl w:val="0"/>
          <w:numId w:val="2"/>
        </w:numPr>
        <w:spacing w:after="40" w:before="40" w:line="300"/>
      </w:pPr>
      <w:r>
        <w:rPr>
          <w:rFonts w:ascii="Cambria" w:cs="Cambria" w:eastAsia="Cambria" w:hAnsi="Cambria"/>
          <w:color w:val="1A1A2E"/>
          <w:sz w:val="21"/>
          <w:szCs w:val="21"/>
        </w:rPr>
        <w:t xml:space="preserve">Impact tracking: longitudinal data on collective consciousness trends correlated with global events (presented as correlational, not causal).</w:t>
      </w:r>
    </w:p>
    <w:p>
      <w:r>
        <w:br w:type="page"/>
      </w:r>
    </w:p>
    <w:p>
      <w:pPr>
        <w:pStyle w:val="Heading1"/>
        <w:spacing w:after="200" w:before="360"/>
      </w:pPr>
      <w:r>
        <w:rPr>
          <w:rFonts w:ascii="Georgia" w:cs="Georgia" w:eastAsia="Georgia" w:hAnsi="Georgia"/>
          <w:b/>
          <w:bCs/>
          <w:color w:val="16213E"/>
          <w:sz w:val="36"/>
          <w:szCs w:val="36"/>
        </w:rPr>
        <w:t xml:space="preserve">14. Gamification &amp; Progression System</w:t>
      </w:r>
    </w:p>
    <w:p>
      <w:pPr>
        <w:pStyle w:val="Heading2"/>
        <w:spacing w:after="140" w:before="280"/>
      </w:pPr>
      <w:r>
        <w:rPr>
          <w:rFonts w:ascii="Georgia" w:cs="Georgia" w:eastAsia="Georgia" w:hAnsi="Georgia"/>
          <w:b/>
          <w:bCs/>
          <w:color w:val="0F3460"/>
          <w:sz w:val="28"/>
          <w:szCs w:val="28"/>
        </w:rPr>
        <w:t xml:space="preserve">14.1 Design Philosophy</w:t>
      </w:r>
    </w:p>
    <w:p>
      <w:pPr>
        <w:spacing w:after="60" w:before="60" w:line="320"/>
      </w:pPr>
      <w:r>
        <w:rPr>
          <w:rFonts w:ascii="Cambria" w:cs="Cambria" w:eastAsia="Cambria" w:hAnsi="Cambria"/>
          <w:color w:val="1A1A2E"/>
          <w:sz w:val="21"/>
          <w:szCs w:val="21"/>
        </w:rPr>
        <w:t xml:space="preserve">The progression system must feel sacred and meaningful, not trivially gamified. No cartoon badges or slot-machine dopamine triggers. Instead, the system uses geometric unlocks, ceremonial transitions, and dimensional achievements that reflect the book’s philosophical framework. The word “gamification” should never appear in the user-facing interface.</w:t>
      </w:r>
    </w:p>
    <w:p>
      <w:pPr>
        <w:pStyle w:val="Heading2"/>
        <w:spacing w:after="140" w:before="280"/>
      </w:pPr>
      <w:r>
        <w:rPr>
          <w:rFonts w:ascii="Georgia" w:cs="Georgia" w:eastAsia="Georgia" w:hAnsi="Georgia"/>
          <w:b/>
          <w:bCs/>
          <w:color w:val="0F3460"/>
          <w:sz w:val="28"/>
          <w:szCs w:val="28"/>
        </w:rPr>
        <w:t xml:space="preserve">14.2 Progression Elements</w:t>
      </w:r>
    </w:p>
    <w:p>
      <w:pPr>
        <w:spacing w:after="100" w:before="200"/>
      </w:pPr>
      <w:r>
        <w:rPr>
          <w:rFonts w:ascii="Georgia" w:cs="Georgia" w:eastAsia="Georgia" w:hAnsi="Georgia"/>
          <w:b/>
          <w:bCs/>
          <w:color w:val="3A3A5C"/>
          <w:sz w:val="24"/>
          <w:szCs w:val="24"/>
        </w:rPr>
        <w:t xml:space="preserve">Phase Transitions</w:t>
      </w:r>
    </w:p>
    <w:p>
      <w:pPr>
        <w:spacing w:after="60" w:before="60" w:line="320"/>
      </w:pPr>
      <w:r>
        <w:rPr>
          <w:rFonts w:ascii="Cambria" w:cs="Cambria" w:eastAsia="Cambria" w:hAnsi="Cambria"/>
          <w:color w:val="1A1A2E"/>
          <w:sz w:val="21"/>
          <w:szCs w:val="21"/>
        </w:rPr>
        <w:t xml:space="preserve">The primary progression marker. Each phase transition is a full-screen ceremony with animated E₈ geometry transformation, a personalized summary narrated in the Leonidas Williamson voice, and the dramatic reveal of newly unlocked tools. Phase transitions should feel like initiations, not level-ups.</w:t>
      </w:r>
    </w:p>
    <w:p>
      <w:pPr>
        <w:spacing w:after="100" w:before="200"/>
      </w:pPr>
      <w:r>
        <w:rPr>
          <w:rFonts w:ascii="Georgia" w:cs="Georgia" w:eastAsia="Georgia" w:hAnsi="Georgia"/>
          <w:b/>
          <w:bCs/>
          <w:color w:val="3A3A5C"/>
          <w:sz w:val="24"/>
          <w:szCs w:val="24"/>
        </w:rPr>
        <w:t xml:space="preserve">Dimensional Milestones</w:t>
      </w:r>
    </w:p>
    <w:p>
      <w:pPr>
        <w:spacing w:after="60" w:before="60" w:line="320"/>
      </w:pPr>
      <w:r>
        <w:rPr>
          <w:rFonts w:ascii="Cambria" w:cs="Cambria" w:eastAsia="Cambria" w:hAnsi="Cambria"/>
          <w:color w:val="1A1A2E"/>
          <w:sz w:val="21"/>
          <w:szCs w:val="21"/>
        </w:rPr>
        <w:t xml:space="preserve">When any dimensional score crosses a significant threshold (e.g., 3→5, 5→7, 7→9), the user receives a dimensional milestone—visualized as that dimension’s axis brightening and expanding within their personal E₈ map. Accompanied by a contextual message from the relevant chapter.</w:t>
      </w:r>
    </w:p>
    <w:p>
      <w:pPr>
        <w:spacing w:after="100" w:before="200"/>
      </w:pPr>
      <w:r>
        <w:rPr>
          <w:rFonts w:ascii="Georgia" w:cs="Georgia" w:eastAsia="Georgia" w:hAnsi="Georgia"/>
          <w:b/>
          <w:bCs/>
          <w:color w:val="3A3A5C"/>
          <w:sz w:val="24"/>
          <w:szCs w:val="24"/>
        </w:rPr>
        <w:t xml:space="preserve">Geometric Achievements</w:t>
      </w:r>
    </w:p>
    <w:p>
      <w:pPr>
        <w:pStyle w:val="ListParagraph"/>
        <w:numPr>
          <w:ilvl w:val="0"/>
          <w:numId w:val="2"/>
        </w:numPr>
        <w:spacing w:after="40" w:before="40" w:line="300"/>
      </w:pPr>
      <w:r>
        <w:rPr>
          <w:rFonts w:ascii="Cambria" w:cs="Cambria" w:eastAsia="Cambria" w:hAnsi="Cambria"/>
          <w:color w:val="1A1A2E"/>
          <w:sz w:val="21"/>
          <w:szCs w:val="21"/>
        </w:rPr>
        <w:t xml:space="preserve">First Vector: First reality vector calculation completed.</w:t>
      </w:r>
    </w:p>
    <w:p>
      <w:pPr>
        <w:pStyle w:val="ListParagraph"/>
        <w:numPr>
          <w:ilvl w:val="0"/>
          <w:numId w:val="2"/>
        </w:numPr>
        <w:spacing w:after="40" w:before="40" w:line="300"/>
      </w:pPr>
      <w:r>
        <w:rPr>
          <w:rFonts w:ascii="Cambria" w:cs="Cambria" w:eastAsia="Cambria" w:hAnsi="Cambria"/>
          <w:color w:val="1A1A2E"/>
          <w:sz w:val="21"/>
          <w:szCs w:val="21"/>
        </w:rPr>
        <w:t xml:space="preserve">Pattern Breaker: First pattern lock identified and resolved.</w:t>
      </w:r>
    </w:p>
    <w:p>
      <w:pPr>
        <w:pStyle w:val="ListParagraph"/>
        <w:numPr>
          <w:ilvl w:val="0"/>
          <w:numId w:val="2"/>
        </w:numPr>
        <w:spacing w:after="40" w:before="40" w:line="300"/>
      </w:pPr>
      <w:r>
        <w:rPr>
          <w:rFonts w:ascii="Cambria" w:cs="Cambria" w:eastAsia="Cambria" w:hAnsi="Cambria"/>
          <w:color w:val="1A1A2E"/>
          <w:sz w:val="21"/>
          <w:szCs w:val="21"/>
        </w:rPr>
        <w:t xml:space="preserve">Crystal Intention: First fully crystallized intention vector.</w:t>
      </w:r>
    </w:p>
    <w:p>
      <w:pPr>
        <w:pStyle w:val="ListParagraph"/>
        <w:numPr>
          <w:ilvl w:val="0"/>
          <w:numId w:val="2"/>
        </w:numPr>
        <w:spacing w:after="40" w:before="40" w:line="300"/>
      </w:pPr>
      <w:r>
        <w:rPr>
          <w:rFonts w:ascii="Cambria" w:cs="Cambria" w:eastAsia="Cambria" w:hAnsi="Cambria"/>
          <w:color w:val="1A1A2E"/>
          <w:sz w:val="21"/>
          <w:szCs w:val="21"/>
        </w:rPr>
        <w:t xml:space="preserve">Mirror Alignment: First coherence audit score above 80%.</w:t>
      </w:r>
    </w:p>
    <w:p>
      <w:pPr>
        <w:pStyle w:val="ListParagraph"/>
        <w:numPr>
          <w:ilvl w:val="0"/>
          <w:numId w:val="2"/>
        </w:numPr>
        <w:spacing w:after="40" w:before="40" w:line="300"/>
      </w:pPr>
      <w:r>
        <w:rPr>
          <w:rFonts w:ascii="Cambria" w:cs="Cambria" w:eastAsia="Cambria" w:hAnsi="Cambria"/>
          <w:color w:val="1A1A2E"/>
          <w:sz w:val="21"/>
          <w:szCs w:val="21"/>
        </w:rPr>
        <w:t xml:space="preserve">Standing Wave: First persistent standing wave maintained for 7+ days.</w:t>
      </w:r>
    </w:p>
    <w:p>
      <w:pPr>
        <w:pStyle w:val="ListParagraph"/>
        <w:numPr>
          <w:ilvl w:val="0"/>
          <w:numId w:val="2"/>
        </w:numPr>
        <w:spacing w:after="40" w:before="40" w:line="300"/>
      </w:pPr>
      <w:r>
        <w:rPr>
          <w:rFonts w:ascii="Cambria" w:cs="Cambria" w:eastAsia="Cambria" w:hAnsi="Cambria"/>
          <w:color w:val="1A1A2E"/>
          <w:sz w:val="21"/>
          <w:szCs w:val="21"/>
        </w:rPr>
        <w:t xml:space="preserve">Harmonic Convergence: First constructive interference between two standing waves.</w:t>
      </w:r>
    </w:p>
    <w:p>
      <w:pPr>
        <w:pStyle w:val="ListParagraph"/>
        <w:numPr>
          <w:ilvl w:val="0"/>
          <w:numId w:val="2"/>
        </w:numPr>
        <w:spacing w:after="40" w:before="40" w:line="300"/>
      </w:pPr>
      <w:r>
        <w:rPr>
          <w:rFonts w:ascii="Cambria" w:cs="Cambria" w:eastAsia="Cambria" w:hAnsi="Cambria"/>
          <w:color w:val="1A1A2E"/>
          <w:sz w:val="21"/>
          <w:szCs w:val="21"/>
        </w:rPr>
        <w:t xml:space="preserve">Nexus Point: First group coherence session participated in.</w:t>
      </w:r>
    </w:p>
    <w:p>
      <w:pPr>
        <w:pStyle w:val="ListParagraph"/>
        <w:numPr>
          <w:ilvl w:val="0"/>
          <w:numId w:val="2"/>
        </w:numPr>
        <w:spacing w:after="40" w:before="40" w:line="300"/>
      </w:pPr>
      <w:r>
        <w:rPr>
          <w:rFonts w:ascii="Cambria" w:cs="Cambria" w:eastAsia="Cambria" w:hAnsi="Cambria"/>
          <w:color w:val="1A1A2E"/>
          <w:sz w:val="21"/>
          <w:szCs w:val="21"/>
        </w:rPr>
        <w:t xml:space="preserve">Reality Architect: All eight phases completed.</w:t>
      </w:r>
    </w:p>
    <w:p>
      <w:pPr>
        <w:spacing w:after="100" w:before="200"/>
      </w:pPr>
      <w:r>
        <w:rPr>
          <w:rFonts w:ascii="Georgia" w:cs="Georgia" w:eastAsia="Georgia" w:hAnsi="Georgia"/>
          <w:b/>
          <w:bCs/>
          <w:color w:val="3A3A5C"/>
          <w:sz w:val="24"/>
          <w:szCs w:val="24"/>
        </w:rPr>
        <w:t xml:space="preserve">Streak &amp; Consistency Tracking</w:t>
      </w:r>
    </w:p>
    <w:p>
      <w:pPr>
        <w:spacing w:after="60" w:before="60" w:line="320"/>
      </w:pPr>
      <w:r>
        <w:rPr>
          <w:rFonts w:ascii="Cambria" w:cs="Cambria" w:eastAsia="Cambria" w:hAnsi="Cambria"/>
          <w:color w:val="1A1A2E"/>
          <w:sz w:val="21"/>
          <w:szCs w:val="21"/>
        </w:rPr>
        <w:t xml:space="preserve">Daily practice streaks tracked and visualized as a growing geometric crystal structure. The crystal becomes more complex and beautiful with sustained engagement. Breaks in practice cause the crystal to dim but not shatter—reflecting the book’s principle that geometric patterns persist even when attention wavers.</w:t>
      </w:r>
    </w:p>
    <w:p>
      <w:r>
        <w:br w:type="page"/>
      </w:r>
    </w:p>
    <w:p>
      <w:pPr>
        <w:pStyle w:val="Heading1"/>
        <w:spacing w:after="200" w:before="360"/>
      </w:pPr>
      <w:r>
        <w:rPr>
          <w:rFonts w:ascii="Georgia" w:cs="Georgia" w:eastAsia="Georgia" w:hAnsi="Georgia"/>
          <w:b/>
          <w:bCs/>
          <w:color w:val="16213E"/>
          <w:sz w:val="36"/>
          <w:szCs w:val="36"/>
        </w:rPr>
        <w:t xml:space="preserve">15. Content Management &amp; Chapter Delivery</w:t>
      </w:r>
    </w:p>
    <w:p>
      <w:pPr>
        <w:pStyle w:val="Heading2"/>
        <w:spacing w:after="140" w:before="280"/>
      </w:pPr>
      <w:r>
        <w:rPr>
          <w:rFonts w:ascii="Georgia" w:cs="Georgia" w:eastAsia="Georgia" w:hAnsi="Georgia"/>
          <w:b/>
          <w:bCs/>
          <w:color w:val="0F3460"/>
          <w:sz w:val="28"/>
          <w:szCs w:val="28"/>
        </w:rPr>
        <w:t xml:space="preserve">15.1 Content Architecture</w:t>
      </w:r>
    </w:p>
    <w:p>
      <w:pPr>
        <w:pStyle w:val="ListParagraph"/>
        <w:numPr>
          <w:ilvl w:val="0"/>
          <w:numId w:val="2"/>
        </w:numPr>
        <w:spacing w:after="40" w:before="40" w:line="300"/>
      </w:pPr>
      <w:r>
        <w:rPr>
          <w:rFonts w:ascii="Cambria" w:cs="Cambria" w:eastAsia="Cambria" w:hAnsi="Cambria"/>
          <w:color w:val="1A1A2E"/>
          <w:sz w:val="21"/>
          <w:szCs w:val="21"/>
        </w:rPr>
        <w:t xml:space="preserve">Content Types: Chapter text (opening paragraphs, summaries, full body), pull-quotes/quotables, assessment questions, guided practice scripts, audio narration, geometric visualization configurations, journal prompts, community discussion seeds.</w:t>
      </w:r>
    </w:p>
    <w:p>
      <w:pPr>
        <w:pStyle w:val="ListParagraph"/>
        <w:numPr>
          <w:ilvl w:val="0"/>
          <w:numId w:val="2"/>
        </w:numPr>
        <w:spacing w:after="40" w:before="40" w:line="300"/>
      </w:pPr>
      <w:r>
        <w:rPr>
          <w:rFonts w:ascii="Cambria" w:cs="Cambria" w:eastAsia="Cambria" w:hAnsi="Cambria"/>
          <w:color w:val="1A1A2E"/>
          <w:sz w:val="21"/>
          <w:szCs w:val="21"/>
        </w:rPr>
        <w:t xml:space="preserve">Content Relationships: Each chapter links to specific tools, practices, assessments, and community channels. These relationships are defined in a content graph that enables contextual cross-referencing throughout the platform.</w:t>
      </w:r>
    </w:p>
    <w:p>
      <w:pPr>
        <w:pStyle w:val="ListParagraph"/>
        <w:numPr>
          <w:ilvl w:val="0"/>
          <w:numId w:val="2"/>
        </w:numPr>
        <w:spacing w:after="40" w:before="40" w:line="300"/>
      </w:pPr>
      <w:r>
        <w:rPr>
          <w:rFonts w:ascii="Cambria" w:cs="Cambria" w:eastAsia="Cambria" w:hAnsi="Cambria"/>
          <w:color w:val="1A1A2E"/>
          <w:sz w:val="21"/>
          <w:szCs w:val="21"/>
        </w:rPr>
        <w:t xml:space="preserve">Version Management: Content is versioned to support iterative improvement of assessment questions, practice scripts, and chapter material without disrupting user progress.</w:t>
      </w:r>
    </w:p>
    <w:p>
      <w:pPr>
        <w:pStyle w:val="Heading2"/>
        <w:spacing w:after="140" w:before="280"/>
      </w:pPr>
      <w:r>
        <w:rPr>
          <w:rFonts w:ascii="Georgia" w:cs="Georgia" w:eastAsia="Georgia" w:hAnsi="Georgia"/>
          <w:b/>
          <w:bCs/>
          <w:color w:val="0F3460"/>
          <w:sz w:val="28"/>
          <w:szCs w:val="28"/>
        </w:rPr>
        <w:t xml:space="preserve">15.2 Chapter Delivery Engine</w:t>
      </w:r>
    </w:p>
    <w:p>
      <w:pPr>
        <w:pStyle w:val="ListParagraph"/>
        <w:numPr>
          <w:ilvl w:val="0"/>
          <w:numId w:val="2"/>
        </w:numPr>
        <w:spacing w:after="40" w:before="40" w:line="300"/>
      </w:pPr>
      <w:r>
        <w:rPr>
          <w:rFonts w:ascii="Cambria" w:cs="Cambria" w:eastAsia="Cambria" w:hAnsi="Cambria"/>
          <w:color w:val="1A1A2E"/>
          <w:sz w:val="21"/>
          <w:szCs w:val="21"/>
        </w:rPr>
        <w:t xml:space="preserve">Progressive rendering: chapters load section-by-section with smooth scroll-triggered animations.</w:t>
      </w:r>
    </w:p>
    <w:p>
      <w:pPr>
        <w:pStyle w:val="ListParagraph"/>
        <w:numPr>
          <w:ilvl w:val="0"/>
          <w:numId w:val="2"/>
        </w:numPr>
        <w:spacing w:after="40" w:before="40" w:line="300"/>
      </w:pPr>
      <w:r>
        <w:rPr>
          <w:rFonts w:ascii="Cambria" w:cs="Cambria" w:eastAsia="Cambria" w:hAnsi="Cambria"/>
          <w:color w:val="1A1A2E"/>
          <w:sz w:val="21"/>
          <w:szCs w:val="21"/>
        </w:rPr>
        <w:t xml:space="preserve">Embedded tool triggers: specific paragraphs in chapters can trigger inline tool activations (e.g., a paragraph about dimensional scanning triggers a mini-scanner widget).</w:t>
      </w:r>
    </w:p>
    <w:p>
      <w:pPr>
        <w:pStyle w:val="ListParagraph"/>
        <w:numPr>
          <w:ilvl w:val="0"/>
          <w:numId w:val="2"/>
        </w:numPr>
        <w:spacing w:after="40" w:before="40" w:line="300"/>
      </w:pPr>
      <w:r>
        <w:rPr>
          <w:rFonts w:ascii="Cambria" w:cs="Cambria" w:eastAsia="Cambria" w:hAnsi="Cambria"/>
          <w:color w:val="1A1A2E"/>
          <w:sz w:val="21"/>
          <w:szCs w:val="21"/>
        </w:rPr>
        <w:t xml:space="preserve">Bookmark and highlight system with margin note capability.</w:t>
      </w:r>
    </w:p>
    <w:p>
      <w:pPr>
        <w:pStyle w:val="ListParagraph"/>
        <w:numPr>
          <w:ilvl w:val="0"/>
          <w:numId w:val="2"/>
        </w:numPr>
        <w:spacing w:after="40" w:before="40" w:line="300"/>
      </w:pPr>
      <w:r>
        <w:rPr>
          <w:rFonts w:ascii="Cambria" w:cs="Cambria" w:eastAsia="Cambria" w:hAnsi="Cambria"/>
          <w:color w:val="1A1A2E"/>
          <w:sz w:val="21"/>
          <w:szCs w:val="21"/>
        </w:rPr>
        <w:t xml:space="preserve">Reading progress persistence across devices.</w:t>
      </w:r>
    </w:p>
    <w:p>
      <w:pPr>
        <w:pStyle w:val="ListParagraph"/>
        <w:numPr>
          <w:ilvl w:val="0"/>
          <w:numId w:val="2"/>
        </w:numPr>
        <w:spacing w:after="40" w:before="40" w:line="300"/>
      </w:pPr>
      <w:r>
        <w:rPr>
          <w:rFonts w:ascii="Cambria" w:cs="Cambria" w:eastAsia="Cambria" w:hAnsi="Cambria"/>
          <w:color w:val="1A1A2E"/>
          <w:sz w:val="21"/>
          <w:szCs w:val="21"/>
        </w:rPr>
        <w:t xml:space="preserve">Accessibility: full screen reader support, adjustable font sizes, high-contrast mode, dyslexia-friendly font option.</w:t>
      </w:r>
    </w:p>
    <w:p>
      <w:r>
        <w:br w:type="page"/>
      </w:r>
    </w:p>
    <w:p>
      <w:pPr>
        <w:pStyle w:val="Heading1"/>
        <w:spacing w:after="200" w:before="360"/>
      </w:pPr>
      <w:r>
        <w:rPr>
          <w:rFonts w:ascii="Georgia" w:cs="Georgia" w:eastAsia="Georgia" w:hAnsi="Georgia"/>
          <w:b/>
          <w:bCs/>
          <w:color w:val="16213E"/>
          <w:sz w:val="36"/>
          <w:szCs w:val="36"/>
        </w:rPr>
        <w:t xml:space="preserve">16. UI/UX Design System &amp; Visual Language</w:t>
      </w:r>
    </w:p>
    <w:p>
      <w:pPr>
        <w:pStyle w:val="Heading2"/>
        <w:spacing w:after="140" w:before="280"/>
      </w:pPr>
      <w:r>
        <w:rPr>
          <w:rFonts w:ascii="Georgia" w:cs="Georgia" w:eastAsia="Georgia" w:hAnsi="Georgia"/>
          <w:b/>
          <w:bCs/>
          <w:color w:val="0F3460"/>
          <w:sz w:val="28"/>
          <w:szCs w:val="28"/>
        </w:rPr>
        <w:t xml:space="preserve">16.1 Aesthetic Direction</w:t>
      </w:r>
    </w:p>
    <w:p>
      <w:pPr>
        <w:spacing w:after="60" w:before="60" w:line="320"/>
      </w:pPr>
      <w:r>
        <w:rPr>
          <w:rFonts w:ascii="Cambria" w:cs="Cambria" w:eastAsia="Cambria" w:hAnsi="Cambria"/>
          <w:color w:val="1A1A2E"/>
          <w:sz w:val="21"/>
          <w:szCs w:val="21"/>
        </w:rPr>
        <w:t xml:space="preserve">The platform’s visual language is Sacred Geometric Futurism—a synthesis of sacred geometry, mathematical visualization, and refined dark-mode elegance. The aesthetic must communicate both the precision of mathematics and the wonder of consciousness exploration.</w:t>
      </w:r>
    </w:p>
    <w:p>
      <w:pPr>
        <w:pStyle w:val="Heading2"/>
        <w:spacing w:after="140" w:before="280"/>
      </w:pPr>
      <w:r>
        <w:rPr>
          <w:rFonts w:ascii="Georgia" w:cs="Georgia" w:eastAsia="Georgia" w:hAnsi="Georgia"/>
          <w:b/>
          <w:bCs/>
          <w:color w:val="0F3460"/>
          <w:sz w:val="28"/>
          <w:szCs w:val="28"/>
        </w:rPr>
        <w:t xml:space="preserve">16.2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Token</w:t>
            </w:r>
          </w:p>
        </w:tc>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Value</w:t>
            </w:r>
          </w:p>
        </w:tc>
        <w:tc>
          <w:tcPr>
            <w:tcW w:type="dxa" w:w="55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Usage</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Deep Void</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#0A0E1A</w:t>
            </w:r>
          </w:p>
        </w:tc>
        <w:tc>
          <w:tcPr>
            <w:tcW w:type="dxa" w:w="5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Primary background; the infinite canvas of possibility space</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Midnight Architecture</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#0F1629</w:t>
            </w:r>
          </w:p>
        </w:tc>
        <w:tc>
          <w:tcPr>
            <w:tcW w:type="dxa" w:w="5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Card and panel backgrounds; secondary surfaces</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Obsidian Frame</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#1A1A2E</w:t>
            </w:r>
          </w:p>
        </w:tc>
        <w:tc>
          <w:tcPr>
            <w:tcW w:type="dxa" w:w="5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Borders, dividers, tertiary surfaces</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Electric Cyan</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#00D4FF</w:t>
            </w:r>
          </w:p>
        </w:tc>
        <w:tc>
          <w:tcPr>
            <w:tcW w:type="dxa" w:w="5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Primary accent; active states, dimensional highlights, interactive elements</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Sacred Gold</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#D4A843</w:t>
            </w:r>
          </w:p>
        </w:tc>
        <w:tc>
          <w:tcPr>
            <w:tcW w:type="dxa" w:w="5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Secondary accent; achievements, milestones, ceremonial elements</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Violet Frequency</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#7B2FBE</w:t>
            </w:r>
          </w:p>
        </w:tc>
        <w:tc>
          <w:tcPr>
            <w:tcW w:type="dxa" w:w="5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Tertiary accent; Phase VII+ advanced features, transcendence indicators</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Pearl Light</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#F0EDE8</w:t>
            </w:r>
          </w:p>
        </w:tc>
        <w:tc>
          <w:tcPr>
            <w:tcW w:type="dxa" w:w="5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Primary text on dark backgrounds</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Ash Mist</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#6B6B8D</w:t>
            </w:r>
          </w:p>
        </w:tc>
        <w:tc>
          <w:tcPr>
            <w:tcW w:type="dxa" w:w="5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Secondary text, labels, metadata</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Resonance Green</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#00E5A0</w:t>
            </w:r>
          </w:p>
        </w:tc>
        <w:tc>
          <w:tcPr>
            <w:tcW w:type="dxa" w:w="55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Success states, positive dimensional shifts, growth indicators</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Interference Red</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#FF4757</w:t>
            </w:r>
          </w:p>
        </w:tc>
        <w:tc>
          <w:tcPr>
            <w:tcW w:type="dxa" w:w="55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Warning states, coherence gaps, destructive interference</w:t>
            </w:r>
          </w:p>
        </w:tc>
      </w:tr>
    </w:tbl>
    <w:p>
      <w:pPr>
        <w:pStyle w:val="Heading2"/>
        <w:spacing w:after="140" w:before="280"/>
      </w:pPr>
      <w:r>
        <w:rPr>
          <w:rFonts w:ascii="Georgia" w:cs="Georgia" w:eastAsia="Georgia" w:hAnsi="Georgia"/>
          <w:b/>
          <w:bCs/>
          <w:color w:val="0F3460"/>
          <w:sz w:val="28"/>
          <w:szCs w:val="28"/>
        </w:rPr>
        <w:t xml:space="preserve">16.3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Role</w:t>
            </w:r>
          </w:p>
        </w:tc>
        <w:tc>
          <w:tcPr>
            <w:tcW w:type="dxa" w:w="2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Typeface</w:t>
            </w:r>
          </w:p>
        </w:tc>
        <w:tc>
          <w:tcPr>
            <w:tcW w:type="dxa" w:w="4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Usage</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Display / Ceremonial</w:t>
            </w:r>
          </w:p>
        </w:tc>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Cormorant Garamond</w:t>
            </w:r>
          </w:p>
        </w:tc>
        <w:tc>
          <w:tcPr>
            <w:tcW w:type="dxa" w:w="4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Phase gateways, ceremony screens, opening paragraphs, hero text</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Heading / Navigation</w:t>
            </w:r>
          </w:p>
        </w:tc>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DM Sans (or Satoshi)</w:t>
            </w:r>
          </w:p>
        </w:tc>
        <w:tc>
          <w:tcPr>
            <w:tcW w:type="dxa" w:w="4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Section headers, navigation labels, tool titles, button text</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Body / Reading</w:t>
            </w:r>
          </w:p>
        </w:tc>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Crimson Pro</w:t>
            </w:r>
          </w:p>
        </w:tc>
        <w:tc>
          <w:tcPr>
            <w:tcW w:type="dxa" w:w="4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 text, descriptions, journal entries, long-form content</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Data / Precision</w:t>
            </w:r>
          </w:p>
        </w:tc>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JetBrains Mono</w:t>
            </w:r>
          </w:p>
        </w:tc>
        <w:tc>
          <w:tcPr>
            <w:tcW w:type="dxa" w:w="4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Dimensional scores, vector coordinates, mathematical notation, code-like elements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Quotable / Emphasis</w:t>
            </w:r>
          </w:p>
        </w:tc>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Playfair Display Italic</w:t>
            </w:r>
          </w:p>
        </w:tc>
        <w:tc>
          <w:tcPr>
            <w:tcW w:type="dxa" w:w="4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Pull-quotes, viral quotables, inspirational moments</w:t>
            </w:r>
          </w:p>
        </w:tc>
      </w:tr>
    </w:tbl>
    <w:p>
      <w:pPr>
        <w:pStyle w:val="Heading2"/>
        <w:spacing w:after="140" w:before="280"/>
      </w:pPr>
      <w:r>
        <w:rPr>
          <w:rFonts w:ascii="Georgia" w:cs="Georgia" w:eastAsia="Georgia" w:hAnsi="Georgia"/>
          <w:b/>
          <w:bCs/>
          <w:color w:val="0F3460"/>
          <w:sz w:val="28"/>
          <w:szCs w:val="28"/>
        </w:rPr>
        <w:t xml:space="preserve">16.4 Geometric Design Elements</w:t>
      </w:r>
    </w:p>
    <w:p>
      <w:pPr>
        <w:pStyle w:val="ListParagraph"/>
        <w:numPr>
          <w:ilvl w:val="0"/>
          <w:numId w:val="2"/>
        </w:numPr>
        <w:spacing w:after="40" w:before="40" w:line="300"/>
      </w:pPr>
      <w:r>
        <w:rPr>
          <w:rFonts w:ascii="Cambria" w:cs="Cambria" w:eastAsia="Cambria" w:hAnsi="Cambria"/>
          <w:color w:val="1A1A2E"/>
          <w:sz w:val="21"/>
          <w:szCs w:val="21"/>
        </w:rPr>
        <w:t xml:space="preserve">Sacred Geometry Borders: UI panels use border treatments derived from E₈ projections—not rounded rectangles but faceted, crystalline edges with subtle glow effects.</w:t>
      </w:r>
    </w:p>
    <w:p>
      <w:pPr>
        <w:pStyle w:val="ListParagraph"/>
        <w:numPr>
          <w:ilvl w:val="0"/>
          <w:numId w:val="2"/>
        </w:numPr>
        <w:spacing w:after="40" w:before="40" w:line="300"/>
      </w:pPr>
      <w:r>
        <w:rPr>
          <w:rFonts w:ascii="Cambria" w:cs="Cambria" w:eastAsia="Cambria" w:hAnsi="Cambria"/>
          <w:color w:val="1A1A2E"/>
          <w:sz w:val="21"/>
          <w:szCs w:val="21"/>
        </w:rPr>
        <w:t xml:space="preserve">Dimensional Color Mapping: Each of the eight dimensions is assigned a specific color within the Electric Cyan–Sacred Gold–Violet Frequency spectrum, used consistently across all tools and visualizations.</w:t>
      </w:r>
    </w:p>
    <w:p>
      <w:pPr>
        <w:pStyle w:val="ListParagraph"/>
        <w:numPr>
          <w:ilvl w:val="0"/>
          <w:numId w:val="2"/>
        </w:numPr>
        <w:spacing w:after="40" w:before="40" w:line="300"/>
      </w:pPr>
      <w:r>
        <w:rPr>
          <w:rFonts w:ascii="Cambria" w:cs="Cambria" w:eastAsia="Cambria" w:hAnsi="Cambria"/>
          <w:color w:val="1A1A2E"/>
          <w:sz w:val="21"/>
          <w:szCs w:val="21"/>
        </w:rPr>
        <w:t xml:space="preserve">Particle Backgrounds: Ambient particle systems on key screens (dashboard, ceremony, field visualizer) that create a sense of living mathematical space.</w:t>
      </w:r>
    </w:p>
    <w:p>
      <w:pPr>
        <w:pStyle w:val="ListParagraph"/>
        <w:numPr>
          <w:ilvl w:val="0"/>
          <w:numId w:val="2"/>
        </w:numPr>
        <w:spacing w:after="40" w:before="40" w:line="300"/>
      </w:pPr>
      <w:r>
        <w:rPr>
          <w:rFonts w:ascii="Cambria" w:cs="Cambria" w:eastAsia="Cambria" w:hAnsi="Cambria"/>
          <w:color w:val="1A1A2E"/>
          <w:sz w:val="21"/>
          <w:szCs w:val="21"/>
        </w:rPr>
        <w:t xml:space="preserve">Transition Animations: Screen transitions use geometric morphing—shapes dissolving and reconstituting—rather than standard fades or slides.</w:t>
      </w:r>
    </w:p>
    <w:p>
      <w:pPr>
        <w:pStyle w:val="ListParagraph"/>
        <w:numPr>
          <w:ilvl w:val="0"/>
          <w:numId w:val="2"/>
        </w:numPr>
        <w:spacing w:after="40" w:before="40" w:line="300"/>
      </w:pPr>
      <w:r>
        <w:rPr>
          <w:rFonts w:ascii="Cambria" w:cs="Cambria" w:eastAsia="Cambria" w:hAnsi="Cambria"/>
          <w:color w:val="1A1A2E"/>
          <w:sz w:val="21"/>
          <w:szCs w:val="21"/>
        </w:rPr>
        <w:t xml:space="preserve">Loading States: Custom geometric loading animations (rotating E₈ projections, pulsing dimensional indicators) instead of generic spinners.</w:t>
      </w:r>
    </w:p>
    <w:p>
      <w:pPr>
        <w:pStyle w:val="Heading2"/>
        <w:spacing w:after="140" w:before="280"/>
      </w:pPr>
      <w:r>
        <w:rPr>
          <w:rFonts w:ascii="Georgia" w:cs="Georgia" w:eastAsia="Georgia" w:hAnsi="Georgia"/>
          <w:b/>
          <w:bCs/>
          <w:color w:val="0F3460"/>
          <w:sz w:val="28"/>
          <w:szCs w:val="28"/>
        </w:rPr>
        <w:t xml:space="preserve">16.5 Responsive Design</w:t>
      </w:r>
    </w:p>
    <w:p>
      <w:pPr>
        <w:pStyle w:val="ListParagraph"/>
        <w:numPr>
          <w:ilvl w:val="0"/>
          <w:numId w:val="2"/>
        </w:numPr>
        <w:spacing w:after="40" w:before="40" w:line="300"/>
      </w:pPr>
      <w:r>
        <w:rPr>
          <w:rFonts w:ascii="Cambria" w:cs="Cambria" w:eastAsia="Cambria" w:hAnsi="Cambria"/>
          <w:color w:val="1A1A2E"/>
          <w:sz w:val="21"/>
          <w:szCs w:val="21"/>
        </w:rPr>
        <w:t xml:space="preserve">Desktop (1440px+): Full E₈ visualization with multi-panel layouts for tool interfaces.</w:t>
      </w:r>
    </w:p>
    <w:p>
      <w:pPr>
        <w:pStyle w:val="ListParagraph"/>
        <w:numPr>
          <w:ilvl w:val="0"/>
          <w:numId w:val="2"/>
        </w:numPr>
        <w:spacing w:after="40" w:before="40" w:line="300"/>
      </w:pPr>
      <w:r>
        <w:rPr>
          <w:rFonts w:ascii="Cambria" w:cs="Cambria" w:eastAsia="Cambria" w:hAnsi="Cambria"/>
          <w:color w:val="1A1A2E"/>
          <w:sz w:val="21"/>
          <w:szCs w:val="21"/>
        </w:rPr>
        <w:t xml:space="preserve">Tablet (768–1439px): Simplified E₈ visualization; stacked panel layouts; touch-optimized tool interfaces.</w:t>
      </w:r>
    </w:p>
    <w:p>
      <w:pPr>
        <w:pStyle w:val="ListParagraph"/>
        <w:numPr>
          <w:ilvl w:val="0"/>
          <w:numId w:val="2"/>
        </w:numPr>
        <w:spacing w:after="40" w:before="40" w:line="300"/>
      </w:pPr>
      <w:r>
        <w:rPr>
          <w:rFonts w:ascii="Cambria" w:cs="Cambria" w:eastAsia="Cambria" w:hAnsi="Cambria"/>
          <w:color w:val="1A1A2E"/>
          <w:sz w:val="21"/>
          <w:szCs w:val="21"/>
        </w:rPr>
        <w:t xml:space="preserve">Mobile (&lt; 768px): 2D E₈ projections; single-panel tool interfaces; bottom navigation; swipe-based chapter reading; portrait-optimized ceremony screens.</w:t>
      </w:r>
    </w:p>
    <w:p>
      <w:r>
        <w:br w:type="page"/>
      </w:r>
    </w:p>
    <w:p>
      <w:pPr>
        <w:pStyle w:val="Heading1"/>
        <w:spacing w:after="200" w:before="360"/>
      </w:pPr>
      <w:r>
        <w:rPr>
          <w:rFonts w:ascii="Georgia" w:cs="Georgia" w:eastAsia="Georgia" w:hAnsi="Georgia"/>
          <w:b/>
          <w:bCs/>
          <w:color w:val="16213E"/>
          <w:sz w:val="36"/>
          <w:szCs w:val="36"/>
        </w:rPr>
        <w:t xml:space="preserve">17. Technical Architecture</w:t>
      </w:r>
    </w:p>
    <w:p>
      <w:pPr>
        <w:pStyle w:val="Heading2"/>
        <w:spacing w:after="140" w:before="280"/>
      </w:pPr>
      <w:r>
        <w:rPr>
          <w:rFonts w:ascii="Georgia" w:cs="Georgia" w:eastAsia="Georgia" w:hAnsi="Georgia"/>
          <w:b/>
          <w:bCs/>
          <w:color w:val="0F3460"/>
          <w:sz w:val="28"/>
          <w:szCs w:val="28"/>
        </w:rPr>
        <w:t xml:space="preserve">17.1 Architecture Overview</w:t>
      </w:r>
    </w:p>
    <w:p>
      <w:pPr>
        <w:spacing w:after="60" w:before="60" w:line="320"/>
      </w:pPr>
      <w:r>
        <w:rPr>
          <w:rFonts w:ascii="Cambria" w:cs="Cambria" w:eastAsia="Cambria" w:hAnsi="Cambria"/>
          <w:color w:val="1A1A2E"/>
          <w:sz w:val="21"/>
          <w:szCs w:val="21"/>
        </w:rPr>
        <w:t xml:space="preserve">The platform is built as a modern, cloud-native application with a decoupled frontend and backend, real-time capabilities for community features and live sessions, and a dedicated rendering pipeline for the E₈ Visualization Engine.</w:t>
      </w:r>
    </w:p>
    <w:p>
      <w:pPr>
        <w:pStyle w:val="Heading2"/>
        <w:spacing w:after="140" w:before="280"/>
      </w:pPr>
      <w:r>
        <w:rPr>
          <w:rFonts w:ascii="Georgia" w:cs="Georgia" w:eastAsia="Georgia" w:hAnsi="Georgia"/>
          <w:b/>
          <w:bCs/>
          <w:color w:val="0F3460"/>
          <w:sz w:val="28"/>
          <w:szCs w:val="28"/>
        </w:rPr>
        <w:t xml:space="preserve">17.2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Layer</w:t>
            </w:r>
          </w:p>
        </w:tc>
        <w:tc>
          <w:tcPr>
            <w:tcW w:type="dxa" w:w="3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Technology</w:t>
            </w:r>
          </w:p>
        </w:tc>
        <w:tc>
          <w:tcPr>
            <w:tcW w:type="dxa" w:w="39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Rationale</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Framework</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Next.js 15+ (React 19)</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SSR for SEO, RSC for performance, App Router for nested layouts matching phase-gated architecture</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State Management</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Zustand + React Query</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Lightweight global state with server-state synchronization for real-time data</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3D Rendering</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Three.js + React Three Fiber + custom GLSL shaders</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E₈ visualization engine requires custom shader pipeline for sacred geometry rendering</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2D Visualization</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D3.js + Framer Motion</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Radar charts, dimensional scoring, pathway visualizations, animated transitions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Audio Engine</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Tone.js + Web Audio API</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Guided visualization audio, binaural beats, frequency synthesis</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Styling</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Tailwind CSS + CSS custom properties</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Design token system with geometric design extensions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Animation</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Framer Motion + GSAP</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Complex ceremony animations, scroll-triggered reveals, geometric morphing</w:t>
            </w:r>
          </w:p>
        </w:tc>
      </w:tr>
    </w:tbl>
    <w:p>
      <w:pPr>
        <w:pStyle w:val="Heading2"/>
        <w:spacing w:after="140" w:before="280"/>
      </w:pPr>
      <w:r>
        <w:rPr>
          <w:rFonts w:ascii="Georgia" w:cs="Georgia" w:eastAsia="Georgia" w:hAnsi="Georgia"/>
          <w:b/>
          <w:bCs/>
          <w:color w:val="0F3460"/>
          <w:sz w:val="28"/>
          <w:szCs w:val="28"/>
        </w:rPr>
        <w:t xml:space="preserve">17.3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Layer</w:t>
            </w:r>
          </w:p>
        </w:tc>
        <w:tc>
          <w:tcPr>
            <w:tcW w:type="dxa" w:w="3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Technology</w:t>
            </w:r>
          </w:p>
        </w:tc>
        <w:tc>
          <w:tcPr>
            <w:tcW w:type="dxa" w:w="39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Rationale</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API</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Node.js + Fastify (or tRPC)</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Type-safe API layer with low latency for real-time dimensional score updates</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Database</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PostgreSQL + Prisma ORM</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Relational data for user profiles, assessment history, content graph, community</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Vector Store</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pgvector extension</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Reality vector storage, similarity search for mentor matching, pattern recognition</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Cache</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Redis</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Session data, real-time dashboard state, leaderboard-style community metrics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Real-Time</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WebSocket (Socket.io) or SSE</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Live group coherence sessions, real-time field visualization updates, community activity</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File Storage</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S3-compatible object storage</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Audio files, user-uploaded journal media, exported PDFs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Auth</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Clerk or Auth.js</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Social login, email/password, role-based access for phase gating and admin</w:t>
            </w:r>
          </w:p>
        </w:tc>
      </w:tr>
    </w:tbl>
    <w:p>
      <w:pPr>
        <w:pStyle w:val="Heading2"/>
        <w:spacing w:after="140" w:before="280"/>
      </w:pPr>
      <w:r>
        <w:rPr>
          <w:rFonts w:ascii="Georgia" w:cs="Georgia" w:eastAsia="Georgia" w:hAnsi="Georgia"/>
          <w:b/>
          <w:bCs/>
          <w:color w:val="0F3460"/>
          <w:sz w:val="28"/>
          <w:szCs w:val="28"/>
        </w:rPr>
        <w:t xml:space="preserve">17.4 Infrastructure</w:t>
      </w:r>
    </w:p>
    <w:p>
      <w:pPr>
        <w:pStyle w:val="ListParagraph"/>
        <w:numPr>
          <w:ilvl w:val="0"/>
          <w:numId w:val="2"/>
        </w:numPr>
        <w:spacing w:after="40" w:before="40" w:line="300"/>
      </w:pPr>
      <w:r>
        <w:rPr>
          <w:rFonts w:ascii="Cambria" w:cs="Cambria" w:eastAsia="Cambria" w:hAnsi="Cambria"/>
          <w:color w:val="1A1A2E"/>
          <w:sz w:val="21"/>
          <w:szCs w:val="21"/>
        </w:rPr>
        <w:t xml:space="preserve">Hosting: Vercel (frontend) + AWS/GCP (backend services). CDN for audio assets and static content.</w:t>
      </w:r>
    </w:p>
    <w:p>
      <w:pPr>
        <w:pStyle w:val="ListParagraph"/>
        <w:numPr>
          <w:ilvl w:val="0"/>
          <w:numId w:val="2"/>
        </w:numPr>
        <w:spacing w:after="40" w:before="40" w:line="300"/>
      </w:pPr>
      <w:r>
        <w:rPr>
          <w:rFonts w:ascii="Cambria" w:cs="Cambria" w:eastAsia="Cambria" w:hAnsi="Cambria"/>
          <w:color w:val="1A1A2E"/>
          <w:sz w:val="21"/>
          <w:szCs w:val="21"/>
        </w:rPr>
        <w:t xml:space="preserve">CI/CD: GitHub Actions with automated testing, preview deployments, and staged rollouts.</w:t>
      </w:r>
    </w:p>
    <w:p>
      <w:pPr>
        <w:pStyle w:val="ListParagraph"/>
        <w:numPr>
          <w:ilvl w:val="0"/>
          <w:numId w:val="2"/>
        </w:numPr>
        <w:spacing w:after="40" w:before="40" w:line="300"/>
      </w:pPr>
      <w:r>
        <w:rPr>
          <w:rFonts w:ascii="Cambria" w:cs="Cambria" w:eastAsia="Cambria" w:hAnsi="Cambria"/>
          <w:color w:val="1A1A2E"/>
          <w:sz w:val="21"/>
          <w:szCs w:val="21"/>
        </w:rPr>
        <w:t xml:space="preserve">Monitoring: Sentry (error tracking), Datadog or Grafana (performance), PostHog (product analytics).</w:t>
      </w:r>
    </w:p>
    <w:p>
      <w:pPr>
        <w:pStyle w:val="ListParagraph"/>
        <w:numPr>
          <w:ilvl w:val="0"/>
          <w:numId w:val="2"/>
        </w:numPr>
        <w:spacing w:after="40" w:before="40" w:line="300"/>
      </w:pPr>
      <w:r>
        <w:rPr>
          <w:rFonts w:ascii="Cambria" w:cs="Cambria" w:eastAsia="Cambria" w:hAnsi="Cambria"/>
          <w:color w:val="1A1A2E"/>
          <w:sz w:val="21"/>
          <w:szCs w:val="21"/>
        </w:rPr>
        <w:t xml:space="preserve">Environments: Development, staging, production with feature flags for phased feature rollout.</w:t>
      </w:r>
    </w:p>
    <w:p>
      <w:r>
        <w:br w:type="page"/>
      </w:r>
    </w:p>
    <w:p>
      <w:pPr>
        <w:pStyle w:val="Heading1"/>
        <w:spacing w:after="200" w:before="360"/>
      </w:pPr>
      <w:r>
        <w:rPr>
          <w:rFonts w:ascii="Georgia" w:cs="Georgia" w:eastAsia="Georgia" w:hAnsi="Georgia"/>
          <w:b/>
          <w:bCs/>
          <w:color w:val="16213E"/>
          <w:sz w:val="36"/>
          <w:szCs w:val="36"/>
        </w:rPr>
        <w:t xml:space="preserve">18. Data Model &amp; Schema Design</w:t>
      </w:r>
    </w:p>
    <w:p>
      <w:pPr>
        <w:pStyle w:val="Heading2"/>
        <w:spacing w:after="140" w:before="280"/>
      </w:pPr>
      <w:r>
        <w:rPr>
          <w:rFonts w:ascii="Georgia" w:cs="Georgia" w:eastAsia="Georgia" w:hAnsi="Georgia"/>
          <w:b/>
          <w:bCs/>
          <w:color w:val="0F3460"/>
          <w:sz w:val="28"/>
          <w:szCs w:val="28"/>
        </w:rPr>
        <w:t xml:space="preserve">18.1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Entity</w:t>
            </w:r>
          </w:p>
        </w:tc>
        <w:tc>
          <w:tcPr>
            <w:tcW w:type="dxa" w:w="3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Key Fields</w:t>
            </w:r>
          </w:p>
        </w:tc>
        <w:tc>
          <w:tcPr>
            <w:tcW w:type="dxa" w:w="3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Relationships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User</w:t>
            </w:r>
          </w:p>
        </w:tc>
        <w:tc>
          <w:tcPr>
            <w:tcW w:type="dxa" w:w="3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 email, display_name, current_phase, onboarding_complete, created_at</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Has many: Assessments, JournalEntries, Intentions, Achievements, SessionLogs</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Assessment</w:t>
            </w:r>
          </w:p>
        </w:tc>
        <w:tc>
          <w:tcPr>
            <w:tcW w:type="dxa" w:w="3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 user_id, type (dimensional_scan, coherence_audit, identity_map), scores_json, reality_vector_json, created_at</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Belongs to: User. References: Phase</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RealityVector</w:t>
            </w:r>
          </w:p>
        </w:tc>
        <w:tc>
          <w:tcPr>
            <w:tcW w:type="dxa" w:w="3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 user_id, assessment_id, vector_components[8], magnitude, direction, trajectory, stability</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Belongs to: User, Assessment</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Intention</w:t>
            </w:r>
          </w:p>
        </w:tc>
        <w:tc>
          <w:tcPr>
            <w:tcW w:type="dxa" w:w="3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 user_id, title, category, target_vector_json, crystallization_score, standing_wave_strength, created_at</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Belongs to: User. Has many: IntentionConstellationMemberships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IntentionConstellation</w:t>
            </w:r>
          </w:p>
        </w:tc>
        <w:tc>
          <w:tcPr>
            <w:tcW w:type="dxa" w:w="3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 user_id, intentions[], harmonic_score, interference_score</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Belongs to: User. Has many: Intentions (through membership)</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IdentityGeometry</w:t>
            </w:r>
          </w:p>
        </w:tc>
        <w:tc>
          <w:tcPr>
            <w:tcW w:type="dxa" w:w="3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 user_id, shape_data_json, dimensional_identity_scores[8], coherence_gaps_json</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Belongs to: User</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PatternLock</w:t>
            </w:r>
          </w:p>
        </w:tc>
        <w:tc>
          <w:tcPr>
            <w:tcW w:type="dxa" w:w="3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 user_id, dimension, description, severity, status (locked/unlocking/resolved), timeline_origin</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Belongs to: User</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JournalEntry</w:t>
            </w:r>
          </w:p>
        </w:tc>
        <w:tc>
          <w:tcPr>
            <w:tcW w:type="dxa" w:w="3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 user_id, content, tags[], linked_chapter, linked_tool, sentiment_score, created_at</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Belongs to: User. References: Chapter, Tool</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SessionLog</w:t>
            </w:r>
          </w:p>
        </w:tc>
        <w:tc>
          <w:tcPr>
            <w:tcW w:type="dxa" w:w="3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 user_id, session_type (reading, practice, tool, group), duration, phase, pre_state, post_state</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Belongs to: User</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Achievement</w:t>
            </w:r>
          </w:p>
        </w:tc>
        <w:tc>
          <w:tcPr>
            <w:tcW w:type="dxa" w:w="3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 user_id, achievement_type, earned_at, metadata_json</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Belongs to: User</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w:t>
            </w:r>
          </w:p>
        </w:tc>
        <w:tc>
          <w:tcPr>
            <w:tcW w:type="dxa" w:w="3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 phase, sequence, title, opening_paragraph, summary, body_content, quotables[], linked_tools[]</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Belongs to: Phase. Has many: Assessments, JournalEntries</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GroupSession</w:t>
            </w:r>
          </w:p>
        </w:tc>
        <w:tc>
          <w:tcPr>
            <w:tcW w:type="dxa" w:w="3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 facilitator_id, start_time, participants[], collective_coherence_score, session_recording_url</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Has many: Users (as participants)</w:t>
            </w:r>
          </w:p>
        </w:tc>
      </w:tr>
    </w:tbl>
    <w:p>
      <w:r>
        <w:br w:type="page"/>
      </w:r>
    </w:p>
    <w:p>
      <w:pPr>
        <w:pStyle w:val="Heading1"/>
        <w:spacing w:after="200" w:before="360"/>
      </w:pPr>
      <w:r>
        <w:rPr>
          <w:rFonts w:ascii="Georgia" w:cs="Georgia" w:eastAsia="Georgia" w:hAnsi="Georgia"/>
          <w:b/>
          <w:bCs/>
          <w:color w:val="16213E"/>
          <w:sz w:val="36"/>
          <w:szCs w:val="36"/>
        </w:rPr>
        <w:t xml:space="preserve">19. AI &amp; Machine Learning Integration</w:t>
      </w:r>
    </w:p>
    <w:p>
      <w:pPr>
        <w:pStyle w:val="Heading2"/>
        <w:spacing w:after="140" w:before="280"/>
      </w:pPr>
      <w:r>
        <w:rPr>
          <w:rFonts w:ascii="Georgia" w:cs="Georgia" w:eastAsia="Georgia" w:hAnsi="Georgia"/>
          <w:b/>
          <w:bCs/>
          <w:color w:val="0F3460"/>
          <w:sz w:val="28"/>
          <w:szCs w:val="28"/>
        </w:rPr>
        <w:t xml:space="preserve">19.1 AI-Powered Features</w:t>
      </w:r>
    </w:p>
    <w:p>
      <w:pPr>
        <w:spacing w:after="100" w:before="200"/>
      </w:pPr>
      <w:r>
        <w:rPr>
          <w:rFonts w:ascii="Georgia" w:cs="Georgia" w:eastAsia="Georgia" w:hAnsi="Georgia"/>
          <w:b/>
          <w:bCs/>
          <w:color w:val="3A3A5C"/>
          <w:sz w:val="24"/>
          <w:szCs w:val="24"/>
        </w:rPr>
        <w:t xml:space="preserve">Pattern Recognition Engine</w:t>
      </w:r>
    </w:p>
    <w:p>
      <w:pPr>
        <w:spacing w:after="60" w:before="60" w:line="320"/>
      </w:pPr>
      <w:r>
        <w:rPr>
          <w:rFonts w:ascii="Cambria" w:cs="Cambria" w:eastAsia="Cambria" w:hAnsi="Cambria"/>
          <w:color w:val="1A1A2E"/>
          <w:sz w:val="21"/>
          <w:szCs w:val="21"/>
        </w:rPr>
        <w:t xml:space="preserve">Analyzes user assessment data, journal entries, and engagement patterns to identify pattern locks, predict dimensional growth trajectories, and surface transformation opportunities. Uses natural language processing on journal content and time-series analysis on assessment scores.</w:t>
      </w:r>
    </w:p>
    <w:p>
      <w:pPr>
        <w:spacing w:after="100" w:before="200"/>
      </w:pPr>
      <w:r>
        <w:rPr>
          <w:rFonts w:ascii="Georgia" w:cs="Georgia" w:eastAsia="Georgia" w:hAnsi="Georgia"/>
          <w:b/>
          <w:bCs/>
          <w:color w:val="3A3A5C"/>
          <w:sz w:val="24"/>
          <w:szCs w:val="24"/>
        </w:rPr>
        <w:t xml:space="preserve">Personalized Guidance System</w:t>
      </w:r>
    </w:p>
    <w:p>
      <w:pPr>
        <w:spacing w:after="60" w:before="60" w:line="320"/>
      </w:pPr>
      <w:r>
        <w:rPr>
          <w:rFonts w:ascii="Cambria" w:cs="Cambria" w:eastAsia="Cambria" w:hAnsi="Cambria"/>
          <w:color w:val="1A1A2E"/>
          <w:sz w:val="21"/>
          <w:szCs w:val="21"/>
        </w:rPr>
        <w:t xml:space="preserve">An AI-driven recommendation engine that suggests specific chapters, practices, tools, and community interactions based on the user’s current dimensional profile, identified pattern locks, and stated intentions. Implements the book’s concept of “pathway optimization” (Chapter 14) as algorithmic guidance.</w:t>
      </w:r>
    </w:p>
    <w:p>
      <w:pPr>
        <w:spacing w:after="100" w:before="200"/>
      </w:pPr>
      <w:r>
        <w:rPr>
          <w:rFonts w:ascii="Georgia" w:cs="Georgia" w:eastAsia="Georgia" w:hAnsi="Georgia"/>
          <w:b/>
          <w:bCs/>
          <w:color w:val="3A3A5C"/>
          <w:sz w:val="24"/>
          <w:szCs w:val="24"/>
        </w:rPr>
        <w:t xml:space="preserve">Conversational Consciousness Coach</w:t>
      </w:r>
    </w:p>
    <w:p>
      <w:pPr>
        <w:spacing w:after="60" w:before="60" w:line="320"/>
      </w:pPr>
      <w:r>
        <w:rPr>
          <w:rFonts w:ascii="Cambria" w:cs="Cambria" w:eastAsia="Cambria" w:hAnsi="Cambria"/>
          <w:color w:val="1A1A2E"/>
          <w:sz w:val="21"/>
          <w:szCs w:val="21"/>
        </w:rPr>
        <w:t xml:space="preserve">An LLM-powered conversational interface (using Claude API) that can discuss concepts from any of the 40 chapters, guide users through assessment interpretation, provide contextual encouragement, and answer questions about the E₈ framework. The coach is trained on all book content and speaks in the Leonidas Williamson voice. Available as an optional overlay from any screen.</w:t>
      </w:r>
    </w:p>
    <w:p>
      <w:pPr>
        <w:spacing w:after="100" w:before="200"/>
      </w:pPr>
      <w:r>
        <w:rPr>
          <w:rFonts w:ascii="Georgia" w:cs="Georgia" w:eastAsia="Georgia" w:hAnsi="Georgia"/>
          <w:b/>
          <w:bCs/>
          <w:color w:val="3A3A5C"/>
          <w:sz w:val="24"/>
          <w:szCs w:val="24"/>
        </w:rPr>
        <w:t xml:space="preserve">Journal Analysis</w:t>
      </w:r>
    </w:p>
    <w:p>
      <w:pPr>
        <w:spacing w:after="60" w:before="60" w:line="320"/>
      </w:pPr>
      <w:r>
        <w:rPr>
          <w:rFonts w:ascii="Cambria" w:cs="Cambria" w:eastAsia="Cambria" w:hAnsi="Cambria"/>
          <w:color w:val="1A1A2E"/>
          <w:sz w:val="21"/>
          <w:szCs w:val="21"/>
        </w:rPr>
        <w:t xml:space="preserve">NLP-based analysis of journal entries to extract themes, track sentiment over time, identify language patterns that correlate with dimensional shifts, and surface unconscious pattern locks expressed through recurring language. Results feed into the Pattern Recognition Engine.</w:t>
      </w:r>
    </w:p>
    <w:p>
      <w:pPr>
        <w:pStyle w:val="Heading2"/>
        <w:spacing w:after="140" w:before="280"/>
      </w:pPr>
      <w:r>
        <w:rPr>
          <w:rFonts w:ascii="Georgia" w:cs="Georgia" w:eastAsia="Georgia" w:hAnsi="Georgia"/>
          <w:b/>
          <w:bCs/>
          <w:color w:val="0F3460"/>
          <w:sz w:val="28"/>
          <w:szCs w:val="28"/>
        </w:rPr>
        <w:t xml:space="preserve">19.2 AI Guardrails</w:t>
      </w:r>
    </w:p>
    <w:p>
      <w:pPr>
        <w:pStyle w:val="ListParagraph"/>
        <w:numPr>
          <w:ilvl w:val="0"/>
          <w:numId w:val="2"/>
        </w:numPr>
        <w:spacing w:after="40" w:before="40" w:line="300"/>
      </w:pPr>
      <w:r>
        <w:rPr>
          <w:rFonts w:ascii="Cambria" w:cs="Cambria" w:eastAsia="Cambria" w:hAnsi="Cambria"/>
          <w:color w:val="1A1A2E"/>
          <w:sz w:val="21"/>
          <w:szCs w:val="21"/>
        </w:rPr>
        <w:t xml:space="preserve">The AI coach does not provide medical, therapeutic, or financial advice. It redirects to appropriate professionals when detecting language suggesting clinical distress.</w:t>
      </w:r>
    </w:p>
    <w:p>
      <w:pPr>
        <w:pStyle w:val="ListParagraph"/>
        <w:numPr>
          <w:ilvl w:val="0"/>
          <w:numId w:val="2"/>
        </w:numPr>
        <w:spacing w:after="40" w:before="40" w:line="300"/>
      </w:pPr>
      <w:r>
        <w:rPr>
          <w:rFonts w:ascii="Cambria" w:cs="Cambria" w:eastAsia="Cambria" w:hAnsi="Cambria"/>
          <w:color w:val="1A1A2E"/>
          <w:sz w:val="21"/>
          <w:szCs w:val="21"/>
        </w:rPr>
        <w:t xml:space="preserve">All AI-generated recommendations are framed as suggestions within the book’s framework, not as prescriptive directives.</w:t>
      </w:r>
    </w:p>
    <w:p>
      <w:pPr>
        <w:pStyle w:val="ListParagraph"/>
        <w:numPr>
          <w:ilvl w:val="0"/>
          <w:numId w:val="2"/>
        </w:numPr>
        <w:spacing w:after="40" w:before="40" w:line="300"/>
      </w:pPr>
      <w:r>
        <w:rPr>
          <w:rFonts w:ascii="Cambria" w:cs="Cambria" w:eastAsia="Cambria" w:hAnsi="Cambria"/>
          <w:color w:val="1A1A2E"/>
          <w:sz w:val="21"/>
          <w:szCs w:val="21"/>
        </w:rPr>
        <w:t xml:space="preserve">Users can disable AI features entirely and use the platform in manual-only mode.</w:t>
      </w:r>
    </w:p>
    <w:p>
      <w:pPr>
        <w:pStyle w:val="ListParagraph"/>
        <w:numPr>
          <w:ilvl w:val="0"/>
          <w:numId w:val="2"/>
        </w:numPr>
        <w:spacing w:after="40" w:before="40" w:line="300"/>
      </w:pPr>
      <w:r>
        <w:rPr>
          <w:rFonts w:ascii="Cambria" w:cs="Cambria" w:eastAsia="Cambria" w:hAnsi="Cambria"/>
          <w:color w:val="1A1A2E"/>
          <w:sz w:val="21"/>
          <w:szCs w:val="21"/>
        </w:rPr>
        <w:t xml:space="preserve">All AI interactions are private and not used for model training without explicit consent.</w:t>
      </w:r>
    </w:p>
    <w:p>
      <w:r>
        <w:br w:type="page"/>
      </w:r>
    </w:p>
    <w:p>
      <w:pPr>
        <w:pStyle w:val="Heading1"/>
        <w:spacing w:after="200" w:before="360"/>
      </w:pPr>
      <w:r>
        <w:rPr>
          <w:rFonts w:ascii="Georgia" w:cs="Georgia" w:eastAsia="Georgia" w:hAnsi="Georgia"/>
          <w:b/>
          <w:bCs/>
          <w:color w:val="16213E"/>
          <w:sz w:val="36"/>
          <w:szCs w:val="36"/>
        </w:rPr>
        <w:t xml:space="preserve">20. Audio &amp; Guided Visualization Engine</w:t>
      </w:r>
    </w:p>
    <w:p>
      <w:pPr>
        <w:pStyle w:val="Heading2"/>
        <w:spacing w:after="140" w:before="280"/>
      </w:pPr>
      <w:r>
        <w:rPr>
          <w:rFonts w:ascii="Georgia" w:cs="Georgia" w:eastAsia="Georgia" w:hAnsi="Georgia"/>
          <w:b/>
          <w:bCs/>
          <w:color w:val="0F3460"/>
          <w:sz w:val="28"/>
          <w:szCs w:val="28"/>
        </w:rPr>
        <w:t xml:space="preserve">20.1 Audio Content Library</w:t>
      </w:r>
    </w:p>
    <w:p>
      <w:pPr>
        <w:spacing w:after="60" w:before="60" w:line="320"/>
      </w:pPr>
      <w:r>
        <w:rPr>
          <w:rFonts w:ascii="Cambria" w:cs="Cambria" w:eastAsia="Cambria" w:hAnsi="Cambria"/>
          <w:color w:val="1A1A2E"/>
          <w:sz w:val="21"/>
          <w:szCs w:val="21"/>
        </w:rPr>
        <w:t xml:space="preserve">Implements the guided audio visualizations ($97 bonus value) as native platform content organized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Phase</w:t>
            </w:r>
          </w:p>
        </w:tc>
        <w:tc>
          <w:tcPr>
            <w:tcW w:type="dxa" w:w="2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Session Type</w:t>
            </w:r>
          </w:p>
        </w:tc>
        <w:tc>
          <w:tcPr>
            <w:tcW w:type="dxa" w:w="1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Duration</w:t>
            </w:r>
          </w:p>
        </w:tc>
        <w:tc>
          <w:tcPr>
            <w:tcW w:type="dxa" w:w="39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Key Elements</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 Awakening</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Dimensional Expansion Meditation</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15 min</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Body scan, 8-dimension awareness sweep, baseline state setting</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II: Recognition</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Pattern Scanning Visualization</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20 min</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Reality matrix visualization, pattern lock identification, vector awareness</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III: Calibration</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Intention Crystallization Session</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20 min</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Desire refinement, target vector visualization, pathway preview</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IV: Alignment</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Identity Coherence Meditation</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25 min</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Identity geometry visualization, gap dissolution, synthesis activation</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V: Activation</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Echo Field Attunement</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25 min</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Field perception, resonance initialization, standing wave creation</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VI: Integration</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Symmetry Maintenance Ritual</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20 min</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Full-spectrum coherence scan, cascade activation, amplification</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VII: Transcendence</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Probability Field Meditation</w:t>
            </w:r>
          </w:p>
        </w:tc>
        <w:tc>
          <w:tcPr>
            <w:tcW w:type="dxa" w:w="1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30 min</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Non-local awareness, temporal navigation, entanglement creation</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VIII: Emergence</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Collective Harmonics Session</w:t>
            </w:r>
          </w:p>
        </w:tc>
        <w:tc>
          <w:tcPr>
            <w:tcW w:type="dxa" w:w="1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30 min</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Planetary resonance attunement, nexus awakening, collective intention</w:t>
            </w:r>
          </w:p>
        </w:tc>
      </w:tr>
    </w:tbl>
    <w:p>
      <w:pPr>
        <w:pStyle w:val="Heading2"/>
        <w:spacing w:after="140" w:before="280"/>
      </w:pPr>
      <w:r>
        <w:rPr>
          <w:rFonts w:ascii="Georgia" w:cs="Georgia" w:eastAsia="Georgia" w:hAnsi="Georgia"/>
          <w:b/>
          <w:bCs/>
          <w:color w:val="0F3460"/>
          <w:sz w:val="28"/>
          <w:szCs w:val="28"/>
        </w:rPr>
        <w:t xml:space="preserve">20.2 Audio Engine Requirements</w:t>
      </w:r>
    </w:p>
    <w:p>
      <w:pPr>
        <w:pStyle w:val="ListParagraph"/>
        <w:numPr>
          <w:ilvl w:val="0"/>
          <w:numId w:val="2"/>
        </w:numPr>
        <w:spacing w:after="40" w:before="40" w:line="300"/>
      </w:pPr>
      <w:r>
        <w:rPr>
          <w:rFonts w:ascii="Cambria" w:cs="Cambria" w:eastAsia="Cambria" w:hAnsi="Cambria"/>
          <w:color w:val="1A1A2E"/>
          <w:sz w:val="21"/>
          <w:szCs w:val="21"/>
        </w:rPr>
        <w:t xml:space="preserve">Synchronized Visual Layer: Each audio session has a companion visual component (geometric animation) that plays in sync with the narration, reinforcing the concepts through visual representation.</w:t>
      </w:r>
    </w:p>
    <w:p>
      <w:pPr>
        <w:pStyle w:val="ListParagraph"/>
        <w:numPr>
          <w:ilvl w:val="0"/>
          <w:numId w:val="2"/>
        </w:numPr>
        <w:spacing w:after="40" w:before="40" w:line="300"/>
      </w:pPr>
      <w:r>
        <w:rPr>
          <w:rFonts w:ascii="Cambria" w:cs="Cambria" w:eastAsia="Cambria" w:hAnsi="Cambria"/>
          <w:color w:val="1A1A2E"/>
          <w:sz w:val="21"/>
          <w:szCs w:val="21"/>
        </w:rPr>
        <w:t xml:space="preserve">Binaural Integration: Optional binaural beat layer that can be toggled on/off. Frequency calibrated to match the session’s intended consciousness state (alpha for relaxation, theta for deep meditation, gamma for transcendent states).</w:t>
      </w:r>
    </w:p>
    <w:p>
      <w:pPr>
        <w:pStyle w:val="ListParagraph"/>
        <w:numPr>
          <w:ilvl w:val="0"/>
          <w:numId w:val="2"/>
        </w:numPr>
        <w:spacing w:after="40" w:before="40" w:line="300"/>
      </w:pPr>
      <w:r>
        <w:rPr>
          <w:rFonts w:ascii="Cambria" w:cs="Cambria" w:eastAsia="Cambria" w:hAnsi="Cambria"/>
          <w:color w:val="1A1A2E"/>
          <w:sz w:val="21"/>
          <w:szCs w:val="21"/>
        </w:rPr>
        <w:t xml:space="preserve">Adaptive Pacing: Session pacing can be adjusted (slow, normal, fast) without affecting audio quality or pitch. Silence intervals between guided segments are adjustable.</w:t>
      </w:r>
    </w:p>
    <w:p>
      <w:pPr>
        <w:pStyle w:val="ListParagraph"/>
        <w:numPr>
          <w:ilvl w:val="0"/>
          <w:numId w:val="2"/>
        </w:numPr>
        <w:spacing w:after="40" w:before="40" w:line="300"/>
      </w:pPr>
      <w:r>
        <w:rPr>
          <w:rFonts w:ascii="Cambria" w:cs="Cambria" w:eastAsia="Cambria" w:hAnsi="Cambria"/>
          <w:color w:val="1A1A2E"/>
          <w:sz w:val="21"/>
          <w:szCs w:val="21"/>
        </w:rPr>
        <w:t xml:space="preserve">Offline Availability: Premium users can download sessions for offline practice. Offline sessions sync completion data when reconnected.</w:t>
      </w:r>
    </w:p>
    <w:p>
      <w:pPr>
        <w:pStyle w:val="ListParagraph"/>
        <w:numPr>
          <w:ilvl w:val="0"/>
          <w:numId w:val="2"/>
        </w:numPr>
        <w:spacing w:after="40" w:before="40" w:line="300"/>
      </w:pPr>
      <w:r>
        <w:rPr>
          <w:rFonts w:ascii="Cambria" w:cs="Cambria" w:eastAsia="Cambria" w:hAnsi="Cambria"/>
          <w:color w:val="1A1A2E"/>
          <w:sz w:val="21"/>
          <w:szCs w:val="21"/>
        </w:rPr>
        <w:t xml:space="preserve">Background Audio: Sessions can continue with the screen locked on mobile devices.</w:t>
      </w:r>
    </w:p>
    <w:p>
      <w:r>
        <w:br w:type="page"/>
      </w:r>
    </w:p>
    <w:p>
      <w:pPr>
        <w:pStyle w:val="Heading1"/>
        <w:spacing w:after="200" w:before="360"/>
      </w:pPr>
      <w:r>
        <w:rPr>
          <w:rFonts w:ascii="Georgia" w:cs="Georgia" w:eastAsia="Georgia" w:hAnsi="Georgia"/>
          <w:b/>
          <w:bCs/>
          <w:color w:val="16213E"/>
          <w:sz w:val="36"/>
          <w:szCs w:val="36"/>
        </w:rPr>
        <w:t xml:space="preserve">21. Analytics &amp; Transformation Metrics</w:t>
      </w:r>
    </w:p>
    <w:p>
      <w:pPr>
        <w:pStyle w:val="Heading2"/>
        <w:spacing w:after="140" w:before="280"/>
      </w:pPr>
      <w:r>
        <w:rPr>
          <w:rFonts w:ascii="Georgia" w:cs="Georgia" w:eastAsia="Georgia" w:hAnsi="Georgia"/>
          <w:b/>
          <w:bCs/>
          <w:color w:val="0F3460"/>
          <w:sz w:val="28"/>
          <w:szCs w:val="28"/>
        </w:rPr>
        <w:t xml:space="preserve">21.1 User-Facing Analytics</w:t>
      </w:r>
    </w:p>
    <w:p>
      <w:pPr>
        <w:spacing w:after="100" w:before="200"/>
      </w:pPr>
      <w:r>
        <w:rPr>
          <w:rFonts w:ascii="Georgia" w:cs="Georgia" w:eastAsia="Georgia" w:hAnsi="Georgia"/>
          <w:b/>
          <w:bCs/>
          <w:color w:val="3A3A5C"/>
          <w:sz w:val="24"/>
          <w:szCs w:val="24"/>
        </w:rPr>
        <w:t xml:space="preserve">My Reality Dashboard</w:t>
      </w:r>
    </w:p>
    <w:p>
      <w:pPr>
        <w:spacing w:after="60" w:before="60" w:line="320"/>
      </w:pPr>
      <w:r>
        <w:rPr>
          <w:rFonts w:ascii="Cambria" w:cs="Cambria" w:eastAsia="Cambria" w:hAnsi="Cambria"/>
          <w:color w:val="1A1A2E"/>
          <w:sz w:val="21"/>
          <w:szCs w:val="21"/>
        </w:rPr>
        <w:t xml:space="preserve">The user’s personal analytics hub, showing:</w:t>
      </w:r>
    </w:p>
    <w:p>
      <w:pPr>
        <w:pStyle w:val="ListParagraph"/>
        <w:numPr>
          <w:ilvl w:val="0"/>
          <w:numId w:val="2"/>
        </w:numPr>
        <w:spacing w:after="40" w:before="40" w:line="300"/>
      </w:pPr>
      <w:r>
        <w:rPr>
          <w:rFonts w:ascii="Cambria" w:cs="Cambria" w:eastAsia="Cambria" w:hAnsi="Cambria"/>
          <w:color w:val="1A1A2E"/>
          <w:sz w:val="21"/>
          <w:szCs w:val="21"/>
        </w:rPr>
        <w:t xml:space="preserve">Dimensional Score Timeline: Line charts showing each dimension’s score over time, with phase transitions marked.</w:t>
      </w:r>
    </w:p>
    <w:p>
      <w:pPr>
        <w:pStyle w:val="ListParagraph"/>
        <w:numPr>
          <w:ilvl w:val="0"/>
          <w:numId w:val="2"/>
        </w:numPr>
        <w:spacing w:after="40" w:before="40" w:line="300"/>
      </w:pPr>
      <w:r>
        <w:rPr>
          <w:rFonts w:ascii="Cambria" w:cs="Cambria" w:eastAsia="Cambria" w:hAnsi="Cambria"/>
          <w:color w:val="1A1A2E"/>
          <w:sz w:val="21"/>
          <w:szCs w:val="21"/>
        </w:rPr>
        <w:t xml:space="preserve">Reality Vector Trajectory: 3D visualization of vector movement through the possibility space over time.</w:t>
      </w:r>
    </w:p>
    <w:p>
      <w:pPr>
        <w:pStyle w:val="ListParagraph"/>
        <w:numPr>
          <w:ilvl w:val="0"/>
          <w:numId w:val="2"/>
        </w:numPr>
        <w:spacing w:after="40" w:before="40" w:line="300"/>
      </w:pPr>
      <w:r>
        <w:rPr>
          <w:rFonts w:ascii="Cambria" w:cs="Cambria" w:eastAsia="Cambria" w:hAnsi="Cambria"/>
          <w:color w:val="1A1A2E"/>
          <w:sz w:val="21"/>
          <w:szCs w:val="21"/>
        </w:rPr>
        <w:t xml:space="preserve">Coherence Score Trend: Overall geometric coherence score tracked daily/weekly/monthly.</w:t>
      </w:r>
    </w:p>
    <w:p>
      <w:pPr>
        <w:pStyle w:val="ListParagraph"/>
        <w:numPr>
          <w:ilvl w:val="0"/>
          <w:numId w:val="2"/>
        </w:numPr>
        <w:spacing w:after="40" w:before="40" w:line="300"/>
      </w:pPr>
      <w:r>
        <w:rPr>
          <w:rFonts w:ascii="Cambria" w:cs="Cambria" w:eastAsia="Cambria" w:hAnsi="Cambria"/>
          <w:color w:val="1A1A2E"/>
          <w:sz w:val="21"/>
          <w:szCs w:val="21"/>
        </w:rPr>
        <w:t xml:space="preserve">Practice Engagement: Session frequency, duration, and consistency metrics.</w:t>
      </w:r>
    </w:p>
    <w:p>
      <w:pPr>
        <w:pStyle w:val="ListParagraph"/>
        <w:numPr>
          <w:ilvl w:val="0"/>
          <w:numId w:val="2"/>
        </w:numPr>
        <w:spacing w:after="40" w:before="40" w:line="300"/>
      </w:pPr>
      <w:r>
        <w:rPr>
          <w:rFonts w:ascii="Cambria" w:cs="Cambria" w:eastAsia="Cambria" w:hAnsi="Cambria"/>
          <w:color w:val="1A1A2E"/>
          <w:sz w:val="21"/>
          <w:szCs w:val="21"/>
        </w:rPr>
        <w:t xml:space="preserve">Pattern Lock Resolution: Number of identified pattern locks vs. resolved locks over time.</w:t>
      </w:r>
    </w:p>
    <w:p>
      <w:pPr>
        <w:pStyle w:val="ListParagraph"/>
        <w:numPr>
          <w:ilvl w:val="0"/>
          <w:numId w:val="2"/>
        </w:numPr>
        <w:spacing w:after="40" w:before="40" w:line="300"/>
      </w:pPr>
      <w:r>
        <w:rPr>
          <w:rFonts w:ascii="Cambria" w:cs="Cambria" w:eastAsia="Cambria" w:hAnsi="Cambria"/>
          <w:color w:val="1A1A2E"/>
          <w:sz w:val="21"/>
          <w:szCs w:val="21"/>
        </w:rPr>
        <w:t xml:space="preserve">Intention Constellation Health: Harmonic vs. interference ratios across active intentions.</w:t>
      </w:r>
    </w:p>
    <w:p>
      <w:pPr>
        <w:pStyle w:val="ListParagraph"/>
        <w:numPr>
          <w:ilvl w:val="0"/>
          <w:numId w:val="2"/>
        </w:numPr>
        <w:spacing w:after="40" w:before="40" w:line="300"/>
      </w:pPr>
      <w:r>
        <w:rPr>
          <w:rFonts w:ascii="Cambria" w:cs="Cambria" w:eastAsia="Cambria" w:hAnsi="Cambria"/>
          <w:color w:val="1A1A2E"/>
          <w:sz w:val="21"/>
          <w:szCs w:val="21"/>
        </w:rPr>
        <w:t xml:space="preserve">Phase Progress: Visual progress bar showing completion percentage toward next phase, with specific remaining requirements itemized.</w:t>
      </w:r>
    </w:p>
    <w:p>
      <w:pPr>
        <w:pStyle w:val="Heading2"/>
        <w:spacing w:after="140" w:before="280"/>
      </w:pPr>
      <w:r>
        <w:rPr>
          <w:rFonts w:ascii="Georgia" w:cs="Georgia" w:eastAsia="Georgia" w:hAnsi="Georgia"/>
          <w:b/>
          <w:bCs/>
          <w:color w:val="0F3460"/>
          <w:sz w:val="28"/>
          <w:szCs w:val="28"/>
        </w:rPr>
        <w:t xml:space="preserve">21.2 Administrative Analytics</w:t>
      </w:r>
    </w:p>
    <w:p>
      <w:pPr>
        <w:pStyle w:val="ListParagraph"/>
        <w:numPr>
          <w:ilvl w:val="0"/>
          <w:numId w:val="2"/>
        </w:numPr>
        <w:spacing w:after="40" w:before="40" w:line="300"/>
      </w:pPr>
      <w:r>
        <w:rPr>
          <w:rFonts w:ascii="Cambria" w:cs="Cambria" w:eastAsia="Cambria" w:hAnsi="Cambria"/>
          <w:color w:val="1A1A2E"/>
          <w:sz w:val="21"/>
          <w:szCs w:val="21"/>
        </w:rPr>
        <w:t xml:space="preserve">User funnel metrics: registration → onboarding → Phase I completion → sustained engagement.</w:t>
      </w:r>
    </w:p>
    <w:p>
      <w:pPr>
        <w:pStyle w:val="ListParagraph"/>
        <w:numPr>
          <w:ilvl w:val="0"/>
          <w:numId w:val="2"/>
        </w:numPr>
        <w:spacing w:after="40" w:before="40" w:line="300"/>
      </w:pPr>
      <w:r>
        <w:rPr>
          <w:rFonts w:ascii="Cambria" w:cs="Cambria" w:eastAsia="Cambria" w:hAnsi="Cambria"/>
          <w:color w:val="1A1A2E"/>
          <w:sz w:val="21"/>
          <w:szCs w:val="21"/>
        </w:rPr>
        <w:t xml:space="preserve">Content effectiveness: which chapters drive the most dimensional shifts, which assessments have highest completion rates, which practices correlate with transformation.</w:t>
      </w:r>
    </w:p>
    <w:p>
      <w:pPr>
        <w:pStyle w:val="ListParagraph"/>
        <w:numPr>
          <w:ilvl w:val="0"/>
          <w:numId w:val="2"/>
        </w:numPr>
        <w:spacing w:after="40" w:before="40" w:line="300"/>
      </w:pPr>
      <w:r>
        <w:rPr>
          <w:rFonts w:ascii="Cambria" w:cs="Cambria" w:eastAsia="Cambria" w:hAnsi="Cambria"/>
          <w:color w:val="1A1A2E"/>
          <w:sz w:val="21"/>
          <w:szCs w:val="21"/>
        </w:rPr>
        <w:t xml:space="preserve">Community health: active participation rates, mentor utilization, group session attendance, forum engagement quality.</w:t>
      </w:r>
    </w:p>
    <w:p>
      <w:pPr>
        <w:pStyle w:val="ListParagraph"/>
        <w:numPr>
          <w:ilvl w:val="0"/>
          <w:numId w:val="2"/>
        </w:numPr>
        <w:spacing w:after="40" w:before="40" w:line="300"/>
      </w:pPr>
      <w:r>
        <w:rPr>
          <w:rFonts w:ascii="Cambria" w:cs="Cambria" w:eastAsia="Cambria" w:hAnsi="Cambria"/>
          <w:color w:val="1A1A2E"/>
          <w:sz w:val="21"/>
          <w:szCs w:val="21"/>
        </w:rPr>
        <w:t xml:space="preserve">Revenue analytics: conversion rates by acquisition channel, ARPU by user segment, certification program revenue, coaching session revenue.</w:t>
      </w:r>
    </w:p>
    <w:p>
      <w:pPr>
        <w:pStyle w:val="ListParagraph"/>
        <w:numPr>
          <w:ilvl w:val="0"/>
          <w:numId w:val="2"/>
        </w:numPr>
        <w:spacing w:after="40" w:before="40" w:line="300"/>
      </w:pPr>
      <w:r>
        <w:rPr>
          <w:rFonts w:ascii="Cambria" w:cs="Cambria" w:eastAsia="Cambria" w:hAnsi="Cambria"/>
          <w:color w:val="1A1A2E"/>
          <w:sz w:val="21"/>
          <w:szCs w:val="21"/>
        </w:rPr>
        <w:t xml:space="preserve">Aggregate consciousness metrics: anonymized trends in collective dimensional scores, community-wide coherence, planetary resonance event participation.</w:t>
      </w:r>
    </w:p>
    <w:p>
      <w:r>
        <w:br w:type="page"/>
      </w:r>
    </w:p>
    <w:p>
      <w:pPr>
        <w:pStyle w:val="Heading1"/>
        <w:spacing w:after="200" w:before="360"/>
      </w:pPr>
      <w:r>
        <w:rPr>
          <w:rFonts w:ascii="Georgia" w:cs="Georgia" w:eastAsia="Georgia" w:hAnsi="Georgia"/>
          <w:b/>
          <w:bCs/>
          <w:color w:val="16213E"/>
          <w:sz w:val="36"/>
          <w:szCs w:val="36"/>
        </w:rPr>
        <w:t xml:space="preserve">22. Monetization &amp; Commercial Architecture</w:t>
      </w:r>
    </w:p>
    <w:p>
      <w:pPr>
        <w:pStyle w:val="Heading2"/>
        <w:spacing w:after="140" w:before="280"/>
      </w:pPr>
      <w:r>
        <w:rPr>
          <w:rFonts w:ascii="Georgia" w:cs="Georgia" w:eastAsia="Georgia" w:hAnsi="Georgia"/>
          <w:b/>
          <w:bCs/>
          <w:color w:val="0F3460"/>
          <w:sz w:val="28"/>
          <w:szCs w:val="28"/>
        </w:rPr>
        <w:t xml:space="preserve">22.1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Stream</w:t>
            </w:r>
          </w:p>
        </w:tc>
        <w:tc>
          <w:tcPr>
            <w:tcW w:type="dxa" w:w="16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Model</w:t>
            </w:r>
          </w:p>
        </w:tc>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Price Point</w:t>
            </w:r>
          </w:p>
        </w:tc>
        <w:tc>
          <w:tcPr>
            <w:tcW w:type="dxa" w:w="39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Description</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Book Purchase</w:t>
            </w:r>
          </w:p>
        </w:tc>
        <w:tc>
          <w:tcPr>
            <w:tcW w:type="dxa" w:w="1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One-time</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$24.99–$29.99</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Print and digital editions; digital includes platform access code for bonus content</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Platform Access (Free Tier)</w:t>
            </w:r>
          </w:p>
        </w:tc>
        <w:tc>
          <w:tcPr>
            <w:tcW w:type="dxa" w:w="1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Freemium</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$0</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Phase I content, basic 8-Dimension Scanner, limited journal, community read-only</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Platform Access (Explorer)</w:t>
            </w:r>
          </w:p>
        </w:tc>
        <w:tc>
          <w:tcPr>
            <w:tcW w:type="dxa" w:w="1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Monthly subscription</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$19.99/mo</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All 8 phases, all tools, guided audio, full community, journal with AI analysis</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Platform Access (Architect)</w:t>
            </w:r>
          </w:p>
        </w:tc>
        <w:tc>
          <w:tcPr>
            <w:tcW w:type="dxa" w:w="1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Annual subscription</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$149.99/yr</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Explorer benefits + offline audio, advanced AI coach, priority group sessions, certification pathway access</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Reality Architect Certification</w:t>
            </w:r>
          </w:p>
        </w:tc>
        <w:tc>
          <w:tcPr>
            <w:tcW w:type="dxa" w:w="1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One-time course fee</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$997–$2,497</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Structured certification program with assessments, practicum, and credential upon completion</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Group Coaching</w:t>
            </w:r>
          </w:p>
        </w:tc>
        <w:tc>
          <w:tcPr>
            <w:tcW w:type="dxa" w:w="1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Monthly cohort</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$297/mo</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Monthly group coaching calls with Leonidas (implementing the $297 bonus value at scale)</w:t>
            </w:r>
          </w:p>
        </w:tc>
      </w:tr>
      <w:tr>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1:1 Coaching</w:t>
            </w:r>
          </w:p>
        </w:tc>
        <w:tc>
          <w:tcPr>
            <w:tcW w:type="dxa" w:w="1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Per session</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$500–$2,000</w:t>
            </w:r>
          </w:p>
        </w:tc>
        <w:tc>
          <w:tcPr>
            <w:tcW w:type="dxa" w:w="3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Direct coaching sessions with certified Reality Architects or Leonidas</w:t>
            </w:r>
          </w:p>
        </w:tc>
      </w:tr>
      <w:tr>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Enterprise Licensing</w:t>
            </w:r>
          </w:p>
        </w:tc>
        <w:tc>
          <w:tcPr>
            <w:tcW w:type="dxa" w:w="1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Annual contract</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$10K–$100K+</w:t>
            </w:r>
          </w:p>
        </w:tc>
        <w:tc>
          <w:tcPr>
            <w:tcW w:type="dxa" w:w="3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Organizational consciousness engineering: custom assessments, team dashboards, facilitated group sessions</w:t>
            </w:r>
          </w:p>
        </w:tc>
      </w:tr>
    </w:tbl>
    <w:p>
      <w:pPr>
        <w:pStyle w:val="Heading2"/>
        <w:spacing w:after="140" w:before="280"/>
      </w:pPr>
      <w:r>
        <w:rPr>
          <w:rFonts w:ascii="Georgia" w:cs="Georgia" w:eastAsia="Georgia" w:hAnsi="Georgia"/>
          <w:b/>
          <w:bCs/>
          <w:color w:val="0F3460"/>
          <w:sz w:val="28"/>
          <w:szCs w:val="28"/>
        </w:rPr>
        <w:t xml:space="preserve">22.2 Bonus Toolkit Delivery</w:t>
      </w:r>
    </w:p>
    <w:p>
      <w:pPr>
        <w:spacing w:after="60" w:before="60" w:line="320"/>
      </w:pPr>
      <w:r>
        <w:rPr>
          <w:rFonts w:ascii="Cambria" w:cs="Cambria" w:eastAsia="Cambria" w:hAnsi="Cambria"/>
          <w:color w:val="1A1A2E"/>
          <w:sz w:val="21"/>
          <w:szCs w:val="21"/>
        </w:rPr>
        <w:t xml:space="preserve">The platform serves as the delivery mechanism for the book’s bonus package ($735 total value for first 500 readers):</w:t>
      </w:r>
    </w:p>
    <w:p>
      <w:pPr>
        <w:pStyle w:val="ListParagraph"/>
        <w:numPr>
          <w:ilvl w:val="0"/>
          <w:numId w:val="2"/>
        </w:numPr>
        <w:spacing w:after="40" w:before="40" w:line="300"/>
      </w:pPr>
      <w:r>
        <w:rPr>
          <w:rFonts w:ascii="Cambria" w:cs="Cambria" w:eastAsia="Cambria" w:hAnsi="Cambria"/>
          <w:color w:val="1A1A2E"/>
          <w:sz w:val="21"/>
          <w:szCs w:val="21"/>
        </w:rPr>
        <w:t xml:space="preserve">Guided audio visualizations ($97) → Audio &amp; Guided Visualization Engine (Section 20)</w:t>
      </w:r>
    </w:p>
    <w:p>
      <w:pPr>
        <w:pStyle w:val="ListParagraph"/>
        <w:numPr>
          <w:ilvl w:val="0"/>
          <w:numId w:val="2"/>
        </w:numPr>
        <w:spacing w:after="40" w:before="40" w:line="300"/>
      </w:pPr>
      <w:r>
        <w:rPr>
          <w:rFonts w:ascii="Cambria" w:cs="Cambria" w:eastAsia="Cambria" w:hAnsi="Cambria"/>
          <w:color w:val="1A1A2E"/>
          <w:sz w:val="21"/>
          <w:szCs w:val="21"/>
        </w:rPr>
        <w:t xml:space="preserve">Reality Vector calculation worksheets ($47) → Reality Vector Calculator export feature (Section 10)</w:t>
      </w:r>
    </w:p>
    <w:p>
      <w:pPr>
        <w:pStyle w:val="ListParagraph"/>
        <w:numPr>
          <w:ilvl w:val="0"/>
          <w:numId w:val="2"/>
        </w:numPr>
        <w:spacing w:after="40" w:before="40" w:line="300"/>
      </w:pPr>
      <w:r>
        <w:rPr>
          <w:rFonts w:ascii="Cambria" w:cs="Cambria" w:eastAsia="Cambria" w:hAnsi="Cambria"/>
          <w:color w:val="1A1A2E"/>
          <w:sz w:val="21"/>
          <w:szCs w:val="21"/>
        </w:rPr>
        <w:t xml:space="preserve">Video demonstrations ($197) → Embedded video content within relevant chapters and tool tutorials</w:t>
      </w:r>
    </w:p>
    <w:p>
      <w:pPr>
        <w:pStyle w:val="ListParagraph"/>
        <w:numPr>
          <w:ilvl w:val="0"/>
          <w:numId w:val="2"/>
        </w:numPr>
        <w:spacing w:after="40" w:before="40" w:line="300"/>
      </w:pPr>
      <w:r>
        <w:rPr>
          <w:rFonts w:ascii="Cambria" w:cs="Cambria" w:eastAsia="Cambria" w:hAnsi="Cambria"/>
          <w:color w:val="1A1A2E"/>
          <w:sz w:val="21"/>
          <w:szCs w:val="21"/>
        </w:rPr>
        <w:t xml:space="preserve">Private community access ($97) → Reality Architects Forum (Section 13)</w:t>
      </w:r>
    </w:p>
    <w:p>
      <w:pPr>
        <w:pStyle w:val="ListParagraph"/>
        <w:numPr>
          <w:ilvl w:val="0"/>
          <w:numId w:val="2"/>
        </w:numPr>
        <w:spacing w:after="40" w:before="40" w:line="300"/>
      </w:pPr>
      <w:r>
        <w:rPr>
          <w:rFonts w:ascii="Cambria" w:cs="Cambria" w:eastAsia="Cambria" w:hAnsi="Cambria"/>
          <w:color w:val="1A1A2E"/>
          <w:sz w:val="21"/>
          <w:szCs w:val="21"/>
        </w:rPr>
        <w:t xml:space="preserve">Monthly group coaching ($297) → Group Coaching feature with live sessions (Section 22.1)</w:t>
      </w:r>
    </w:p>
    <w:p>
      <w:r>
        <w:br w:type="page"/>
      </w:r>
    </w:p>
    <w:p>
      <w:pPr>
        <w:pStyle w:val="Heading1"/>
        <w:spacing w:after="200" w:before="360"/>
      </w:pPr>
      <w:r>
        <w:rPr>
          <w:rFonts w:ascii="Georgia" w:cs="Georgia" w:eastAsia="Georgia" w:hAnsi="Georgia"/>
          <w:b/>
          <w:bCs/>
          <w:color w:val="16213E"/>
          <w:sz w:val="36"/>
          <w:szCs w:val="36"/>
        </w:rPr>
        <w:t xml:space="preserve">23. Launch Strategy &amp; Phased Rollout</w:t>
      </w:r>
    </w:p>
    <w:p>
      <w:pPr>
        <w:pStyle w:val="Heading2"/>
        <w:spacing w:after="140" w:before="280"/>
      </w:pPr>
      <w:r>
        <w:rPr>
          <w:rFonts w:ascii="Georgia" w:cs="Georgia" w:eastAsia="Georgia" w:hAnsi="Georgia"/>
          <w:b/>
          <w:bCs/>
          <w:color w:val="0F3460"/>
          <w:sz w:val="28"/>
          <w:szCs w:val="28"/>
        </w:rPr>
        <w:t xml:space="preserve">23.1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600"/>
        <w:gridCol w:w="2360"/>
      </w:tblGrid>
      <w:tr>
        <w:trPr>
          <w:tblHeader/>
        </w:trPr>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Phase</w:t>
            </w:r>
          </w:p>
        </w:tc>
        <w:tc>
          <w:tcPr>
            <w:tcW w:type="dxa" w:w="16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Timeline</w:t>
            </w:r>
          </w:p>
        </w:tc>
        <w:tc>
          <w:tcPr>
            <w:tcW w:type="dxa" w:w="36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Scope</w:t>
            </w:r>
          </w:p>
        </w:tc>
        <w:tc>
          <w:tcPr>
            <w:tcW w:type="dxa" w:w="2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Success Gate</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Alpha (Foundation)</w:t>
            </w:r>
          </w:p>
        </w:tc>
        <w:tc>
          <w:tcPr>
            <w:tcW w:type="dxa" w:w="1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Months 1–4</w:t>
            </w:r>
          </w:p>
        </w:tc>
        <w:tc>
          <w:tcPr>
            <w:tcW w:type="dxa" w:w="3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 reader (Phase I–II), 8-Dimension Scanner, Reality Vector Calculator, basic journal, user auth, responsive web</w:t>
            </w:r>
          </w:p>
        </w:tc>
        <w:tc>
          <w:tcPr>
            <w:tcW w:type="dxa" w:w="2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Internal testing with 25 beta users; 80% task completion; &lt;3s page load</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Beta (Core Engine)</w:t>
            </w:r>
          </w:p>
        </w:tc>
        <w:tc>
          <w:tcPr>
            <w:tcW w:type="dxa" w:w="1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Months 5–8</w:t>
            </w:r>
          </w:p>
        </w:tc>
        <w:tc>
          <w:tcPr>
            <w:tcW w:type="dxa" w:w="3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All 8 phases, R.I.M.E. Protocol (full), E₈ Visualization (Modes 1–2), guided audio (Phase I–IV), community forum, subscription billing</w:t>
            </w:r>
          </w:p>
        </w:tc>
        <w:tc>
          <w:tcPr>
            <w:tcW w:type="dxa" w:w="2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200 beta users; 60% Phase II completion; NPS 50+; stable revenue integration</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Launch (v1.0)</w:t>
            </w:r>
          </w:p>
        </w:tc>
        <w:tc>
          <w:tcPr>
            <w:tcW w:type="dxa" w:w="1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Months 9–12</w:t>
            </w:r>
          </w:p>
        </w:tc>
        <w:tc>
          <w:tcPr>
            <w:tcW w:type="dxa" w:w="36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E₈ Visualization (all modes), all guided audio, Echo Field Simulator, group coherence sessions, AI coach (v1), planetary dashboard, certification pathway</w:t>
            </w:r>
          </w:p>
        </w:tc>
        <w:tc>
          <w:tcPr>
            <w:tcW w:type="dxa" w:w="2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Public launch; 1000+ users Month 1; 40% conversion free→paid; press coverage</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Growth (v1.x)</w:t>
            </w:r>
          </w:p>
        </w:tc>
        <w:tc>
          <w:tcPr>
            <w:tcW w:type="dxa" w:w="1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Months 13–18</w:t>
            </w:r>
          </w:p>
        </w:tc>
        <w:tc>
          <w:tcPr>
            <w:tcW w:type="dxa" w:w="36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Enterprise licensing, native mobile apps (iOS/Android), advanced AI features, integration APIs, multilingual support</w:t>
            </w:r>
          </w:p>
        </w:tc>
        <w:tc>
          <w:tcPr>
            <w:tcW w:type="dxa" w:w="2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5000+ active users; $50K+ MRR; enterprise pilot signed; app store launch</w:t>
            </w:r>
          </w:p>
        </w:tc>
      </w:tr>
    </w:tbl>
    <w:p>
      <w:pPr>
        <w:pStyle w:val="Heading2"/>
        <w:spacing w:after="140" w:before="280"/>
      </w:pPr>
      <w:r>
        <w:rPr>
          <w:rFonts w:ascii="Georgia" w:cs="Georgia" w:eastAsia="Georgia" w:hAnsi="Georgia"/>
          <w:b/>
          <w:bCs/>
          <w:color w:val="0F3460"/>
          <w:sz w:val="28"/>
          <w:szCs w:val="28"/>
        </w:rPr>
        <w:t xml:space="preserve">23.2 Launch Marketing Integration</w:t>
      </w:r>
    </w:p>
    <w:p>
      <w:pPr>
        <w:spacing w:after="60" w:before="60" w:line="320"/>
      </w:pPr>
      <w:r>
        <w:rPr>
          <w:rFonts w:ascii="Cambria" w:cs="Cambria" w:eastAsia="Cambria" w:hAnsi="Cambria"/>
          <w:color w:val="1A1A2E"/>
          <w:sz w:val="21"/>
          <w:szCs w:val="21"/>
        </w:rPr>
        <w:t xml:space="preserve">The platform launch is tightly integrated with the book’s 5-Email Launch Sequence described in the marketing materials:</w:t>
      </w:r>
    </w:p>
    <w:p>
      <w:pPr>
        <w:pStyle w:val="ListParagraph"/>
        <w:numPr>
          <w:ilvl w:val="0"/>
          <w:numId w:val="2"/>
        </w:numPr>
        <w:spacing w:after="40" w:before="40" w:line="300"/>
      </w:pPr>
      <w:r>
        <w:rPr>
          <w:rFonts w:ascii="Cambria" w:cs="Cambria" w:eastAsia="Cambria" w:hAnsi="Cambria"/>
          <w:color w:val="1A1A2E"/>
          <w:sz w:val="21"/>
          <w:szCs w:val="21"/>
        </w:rPr>
        <w:t xml:space="preserve">Email 1 (Geometric Truth): Teaser with link to a public E₈ visualization demo page.</w:t>
      </w:r>
    </w:p>
    <w:p>
      <w:pPr>
        <w:pStyle w:val="ListParagraph"/>
        <w:numPr>
          <w:ilvl w:val="0"/>
          <w:numId w:val="2"/>
        </w:numPr>
        <w:spacing w:after="40" w:before="40" w:line="300"/>
      </w:pPr>
      <w:r>
        <w:rPr>
          <w:rFonts w:ascii="Cambria" w:cs="Cambria" w:eastAsia="Cambria" w:hAnsi="Cambria"/>
          <w:color w:val="1A1A2E"/>
          <w:sz w:val="21"/>
          <w:szCs w:val="21"/>
        </w:rPr>
        <w:t xml:space="preserve">Email 2 (Reality as Projection): Link to a free mini-assessment (3 dimensions only) showing a simplified reality vector.</w:t>
      </w:r>
    </w:p>
    <w:p>
      <w:pPr>
        <w:pStyle w:val="ListParagraph"/>
        <w:numPr>
          <w:ilvl w:val="0"/>
          <w:numId w:val="2"/>
        </w:numPr>
        <w:spacing w:after="40" w:before="40" w:line="300"/>
      </w:pPr>
      <w:r>
        <w:rPr>
          <w:rFonts w:ascii="Cambria" w:cs="Cambria" w:eastAsia="Cambria" w:hAnsi="Cambria"/>
          <w:color w:val="1A1A2E"/>
          <w:sz w:val="21"/>
          <w:szCs w:val="21"/>
        </w:rPr>
        <w:t xml:space="preserve">Email 3 (Case Studies): Platform-hosted case study pages with embedded before/after dimensional visualizations.</w:t>
      </w:r>
    </w:p>
    <w:p>
      <w:pPr>
        <w:pStyle w:val="ListParagraph"/>
        <w:numPr>
          <w:ilvl w:val="0"/>
          <w:numId w:val="2"/>
        </w:numPr>
        <w:spacing w:after="40" w:before="40" w:line="300"/>
      </w:pPr>
      <w:r>
        <w:rPr>
          <w:rFonts w:ascii="Cambria" w:cs="Cambria" w:eastAsia="Cambria" w:hAnsi="Cambria"/>
          <w:color w:val="1A1A2E"/>
          <w:sz w:val="21"/>
          <w:szCs w:val="21"/>
        </w:rPr>
        <w:t xml:space="preserve">Email 4 (Book Preview): Full Phase I chapter preview within the platform reader.</w:t>
      </w:r>
    </w:p>
    <w:p>
      <w:pPr>
        <w:pStyle w:val="ListParagraph"/>
        <w:numPr>
          <w:ilvl w:val="0"/>
          <w:numId w:val="2"/>
        </w:numPr>
        <w:spacing w:after="40" w:before="40" w:line="300"/>
      </w:pPr>
      <w:r>
        <w:rPr>
          <w:rFonts w:ascii="Cambria" w:cs="Cambria" w:eastAsia="Cambria" w:hAnsi="Cambria"/>
          <w:color w:val="1A1A2E"/>
          <w:sz w:val="21"/>
          <w:szCs w:val="21"/>
        </w:rPr>
        <w:t xml:space="preserve">Email 5 (Launch Day): Direct registration link with bonus toolkit activation code.</w:t>
      </w:r>
    </w:p>
    <w:p>
      <w:r>
        <w:br w:type="page"/>
      </w:r>
    </w:p>
    <w:p>
      <w:pPr>
        <w:pStyle w:val="Heading1"/>
        <w:spacing w:after="200" w:before="360"/>
      </w:pPr>
      <w:r>
        <w:rPr>
          <w:rFonts w:ascii="Georgia" w:cs="Georgia" w:eastAsia="Georgia" w:hAnsi="Georgia"/>
          <w:b/>
          <w:bCs/>
          <w:color w:val="16213E"/>
          <w:sz w:val="36"/>
          <w:szCs w:val="36"/>
        </w:rPr>
        <w:t xml:space="preserve">24. Accessibility, Performance &amp; Security</w:t>
      </w:r>
    </w:p>
    <w:p>
      <w:pPr>
        <w:pStyle w:val="Heading2"/>
        <w:spacing w:after="140" w:before="280"/>
      </w:pPr>
      <w:r>
        <w:rPr>
          <w:rFonts w:ascii="Georgia" w:cs="Georgia" w:eastAsia="Georgia" w:hAnsi="Georgia"/>
          <w:b/>
          <w:bCs/>
          <w:color w:val="0F3460"/>
          <w:sz w:val="28"/>
          <w:szCs w:val="28"/>
        </w:rPr>
        <w:t xml:space="preserve">24.1 Accessibility (WCAG 2.2 AA)</w:t>
      </w:r>
    </w:p>
    <w:p>
      <w:pPr>
        <w:pStyle w:val="ListParagraph"/>
        <w:numPr>
          <w:ilvl w:val="0"/>
          <w:numId w:val="2"/>
        </w:numPr>
        <w:spacing w:after="40" w:before="40" w:line="300"/>
      </w:pPr>
      <w:r>
        <w:rPr>
          <w:rFonts w:ascii="Cambria" w:cs="Cambria" w:eastAsia="Cambria" w:hAnsi="Cambria"/>
          <w:color w:val="1A1A2E"/>
          <w:sz w:val="21"/>
          <w:szCs w:val="21"/>
        </w:rPr>
        <w:t xml:space="preserve">Full keyboard navigation for all tools and features.</w:t>
      </w:r>
    </w:p>
    <w:p>
      <w:pPr>
        <w:pStyle w:val="ListParagraph"/>
        <w:numPr>
          <w:ilvl w:val="0"/>
          <w:numId w:val="2"/>
        </w:numPr>
        <w:spacing w:after="40" w:before="40" w:line="300"/>
      </w:pPr>
      <w:r>
        <w:rPr>
          <w:rFonts w:ascii="Cambria" w:cs="Cambria" w:eastAsia="Cambria" w:hAnsi="Cambria"/>
          <w:color w:val="1A1A2E"/>
          <w:sz w:val="21"/>
          <w:szCs w:val="21"/>
        </w:rPr>
        <w:t xml:space="preserve">Screen reader compatibility for all content and interactive elements.</w:t>
      </w:r>
    </w:p>
    <w:p>
      <w:pPr>
        <w:pStyle w:val="ListParagraph"/>
        <w:numPr>
          <w:ilvl w:val="0"/>
          <w:numId w:val="2"/>
        </w:numPr>
        <w:spacing w:after="40" w:before="40" w:line="300"/>
      </w:pPr>
      <w:r>
        <w:rPr>
          <w:rFonts w:ascii="Cambria" w:cs="Cambria" w:eastAsia="Cambria" w:hAnsi="Cambria"/>
          <w:color w:val="1A1A2E"/>
          <w:sz w:val="21"/>
          <w:szCs w:val="21"/>
        </w:rPr>
        <w:t xml:space="preserve">Alternative text descriptions for all E₈ visualizations describing the geometric state they represent.</w:t>
      </w:r>
    </w:p>
    <w:p>
      <w:pPr>
        <w:pStyle w:val="ListParagraph"/>
        <w:numPr>
          <w:ilvl w:val="0"/>
          <w:numId w:val="2"/>
        </w:numPr>
        <w:spacing w:after="40" w:before="40" w:line="300"/>
      </w:pPr>
      <w:r>
        <w:rPr>
          <w:rFonts w:ascii="Cambria" w:cs="Cambria" w:eastAsia="Cambria" w:hAnsi="Cambria"/>
          <w:color w:val="1A1A2E"/>
          <w:sz w:val="21"/>
          <w:szCs w:val="21"/>
        </w:rPr>
        <w:t xml:space="preserve">Color-blind safe palette alternatives. All color-coded dimensional indicators also use pattern/shape differentiation.</w:t>
      </w:r>
    </w:p>
    <w:p>
      <w:pPr>
        <w:pStyle w:val="ListParagraph"/>
        <w:numPr>
          <w:ilvl w:val="0"/>
          <w:numId w:val="2"/>
        </w:numPr>
        <w:spacing w:after="40" w:before="40" w:line="300"/>
      </w:pPr>
      <w:r>
        <w:rPr>
          <w:rFonts w:ascii="Cambria" w:cs="Cambria" w:eastAsia="Cambria" w:hAnsi="Cambria"/>
          <w:color w:val="1A1A2E"/>
          <w:sz w:val="21"/>
          <w:szCs w:val="21"/>
        </w:rPr>
        <w:t xml:space="preserve">Reduced motion mode that replaces animations with static states for users with vestibular disorders.</w:t>
      </w:r>
    </w:p>
    <w:p>
      <w:pPr>
        <w:pStyle w:val="ListParagraph"/>
        <w:numPr>
          <w:ilvl w:val="0"/>
          <w:numId w:val="2"/>
        </w:numPr>
        <w:spacing w:after="40" w:before="40" w:line="300"/>
      </w:pPr>
      <w:r>
        <w:rPr>
          <w:rFonts w:ascii="Cambria" w:cs="Cambria" w:eastAsia="Cambria" w:hAnsi="Cambria"/>
          <w:color w:val="1A1A2E"/>
          <w:sz w:val="21"/>
          <w:szCs w:val="21"/>
        </w:rPr>
        <w:t xml:space="preserve">Adjustable text size (up to 200%) without layout breakage.</w:t>
      </w:r>
    </w:p>
    <w:p>
      <w:pPr>
        <w:pStyle w:val="ListParagraph"/>
        <w:numPr>
          <w:ilvl w:val="0"/>
          <w:numId w:val="2"/>
        </w:numPr>
        <w:spacing w:after="40" w:before="40" w:line="300"/>
      </w:pPr>
      <w:r>
        <w:rPr>
          <w:rFonts w:ascii="Cambria" w:cs="Cambria" w:eastAsia="Cambria" w:hAnsi="Cambria"/>
          <w:color w:val="1A1A2E"/>
          <w:sz w:val="21"/>
          <w:szCs w:val="21"/>
        </w:rPr>
        <w:t xml:space="preserve">Dyslexia-friendly font option (OpenDyslexic) available throughout the chapter reader.</w:t>
      </w:r>
    </w:p>
    <w:p>
      <w:pPr>
        <w:pStyle w:val="ListParagraph"/>
        <w:numPr>
          <w:ilvl w:val="0"/>
          <w:numId w:val="2"/>
        </w:numPr>
        <w:spacing w:after="40" w:before="40" w:line="300"/>
      </w:pPr>
      <w:r>
        <w:rPr>
          <w:rFonts w:ascii="Cambria" w:cs="Cambria" w:eastAsia="Cambria" w:hAnsi="Cambria"/>
          <w:color w:val="1A1A2E"/>
          <w:sz w:val="21"/>
          <w:szCs w:val="21"/>
        </w:rPr>
        <w:t xml:space="preserve">Captioned audio for all guided visualization sessions.</w:t>
      </w:r>
    </w:p>
    <w:p>
      <w:pPr>
        <w:pStyle w:val="Heading2"/>
        <w:spacing w:after="140" w:before="280"/>
      </w:pPr>
      <w:r>
        <w:rPr>
          <w:rFonts w:ascii="Georgia" w:cs="Georgia" w:eastAsia="Georgia" w:hAnsi="Georgia"/>
          <w:b/>
          <w:bCs/>
          <w:color w:val="0F3460"/>
          <w:sz w:val="28"/>
          <w:szCs w:val="28"/>
        </w:rPr>
        <w:t xml:space="preserve">24.2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Metric</w:t>
            </w:r>
          </w:p>
        </w:tc>
        <w:tc>
          <w:tcPr>
            <w:tcW w:type="dxa" w:w="312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Target</w:t>
            </w:r>
          </w:p>
        </w:tc>
        <w:tc>
          <w:tcPr>
            <w:tcW w:type="dxa" w:w="312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Measurement</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First Contentful Paint</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&lt; 1.2s</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Lighthouse on 4G connection</w:t>
            </w:r>
          </w:p>
        </w:tc>
      </w:tr>
      <w:tr>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Largest Contentful Paint</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&lt; 2.5s</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Lighthouse on 4G connection</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Time to Interactive</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&lt; 3.5s</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Lighthouse on 4G connection</w:t>
            </w:r>
          </w:p>
        </w:tc>
      </w:tr>
      <w:tr>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E₈ Visualization FPS</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&gt; 30fps mobile, &gt; 60fps desktop</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Custom perf monitor</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Audio Latency</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&lt; 100ms playback start</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Web Audio API timing</w:t>
            </w:r>
          </w:p>
        </w:tc>
      </w:tr>
      <w:tr>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API Response Time (p95)</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&lt; 200ms</w:t>
            </w:r>
          </w:p>
        </w:tc>
        <w:tc>
          <w:tcPr>
            <w:tcW w:type="dxa" w:w="312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Server-side monitoring</w:t>
            </w:r>
          </w:p>
        </w:tc>
      </w:tr>
      <w:tr>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Offline Capability</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Full chapter reading + cached audio</w:t>
            </w:r>
          </w:p>
        </w:tc>
        <w:tc>
          <w:tcPr>
            <w:tcW w:type="dxa" w:w="312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Service Worker audit</w:t>
            </w:r>
          </w:p>
        </w:tc>
      </w:tr>
    </w:tbl>
    <w:p>
      <w:pPr>
        <w:pStyle w:val="Heading2"/>
        <w:spacing w:after="140" w:before="280"/>
      </w:pPr>
      <w:r>
        <w:rPr>
          <w:rFonts w:ascii="Georgia" w:cs="Georgia" w:eastAsia="Georgia" w:hAnsi="Georgia"/>
          <w:b/>
          <w:bCs/>
          <w:color w:val="0F3460"/>
          <w:sz w:val="28"/>
          <w:szCs w:val="28"/>
        </w:rPr>
        <w:t xml:space="preserve">24.3 Security</w:t>
      </w:r>
    </w:p>
    <w:p>
      <w:pPr>
        <w:pStyle w:val="ListParagraph"/>
        <w:numPr>
          <w:ilvl w:val="0"/>
          <w:numId w:val="2"/>
        </w:numPr>
        <w:spacing w:after="40" w:before="40" w:line="300"/>
      </w:pPr>
      <w:r>
        <w:rPr>
          <w:rFonts w:ascii="Cambria" w:cs="Cambria" w:eastAsia="Cambria" w:hAnsi="Cambria"/>
          <w:color w:val="1A1A2E"/>
          <w:sz w:val="21"/>
          <w:szCs w:val="21"/>
        </w:rPr>
        <w:t xml:space="preserve">Data Encryption: AES-256 at rest, TLS 1.3 in transit for all user data.</w:t>
      </w:r>
    </w:p>
    <w:p>
      <w:pPr>
        <w:pStyle w:val="ListParagraph"/>
        <w:numPr>
          <w:ilvl w:val="0"/>
          <w:numId w:val="2"/>
        </w:numPr>
        <w:spacing w:after="40" w:before="40" w:line="300"/>
      </w:pPr>
      <w:r>
        <w:rPr>
          <w:rFonts w:ascii="Cambria" w:cs="Cambria" w:eastAsia="Cambria" w:hAnsi="Cambria"/>
          <w:color w:val="1A1A2E"/>
          <w:sz w:val="21"/>
          <w:szCs w:val="21"/>
        </w:rPr>
        <w:t xml:space="preserve">Authentication: Multi-factor authentication option. OAuth 2.0 for social login providers.</w:t>
      </w:r>
    </w:p>
    <w:p>
      <w:pPr>
        <w:pStyle w:val="ListParagraph"/>
        <w:numPr>
          <w:ilvl w:val="0"/>
          <w:numId w:val="2"/>
        </w:numPr>
        <w:spacing w:after="40" w:before="40" w:line="300"/>
      </w:pPr>
      <w:r>
        <w:rPr>
          <w:rFonts w:ascii="Cambria" w:cs="Cambria" w:eastAsia="Cambria" w:hAnsi="Cambria"/>
          <w:color w:val="1A1A2E"/>
          <w:sz w:val="21"/>
          <w:szCs w:val="21"/>
        </w:rPr>
        <w:t xml:space="preserve">Privacy: GDPR and CCPA compliant. User data export and deletion on request. Journal entries encrypted with user-specific keys.</w:t>
      </w:r>
    </w:p>
    <w:p>
      <w:pPr>
        <w:pStyle w:val="ListParagraph"/>
        <w:numPr>
          <w:ilvl w:val="0"/>
          <w:numId w:val="2"/>
        </w:numPr>
        <w:spacing w:after="40" w:before="40" w:line="300"/>
      </w:pPr>
      <w:r>
        <w:rPr>
          <w:rFonts w:ascii="Cambria" w:cs="Cambria" w:eastAsia="Cambria" w:hAnsi="Cambria"/>
          <w:color w:val="1A1A2E"/>
          <w:sz w:val="21"/>
          <w:szCs w:val="21"/>
        </w:rPr>
        <w:t xml:space="preserve">Journal Privacy: Journal entries are end-to-end encrypted. AI analysis (if enabled) processes content ephemerally and does not persist raw text beyond the analysis session.</w:t>
      </w:r>
    </w:p>
    <w:p>
      <w:pPr>
        <w:pStyle w:val="ListParagraph"/>
        <w:numPr>
          <w:ilvl w:val="0"/>
          <w:numId w:val="2"/>
        </w:numPr>
        <w:spacing w:after="40" w:before="40" w:line="300"/>
      </w:pPr>
      <w:r>
        <w:rPr>
          <w:rFonts w:ascii="Cambria" w:cs="Cambria" w:eastAsia="Cambria" w:hAnsi="Cambria"/>
          <w:color w:val="1A1A2E"/>
          <w:sz w:val="21"/>
          <w:szCs w:val="21"/>
        </w:rPr>
        <w:t xml:space="preserve">Payment: PCI DSS compliant payment processing via Stripe.</w:t>
      </w:r>
    </w:p>
    <w:p>
      <w:pPr>
        <w:pStyle w:val="ListParagraph"/>
        <w:numPr>
          <w:ilvl w:val="0"/>
          <w:numId w:val="2"/>
        </w:numPr>
        <w:spacing w:after="40" w:before="40" w:line="300"/>
      </w:pPr>
      <w:r>
        <w:rPr>
          <w:rFonts w:ascii="Cambria" w:cs="Cambria" w:eastAsia="Cambria" w:hAnsi="Cambria"/>
          <w:color w:val="1A1A2E"/>
          <w:sz w:val="21"/>
          <w:szCs w:val="21"/>
        </w:rPr>
        <w:t xml:space="preserve">Penetration Testing: Quarterly security audits by third-party firm.</w:t>
      </w:r>
    </w:p>
    <w:p>
      <w:pPr>
        <w:pStyle w:val="ListParagraph"/>
        <w:numPr>
          <w:ilvl w:val="0"/>
          <w:numId w:val="2"/>
        </w:numPr>
        <w:spacing w:after="40" w:before="40" w:line="300"/>
      </w:pPr>
      <w:r>
        <w:rPr>
          <w:rFonts w:ascii="Cambria" w:cs="Cambria" w:eastAsia="Cambria" w:hAnsi="Cambria"/>
          <w:color w:val="1A1A2E"/>
          <w:sz w:val="21"/>
          <w:szCs w:val="21"/>
        </w:rPr>
        <w:t xml:space="preserve">Content Protection: DRM for downloadable audio content. Rate limiting on all API endpoints. CAPTCHA on authentication flows.</w:t>
      </w:r>
    </w:p>
    <w:p>
      <w:r>
        <w:br w:type="page"/>
      </w:r>
    </w:p>
    <w:p>
      <w:pPr>
        <w:pStyle w:val="Heading1"/>
        <w:spacing w:after="200" w:before="360"/>
      </w:pPr>
      <w:r>
        <w:rPr>
          <w:rFonts w:ascii="Georgia" w:cs="Georgia" w:eastAsia="Georgia" w:hAnsi="Georgia"/>
          <w:b/>
          <w:bCs/>
          <w:color w:val="16213E"/>
          <w:sz w:val="36"/>
          <w:szCs w:val="36"/>
        </w:rPr>
        <w:t xml:space="preserve">25. Appendices</w:t>
      </w:r>
    </w:p>
    <w:p>
      <w:pPr>
        <w:pStyle w:val="Heading2"/>
        <w:spacing w:after="140" w:before="280"/>
      </w:pPr>
      <w:r>
        <w:rPr>
          <w:rFonts w:ascii="Georgia" w:cs="Georgia" w:eastAsia="Georgia" w:hAnsi="Georgia"/>
          <w:b/>
          <w:bCs/>
          <w:color w:val="0F3460"/>
          <w:sz w:val="28"/>
          <w:szCs w:val="28"/>
        </w:rPr>
        <w:t xml:space="preserve">Appendix A: R.I.M.E. Protocol Digital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2700"/>
        <w:gridCol w:w="2360"/>
      </w:tblGrid>
      <w:tr>
        <w:trPr>
          <w:tblHeader/>
        </w:trPr>
        <w:tc>
          <w:tcPr>
            <w:tcW w:type="dxa" w:w="7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Phase</w:t>
            </w:r>
          </w:p>
        </w:tc>
        <w:tc>
          <w:tcPr>
            <w:tcW w:type="dxa" w:w="1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Name</w:t>
            </w:r>
          </w:p>
        </w:tc>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Core Action</w:t>
            </w:r>
          </w:p>
        </w:tc>
        <w:tc>
          <w:tcPr>
            <w:tcW w:type="dxa" w:w="27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Primary Tool</w:t>
            </w:r>
          </w:p>
        </w:tc>
        <w:tc>
          <w:tcPr>
            <w:tcW w:type="dxa" w:w="2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Output</w:t>
            </w:r>
          </w:p>
        </w:tc>
      </w:tr>
      <w:tr>
        <w:tc>
          <w:tcPr>
            <w:tcW w:type="dxa" w:w="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Recognition</w:t>
            </w:r>
          </w:p>
        </w:tc>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Scan current reality patterns</w:t>
            </w:r>
          </w:p>
        </w:tc>
        <w:tc>
          <w:tcPr>
            <w:tcW w:type="dxa" w:w="2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8-Dimension Scanner + Pattern Lock Identifier</w:t>
            </w:r>
          </w:p>
        </w:tc>
        <w:tc>
          <w:tcPr>
            <w:tcW w:type="dxa" w:w="2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Reality Vector + Pattern Lock Map</w:t>
            </w:r>
          </w:p>
        </w:tc>
      </w:tr>
      <w:tr>
        <w:tc>
          <w:tcPr>
            <w:tcW w:type="dxa" w:w="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Intention</w:t>
            </w:r>
          </w:p>
        </w:tc>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Crystallize desires into vectors</w:t>
            </w:r>
          </w:p>
        </w:tc>
        <w:tc>
          <w:tcPr>
            <w:tcW w:type="dxa" w:w="2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Desire Crystallizer + Target Vector Calculator</w:t>
            </w:r>
          </w:p>
        </w:tc>
        <w:tc>
          <w:tcPr>
            <w:tcW w:type="dxa" w:w="2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Target Vector + Intention Constellation</w:t>
            </w:r>
          </w:p>
        </w:tc>
      </w:tr>
      <w:tr>
        <w:tc>
          <w:tcPr>
            <w:tcW w:type="dxa" w:w="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Mirror</w:t>
            </w:r>
          </w:p>
        </w:tc>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Align identity with intention</w:t>
            </w:r>
          </w:p>
        </w:tc>
        <w:tc>
          <w:tcPr>
            <w:tcW w:type="dxa" w:w="27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Identity Geometry Mapper + Coherence Audit</w:t>
            </w:r>
          </w:p>
        </w:tc>
        <w:tc>
          <w:tcPr>
            <w:tcW w:type="dxa" w:w="2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Coherence Score + Remediation Plan</w:t>
            </w:r>
          </w:p>
        </w:tc>
      </w:tr>
      <w:tr>
        <w:tc>
          <w:tcPr>
            <w:tcW w:type="dxa" w:w="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Echo</w:t>
            </w:r>
          </w:p>
        </w:tc>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Activate field manipulation</w:t>
            </w:r>
          </w:p>
        </w:tc>
        <w:tc>
          <w:tcPr>
            <w:tcW w:type="dxa" w:w="27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Echo Field Simulator + Resonance Initializer</w:t>
            </w:r>
          </w:p>
        </w:tc>
        <w:tc>
          <w:tcPr>
            <w:tcW w:type="dxa" w:w="2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Standing Wave Patterns + Feedback Loops</w:t>
            </w:r>
          </w:p>
        </w:tc>
      </w:tr>
    </w:tbl>
    <w:p>
      <w:pPr>
        <w:pStyle w:val="Heading2"/>
        <w:spacing w:after="140" w:before="280"/>
      </w:pPr>
      <w:r>
        <w:rPr>
          <w:rFonts w:ascii="Georgia" w:cs="Georgia" w:eastAsia="Georgia" w:hAnsi="Georgia"/>
          <w:b/>
          <w:bCs/>
          <w:color w:val="0F3460"/>
          <w:sz w:val="28"/>
          <w:szCs w:val="28"/>
        </w:rPr>
        <w:t xml:space="preserve">Appendix B: Dimensional Color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Dimension</w:t>
            </w:r>
          </w:p>
        </w:tc>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Primary Color</w:t>
            </w:r>
          </w:p>
        </w:tc>
        <w:tc>
          <w:tcPr>
            <w:tcW w:type="dxa" w:w="1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Hex</w:t>
            </w:r>
          </w:p>
        </w:tc>
        <w:tc>
          <w:tcPr>
            <w:tcW w:type="dxa" w:w="3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Glow Effect</w:t>
            </w:r>
          </w:p>
        </w:tc>
      </w:tr>
      <w:tr>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1. Spatial Awareness</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Electric Cyan</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#00D4FF</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Cool blue pulse</w:t>
            </w:r>
          </w:p>
        </w:tc>
      </w:tr>
      <w:tr>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2. Temporal Navigation</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Deep Teal</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#00B4D8</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Flowing wave motion</w:t>
            </w:r>
          </w:p>
        </w:tc>
      </w:tr>
      <w:tr>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3. Causal Understanding</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Amber</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#FFB703</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Warm radial glow</w:t>
            </w:r>
          </w:p>
        </w:tc>
      </w:tr>
      <w:tr>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4. Intentional Focus</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Laser Green</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#00E5A0</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Sharp directional beam</w:t>
            </w:r>
          </w:p>
        </w:tc>
      </w:tr>
      <w:tr>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5. Identity Coherence</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Sacred Gold</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#D4A843</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Steady warm glow</w:t>
            </w:r>
          </w:p>
        </w:tc>
      </w:tr>
      <w:tr>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6. Emotional Resonance</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Rose Quartz</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#FF6B9D</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Soft pulsing aura</w:t>
            </w:r>
          </w:p>
        </w:tc>
      </w:tr>
      <w:tr>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7. Mental Clarity</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Crystal White</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#E8E8F0</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Clean sharp edges</w:t>
            </w:r>
          </w:p>
        </w:tc>
      </w:tr>
      <w:tr>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8. Transcendent Connection</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Violet Frequency</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#7B2FBE</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Ethereal shimmer</w:t>
            </w:r>
          </w:p>
        </w:tc>
      </w:tr>
    </w:tbl>
    <w:p>
      <w:pPr>
        <w:pStyle w:val="Heading2"/>
        <w:spacing w:after="140" w:before="280"/>
      </w:pPr>
      <w:r>
        <w:rPr>
          <w:rFonts w:ascii="Georgia" w:cs="Georgia" w:eastAsia="Georgia" w:hAnsi="Georgia"/>
          <w:b/>
          <w:bCs/>
          <w:color w:val="0F3460"/>
          <w:sz w:val="28"/>
          <w:szCs w:val="28"/>
        </w:rPr>
        <w:t xml:space="preserve">Appendix C: E₈ Visualization Technical Reference</w:t>
      </w:r>
    </w:p>
    <w:p>
      <w:pPr>
        <w:spacing w:after="60" w:before="60" w:line="320"/>
      </w:pPr>
      <w:r>
        <w:rPr>
          <w:rFonts w:ascii="Cambria" w:cs="Cambria" w:eastAsia="Cambria" w:hAnsi="Cambria"/>
          <w:color w:val="1A1A2E"/>
          <w:sz w:val="21"/>
          <w:szCs w:val="21"/>
        </w:rPr>
        <w:t xml:space="preserve">The E₈ Lie group has 248 dimensions. The platform’s visualization maps these to the user’s consciousness framework as follows:</w:t>
      </w:r>
    </w:p>
    <w:p>
      <w:pPr>
        <w:pStyle w:val="ListParagraph"/>
        <w:numPr>
          <w:ilvl w:val="0"/>
          <w:numId w:val="2"/>
        </w:numPr>
        <w:spacing w:after="40" w:before="40" w:line="300"/>
      </w:pPr>
      <w:r>
        <w:rPr>
          <w:rFonts w:ascii="Cambria" w:cs="Cambria" w:eastAsia="Cambria" w:hAnsi="Cambria"/>
          <w:color w:val="1A1A2E"/>
          <w:sz w:val="21"/>
          <w:szCs w:val="21"/>
        </w:rPr>
        <w:t xml:space="preserve">8 primary dimensions (the Eight Pillars) are rendered as primary axes in the 3D projection.</w:t>
      </w:r>
    </w:p>
    <w:p>
      <w:pPr>
        <w:pStyle w:val="ListParagraph"/>
        <w:numPr>
          <w:ilvl w:val="0"/>
          <w:numId w:val="2"/>
        </w:numPr>
        <w:spacing w:after="40" w:before="40" w:line="300"/>
      </w:pPr>
      <w:r>
        <w:rPr>
          <w:rFonts w:ascii="Cambria" w:cs="Cambria" w:eastAsia="Cambria" w:hAnsi="Cambria"/>
          <w:color w:val="1A1A2E"/>
          <w:sz w:val="21"/>
          <w:szCs w:val="21"/>
        </w:rPr>
        <w:t xml:space="preserve">240 root vectors (the full E₈ root system) are rendered as interconnected nodes representing the possibility space of human experience, as described in Chapters 9 and 13.</w:t>
      </w:r>
    </w:p>
    <w:p>
      <w:pPr>
        <w:pStyle w:val="ListParagraph"/>
        <w:numPr>
          <w:ilvl w:val="0"/>
          <w:numId w:val="2"/>
        </w:numPr>
        <w:spacing w:after="40" w:before="40" w:line="300"/>
      </w:pPr>
      <w:r>
        <w:rPr>
          <w:rFonts w:ascii="Cambria" w:cs="Cambria" w:eastAsia="Cambria" w:hAnsi="Cambria"/>
          <w:color w:val="1A1A2E"/>
          <w:sz w:val="21"/>
          <w:szCs w:val="21"/>
        </w:rPr>
        <w:t xml:space="preserve">The user’s reality vector is a point within this space. Their target vector is another point. The pathway between them follows the geometric constraints of E₈ symmetry.</w:t>
      </w:r>
    </w:p>
    <w:p>
      <w:pPr>
        <w:pStyle w:val="ListParagraph"/>
        <w:numPr>
          <w:ilvl w:val="0"/>
          <w:numId w:val="2"/>
        </w:numPr>
        <w:spacing w:after="40" w:before="40" w:line="300"/>
      </w:pPr>
      <w:r>
        <w:rPr>
          <w:rFonts w:ascii="Cambria" w:cs="Cambria" w:eastAsia="Cambria" w:hAnsi="Cambria"/>
          <w:color w:val="1A1A2E"/>
          <w:sz w:val="21"/>
          <w:szCs w:val="21"/>
        </w:rPr>
        <w:t xml:space="preserve">Visualization projections: Petrie polygon projection for the Overview mode, orthographic projection onto user-relevant 3D subspace for the Personal Map, and stereographic projection for the Constellation View.</w:t>
      </w:r>
    </w:p>
    <w:p>
      <w:pPr>
        <w:pStyle w:val="Heading2"/>
        <w:spacing w:after="140" w:before="280"/>
      </w:pPr>
      <w:r>
        <w:rPr>
          <w:rFonts w:ascii="Georgia" w:cs="Georgia" w:eastAsia="Georgia" w:hAnsi="Georgia"/>
          <w:b/>
          <w:bCs/>
          <w:color w:val="0F3460"/>
          <w:sz w:val="28"/>
          <w:szCs w:val="28"/>
        </w:rPr>
        <w:t xml:space="preserve">Appendix D: Glossary of Platform-Specific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Term</w:t>
            </w:r>
          </w:p>
        </w:tc>
        <w:tc>
          <w:tcPr>
            <w:tcW w:type="dxa" w:w="4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Definition</w:t>
            </w:r>
          </w:p>
        </w:tc>
        <w:tc>
          <w:tcPr>
            <w:tcW w:type="dxa" w:w="21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Source Chapter</w:t>
            </w:r>
          </w:p>
        </w:tc>
      </w:tr>
      <w:tr>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Reality Vector</w:t>
            </w:r>
          </w:p>
        </w:tc>
        <w:tc>
          <w:tcPr>
            <w:tcW w:type="dxa" w:w="4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Multi-dimensional coordinate representing the user’s current consciousness position</w:t>
            </w:r>
          </w:p>
        </w:tc>
        <w:tc>
          <w:tcPr>
            <w:tcW w:type="dxa" w:w="2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 9</w:t>
            </w:r>
          </w:p>
        </w:tc>
      </w:tr>
      <w:tr>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Target Vector</w:t>
            </w:r>
          </w:p>
        </w:tc>
        <w:tc>
          <w:tcPr>
            <w:tcW w:type="dxa" w:w="4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Geometric coordinates of the user’s desired reality configuration</w:t>
            </w:r>
          </w:p>
        </w:tc>
        <w:tc>
          <w:tcPr>
            <w:tcW w:type="dxa" w:w="2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Chapter 13</w:t>
            </w:r>
          </w:p>
        </w:tc>
      </w:tr>
      <w:tr>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Pattern Lock</w:t>
            </w:r>
          </w:p>
        </w:tc>
        <w:tc>
          <w:tcPr>
            <w:tcW w:type="dxa" w:w="4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Geometric constraint maintaining current reality and preventing change</w:t>
            </w:r>
          </w:p>
        </w:tc>
        <w:tc>
          <w:tcPr>
            <w:tcW w:type="dxa" w:w="2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 7</w:t>
            </w:r>
          </w:p>
        </w:tc>
      </w:tr>
      <w:tr>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Freedom Code</w:t>
            </w:r>
          </w:p>
        </w:tc>
        <w:tc>
          <w:tcPr>
            <w:tcW w:type="dxa" w:w="4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Geometric operation that unlocks a specific pattern lock</w:t>
            </w:r>
          </w:p>
        </w:tc>
        <w:tc>
          <w:tcPr>
            <w:tcW w:type="dxa" w:w="2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Chapter 7</w:t>
            </w:r>
          </w:p>
        </w:tc>
      </w:tr>
      <w:tr>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Intention Constellation</w:t>
            </w:r>
          </w:p>
        </w:tc>
        <w:tc>
          <w:tcPr>
            <w:tcW w:type="dxa" w:w="4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Coordinated system of multiple intention vectors</w:t>
            </w:r>
          </w:p>
        </w:tc>
        <w:tc>
          <w:tcPr>
            <w:tcW w:type="dxa" w:w="2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 15</w:t>
            </w:r>
          </w:p>
        </w:tc>
      </w:tr>
      <w:tr>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Coherence Gap</w:t>
            </w:r>
          </w:p>
        </w:tc>
        <w:tc>
          <w:tcPr>
            <w:tcW w:type="dxa" w:w="4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Misalignment between identity geometry and intention vectors</w:t>
            </w:r>
          </w:p>
        </w:tc>
        <w:tc>
          <w:tcPr>
            <w:tcW w:type="dxa" w:w="2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Chapter 17</w:t>
            </w:r>
          </w:p>
        </w:tc>
      </w:tr>
      <w:tr>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Standing Wave</w:t>
            </w:r>
          </w:p>
        </w:tc>
        <w:tc>
          <w:tcPr>
            <w:tcW w:type="dxa" w:w="4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Persistent field pattern that attracts desired manifestations</w:t>
            </w:r>
          </w:p>
        </w:tc>
        <w:tc>
          <w:tcPr>
            <w:tcW w:type="dxa" w:w="2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 23</w:t>
            </w:r>
          </w:p>
        </w:tc>
      </w:tr>
      <w:tr>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Echo Field</w:t>
            </w:r>
          </w:p>
        </w:tc>
        <w:tc>
          <w:tcPr>
            <w:tcW w:type="dxa" w:w="4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Quantum field substrate that mediates consciousness-reality interaction</w:t>
            </w:r>
          </w:p>
        </w:tc>
        <w:tc>
          <w:tcPr>
            <w:tcW w:type="dxa" w:w="2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Chapter 21</w:t>
            </w:r>
          </w:p>
        </w:tc>
      </w:tr>
      <w:tr>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Harmonic Amplification</w:t>
            </w:r>
          </w:p>
        </w:tc>
        <w:tc>
          <w:tcPr>
            <w:tcW w:type="dxa" w:w="4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Constructive interference between multiple standing waves</w:t>
            </w:r>
          </w:p>
        </w:tc>
        <w:tc>
          <w:tcPr>
            <w:tcW w:type="dxa" w:w="2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 24</w:t>
            </w:r>
          </w:p>
        </w:tc>
      </w:tr>
      <w:tr>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Nexus Awakening</w:t>
            </w:r>
          </w:p>
        </w:tc>
        <w:tc>
          <w:tcPr>
            <w:tcW w:type="dxa" w:w="4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Recognition of self as focal point for collective transformation</w:t>
            </w:r>
          </w:p>
        </w:tc>
        <w:tc>
          <w:tcPr>
            <w:tcW w:type="dxa" w:w="2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Chapter 36</w:t>
            </w:r>
          </w:p>
        </w:tc>
      </w:tr>
    </w:tbl>
    <w:p>
      <w:pPr>
        <w:spacing w:after="0" w:before="400"/>
      </w:pPr>
    </w:p>
    <w:p>
      <w:pPr>
        <w:pBdr>
          <w:bottom w:val="single" w:color="D4A843" w:sz="2" w:space="1"/>
        </w:pBdr>
        <w:spacing w:after="300" w:before="300"/>
        <w:jc w:val="center"/>
      </w:pPr>
    </w:p>
    <w:p>
      <w:pPr>
        <w:spacing w:after="0" w:before="100"/>
      </w:pPr>
    </w:p>
    <w:p>
      <w:pPr>
        <w:spacing w:after="100" w:before="200"/>
        <w:jc w:val="center"/>
      </w:pPr>
      <w:r>
        <w:rPr>
          <w:rFonts w:ascii="Georgia" w:cs="Georgia" w:eastAsia="Georgia" w:hAnsi="Georgia"/>
          <w:color w:val="D4A843"/>
          <w:spacing w:val="200"/>
          <w:sz w:val="20"/>
          <w:szCs w:val="20"/>
        </w:rPr>
        <w:t xml:space="preserve">END OF SPECIFICATION</w:t>
      </w:r>
    </w:p>
    <w:p>
      <w:pPr>
        <w:spacing w:after="40"/>
        <w:jc w:val="center"/>
      </w:pPr>
      <w:r>
        <w:rPr>
          <w:rFonts w:ascii="Cambria" w:cs="Cambria" w:eastAsia="Cambria" w:hAnsi="Cambria"/>
          <w:color w:val="6B6B8D"/>
          <w:sz w:val="18"/>
          <w:szCs w:val="18"/>
        </w:rPr>
        <w:t xml:space="preserve">Version 1.0 · May 2026 · Confidential</w:t>
      </w:r>
    </w:p>
    <w:p>
      <w:pPr>
        <w:spacing w:after="200"/>
        <w:jc w:val="center"/>
      </w:pPr>
      <w:r>
        <w:rPr>
          <w:rFonts w:ascii="Cambria" w:cs="Cambria" w:eastAsia="Cambria" w:hAnsi="Cambria"/>
          <w:i/>
          <w:iCs/>
          <w:color w:val="6B6B8D"/>
          <w:sz w:val="18"/>
          <w:szCs w:val="18"/>
        </w:rPr>
        <w:t xml:space="preserve">Prepared for Ascendancy Technologies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44" w:sz="1" w:space="4"/>
      </w:pBdr>
      <w:jc w:val="right"/>
    </w:pPr>
    <w:r>
      <w:rPr>
        <w:rFonts w:ascii="Georgia" w:cs="Georgia" w:eastAsia="Georgia" w:hAnsi="Georgia"/>
        <w:color w:val="6B6B8D"/>
        <w:sz w:val="14"/>
        <w:szCs w:val="14"/>
      </w:rPr>
      <w:t xml:space="preserve">CONFIDENTIAL</w:t>
    </w:r>
    <w:r>
      <w:rPr>
        <w:rFonts w:ascii="Cambria" w:cs="Cambria" w:eastAsia="Cambria" w:hAnsi="Cambria"/>
        <w:sz w:val="14"/>
        <w:szCs w:val="14"/>
      </w:rPr>
      <w:t xml:space="preserve">    </w:t>
    </w:r>
    <w:r>
      <w:rPr>
        <w:rFonts w:ascii="Cambria" w:cs="Cambria" w:eastAsia="Cambria" w:hAnsi="Cambria"/>
        <w:color w:val="16213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44" w:sz="1" w:space="4"/>
      </w:pBdr>
      <w:jc w:val="right"/>
    </w:pPr>
    <w:r>
      <w:rPr>
        <w:rFonts w:ascii="Georgia" w:cs="Georgia" w:eastAsia="Georgia" w:hAnsi="Georgia"/>
        <w:color w:val="6B6B8D"/>
        <w:sz w:val="14"/>
        <w:szCs w:val="14"/>
      </w:rPr>
      <w:t xml:space="preserve">CONFIDENTIAL</w:t>
    </w:r>
    <w:r>
      <w:rPr>
        <w:rFonts w:ascii="Cambria" w:cs="Cambria" w:eastAsia="Cambria" w:hAnsi="Cambria"/>
        <w:sz w:val="14"/>
        <w:szCs w:val="14"/>
      </w:rPr>
      <w:t xml:space="preserve">    </w:t>
    </w:r>
    <w:r>
      <w:rPr>
        <w:rFonts w:ascii="Cambria" w:cs="Cambria" w:eastAsia="Cambria" w:hAnsi="Cambria"/>
        <w:color w:val="1621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1" w:space="4"/>
      </w:pBdr>
    </w:pPr>
    <w:r>
      <w:rPr>
        <w:rFonts w:ascii="Georgia" w:cs="Georgia" w:eastAsia="Georgia" w:hAnsi="Georgia"/>
        <w:i/>
        <w:iCs/>
        <w:color w:val="6B6B8D"/>
        <w:sz w:val="16"/>
        <w:szCs w:val="16"/>
      </w:rPr>
      <w:t xml:space="preserve">The Code of Reality — Platform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1" w:space="4"/>
      </w:pBdr>
    </w:pPr>
    <w:r>
      <w:rPr>
        <w:rFonts w:ascii="Georgia" w:cs="Georgia" w:eastAsia="Georgia" w:hAnsi="Georgia"/>
        <w:i/>
        <w:iCs/>
        <w:color w:val="6B6B8D"/>
        <w:sz w:val="16"/>
        <w:szCs w:val="16"/>
      </w:rPr>
      <w:t xml:space="preserve">The Code of Reality — Platform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6213E"/>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2026-05-03T04:52:00.048Z</dcterms:created>
  <dcterms:modified xsi:type="dcterms:W3CDTF">2026-05-03T04:52:00.065Z</dcterms:modified>
</cp:coreProperties>
</file>

<file path=docProps/custom.xml><?xml version="1.0" encoding="utf-8"?>
<Properties xmlns="http://schemas.openxmlformats.org/officeDocument/2006/custom-properties" xmlns:vt="http://schemas.openxmlformats.org/officeDocument/2006/docPropsVTypes"/>
</file>