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Collusion? Predicting When an Agent Gives In to a Recruiting Peer,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Collusion often begins with recruitment: one agent pressing another to break a rule. We study a representative case: a peer pressing a target for up to 20 rounds to reveal a value its operator wants kept private, such as a deploy token. In six scenarios (one inspired by a 2026 incident), Qwen3-32B gives in on 42% of episodes and gpt-oss-20b on 43%. We compare probes on the target’s activations with text monitors. How well give-in can be predicted depends on how close to the act we ask. Whether it will ever give in is barely predictable, and whether it gives in this round or next only modestly (Qwen3-32B: probe AUROC 0.58, best monitor 0.65, both holding on new episodes). In follow-up experiments asking whether this call will give in, a probe reading before the call generates anything is strongly discriminative: AUROC 0.95 on held-out scenarios for Qwen3-32B and 0.91 for gpt-oss-20b, above a Jev decision-model monitor given the same conversation (0.74 and 0.27). On gpt-oss-20b, a probe on the streaming reasoning reaches 0.93 and, under a plan frozen in advance, holds at 0.91 on new episodes. Predictability forms a ladder: the nearer the act, the sharper the signal. For oversight, beyond filtering a harmful action once written, activation probes can flag the call about to give in before it acts, in time for an overseer to pause it; subtler collusion is next.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self-risking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 Blocking forbidden tool calls is not enough: many of our leaks go out as an ordinary reply (</w:t>
      </w:r>
      <w:hyperlink w:anchor="_cbd875682116f3153fa9a8f9c77c00f8b5fdab1">
        <w:r>
          <w:rPr>
            <w:rStyle w:val="Hyperlink"/>
            <w:rFonts w:ascii="XCharter" w:hAnsi="XCharter" w:cs="XCharter" w:eastAsia="XCharter"/>
            <w:color w:val="000080"/>
            <w:sz w:val="22"/>
            <w:u w:val="none"/>
          </w:rPr>
          <w:t xml:space="preserve">§5</w:t>
        </w:r>
      </w:hyperlink>
      <w:r>
        <w:rPr>
          <w:rFonts w:ascii="XCharter" w:hAnsi="XCharter" w:cs="XCharter" w:eastAsia="XCharter"/>
          <w:sz w:val="22"/>
        </w:rPr>
        <w:t xml:space="preserve">), and a warning before the act allows softer responses, such as pausing the agent or asking a human.</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sz w:val="22"/>
        </w:rPr>
        <w:t xml:space="preserve">Without the rule, handing over a token is ordinary help; with it, collusion. So the question concerns the operator’s policy, not a model’s refusal training. Recruitment also differs from prompt injection, where an attacker plants instructions in data the application processes</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and the target often refuses for several rounds, citing the rule, before it complies. In an exploratory audit, peer claims of operator authority did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will give in, and when? We ask at several distances from the act: will this model call give in, will the target give in this round or the next, and will it ever give in? Each distance is a different point at which an overseer could step in. Our leak, an exact string, is deliberately a simple, verifiable case that an output filter could catch; we use it as a first, sprint-scale test of whether a give-in can be anticipated at all, before harder cases where no filter applies.</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and gpt-oss-20b, facing its own recruiter, on 43%; probes and text monitors are scored on exactly the same calls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ladder of predictability:</w:t>
      </w:r>
      <w:r>
        <w:rPr>
          <w:rFonts w:ascii="XCharter" w:hAnsi="XCharter" w:cs="XCharter" w:eastAsia="XCharter"/>
          <w:sz w:val="22"/>
        </w:rPr>
        <w:t xml:space="preserve"> </w:t>
      </w:r>
      <w:r>
        <w:rPr>
          <w:rFonts w:ascii="XCharter" w:hAnsi="XCharter" w:cs="XCharter" w:eastAsia="XCharter"/>
          <w:sz w:val="22"/>
        </w:rPr>
        <w:t xml:space="preserve">the nearer the act, the sharper the signal. Eventual give-in is barely predictable, this round or the next modestly (confirmed on new episodes), and this call highly (</w:t>
      </w:r>
      <w:hyperlink w:anchor="_887172a3e796cb0419e143a2a599ee2332deb2b">
        <w:r>
          <w:rPr>
            <w:rStyle w:val="Hyperlink"/>
            <w:rFonts w:ascii="XCharter" w:hAnsi="XCharter" w:cs="XCharter" w:eastAsia="XCharter"/>
            <w:color w:val="000080"/>
            <w:sz w:val="22"/>
            <w:u w:val="none"/>
          </w:rPr>
          <w:t xml:space="preserve">Section 4.4</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Asked per call, a probe predicts which call will give in,</w:t>
      </w:r>
      <w:r>
        <w:rPr>
          <w:rFonts w:ascii="XCharter" w:hAnsi="XCharter" w:cs="XCharter" w:eastAsia="XCharter"/>
          <w:sz w:val="22"/>
        </w:rPr>
        <w:t xml:space="preserve"> </w:t>
      </w:r>
      <w:r>
        <w:rPr>
          <w:rFonts w:ascii="XCharter" w:hAnsi="XCharter" w:cs="XCharter" w:eastAsia="XCharter"/>
          <w:sz w:val="22"/>
        </w:rPr>
        <w:t xml:space="preserve">before the call acts: AUROC (0.5 = chance, 1 = perfect) 0.95 on Qwen3-32B and 0.91 on gpt-oss-20b, above a decision-model monitor (Jev) on the same calls (0.74 and 0.27). A probe on gpt-oss-20b’s streaming reasoning reaches 0.93; with its cutoff set for 5% alarms on control calls, it catches 85% of leaking calls in development; on new episodes, under a plan fixed in advance, it scores 0.91 and catches 14 of 26 (</w:t>
      </w:r>
      <w:hyperlink w:anchor="_b697b01ca62393272adcf5507b059bf356c2261">
        <w:r>
          <w:rPr>
            <w:rStyle w:val="Hyperlink"/>
            <w:rFonts w:ascii="XCharter" w:hAnsi="XCharter" w:cs="XCharter" w:eastAsia="XCharter"/>
            <w:color w:val="000080"/>
            <w:sz w:val="22"/>
            <w:u w:val="none"/>
          </w:rPr>
          <w:t xml:space="preserve">Section 4.2</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ranking survives the obvious shortcuts:</w:t>
      </w:r>
      <w:r>
        <w:rPr>
          <w:rFonts w:ascii="XCharter" w:hAnsi="XCharter" w:cs="XCharter" w:eastAsia="XCharter"/>
          <w:sz w:val="22"/>
        </w:rPr>
        <w:t xml:space="preserve"> </w:t>
      </w:r>
      <w:r>
        <w:rPr>
          <w:rFonts w:ascii="XCharter" w:hAnsi="XCharter" w:cs="XCharter" w:eastAsia="XCharter"/>
          <w:sz w:val="22"/>
        </w:rPr>
        <w:t xml:space="preserve">the calls that do not give in also come after the peer’s ask, so the probe is not just detecting the request; it also beats keyword rules and a just-read-the-value flag (</w:t>
      </w:r>
      <w:hyperlink w:anchor="_b21dc55ab05074ea0fc7e23d7e979da2ff589d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1e62e377743a1710d6c6627075d0da3867e02b8"/>
      <w:r>
        <w:rPr>
          <w:rFonts w:ascii="Old Standard TT" w:hAnsi="Old Standard TT"/>
          <w:b/>
          <w:bCs/>
          <w:sz w:val="28"/>
        </w:rPr>
        <w:t xml:space="preserve">Combining what agents say with what they do (sprint Track 2, Q2.2):</w:t>
      </w:r>
      <w:r>
        <w:rPr>
          <w:rFonts w:ascii="Old Standard TT" w:hAnsi="Old Standard TT"/>
          <w:b/>
          <w:sz w:val="28"/>
        </w:rPr>
        <w:t xml:space="preserve"> </w:t>
      </w:r>
      <w:r>
        <w:rPr>
          <w:rFonts w:ascii="Old Standard TT" w:hAnsi="Old Standard TT"/>
          <w:b/>
          <w:sz w:val="28"/>
        </w:rPr>
        <w:t xml:space="preserve">adding the peer’s messages to the target’s actions lifts the strongest round-level text monitor by +0.12 AUROC over actions alone (first data batch), and it works best asked to forecast (Section 4.5).</w:t>
      </w:r>
      <w:bookmarkEnd w:id="12"/>
    </w:p>
    <w:p>
      <w:pPr>
        <w:pStyle w:val="Heading2"/>
        <w:keepNext/>
        <w:spacing w:after="0" w:before="200" w:line="360" w:lineRule="auto"/>
        <w:rPr>
          <w:rFonts w:ascii="Old Standard TT" w:cs="Old Standard TT" w:eastAsia="Old Standard TT" w:hAnsi="Old Standard TT"/>
          <w:b w:val="1"/>
          <w:bCs w:val="1"/>
          <w:sz w:val="28"/>
          <w:szCs w:val="28"/>
        </w:rPr>
      </w:pPr>
      <w:bookmarkStart w:id="13" w:name="_c402fc6a47ec8bb5e751ab4b29e0fc7601a51bb"/>
      <w:r>
        <w:rPr>
          <w:rFonts w:ascii="Old Standard TT" w:hAnsi="Old Standard TT"/>
          <w:b/>
          <w:sz w:val="28"/>
        </w:rPr>
        <w:t xml:space="preserve">2. Related Work</w:t>
      </w:r>
      <w:bookmarkEnd w:id="13"/>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make the same comparison under recruitment:</w:t>
      </w:r>
      <w:r>
        <w:rPr>
          <w:rFonts w:ascii="XCharter" w:hAnsi="XCharter" w:cs="XCharter" w:eastAsia="XCharter"/>
          <w:sz w:val="22"/>
        </w:rPr>
        <w:t xml:space="preserve"> </w:t>
      </w:r>
      <w:r>
        <w:rPr>
          <w:rFonts w:ascii="XCharter" w:hAnsi="XCharter" w:cs="XCharter" w:eastAsia="XCharter"/>
          <w:sz w:val="22"/>
        </w:rPr>
        <w:t xml:space="preserve">our target is never told to collude, and every call we score, give-in or not, has already seen the value and faces the same pressure.</w:t>
      </w:r>
    </w:p>
    <w:p>
      <w:pPr>
        <w:pStyle w:val="BodyText"/>
        <w:widowControl/>
        <w:spacing w:after="0" w:line="259" w:lineRule="auto"/>
        <w:ind w:firstLine="360"/>
        <w:jc w:val="both"/>
      </w:pPr>
      <w:r>
        <w:rPr>
          <w:rFonts w:ascii="XCharter" w:hAnsi="XCharter" w:cs="XCharter" w:eastAsia="XCharter"/>
          <w:b/>
          <w:bCs/>
          <w:sz w:val="22"/>
        </w:rPr>
        <w:t xml:space="preserve">Early warning and streaming.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forecast unauthorized agent actions from internal states and text, and</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injected agents’ decisions within their reasoning.</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fuses an activation monitor with LLM outcome forecasts on AgentDojo. Streaming classifiers stop a model’s output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aggregate token scores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are scored on exactly the same calls. We study an agent pressed by a peer, compare it only with calls that were also under pressure, ask the same question at different distances from the act on the same calls, and test what a text monitor is asked and what it sees.</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4" w:name="_methods"/>
      <w:r>
        <w:rPr>
          <w:rFonts w:ascii="Old Standard TT" w:hAnsi="Old Standard TT"/>
          <w:b/>
          <w:sz w:val="28"/>
        </w:rPr>
        <w:t xml:space="preserve">3. Methods</w:t>
      </w:r>
      <w:bookmarkEnd w:id="14"/>
    </w:p>
    <w:p>
      <w:pPr>
        <w:pStyle w:val="Heading3"/>
        <w:keepNext/>
        <w:spacing w:before="200" w:lineRule="auto"/>
        <w:rPr>
          <w:rFonts w:ascii="Old Standard TT" w:cs="Old Standard TT" w:eastAsia="Old Standard TT" w:hAnsi="Old Standard TT"/>
          <w:b w:val="1"/>
          <w:bCs w:val="1"/>
          <w:color w:val="000000"/>
          <w:sz w:val="26"/>
          <w:szCs w:val="26"/>
        </w:rPr>
      </w:pPr>
      <w:bookmarkStart w:id="15" w:name="_setup"/>
      <w:r>
        <w:rPr>
          <w:rFonts w:ascii="Old Standard TT" w:hAnsi="Old Standard TT"/>
          <w:b/>
          <w:sz w:val="26"/>
        </w:rPr>
        <w:t xml:space="preserve">3.1 Setup</w:t>
      </w:r>
      <w:bookmarkEnd w:id="15"/>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one or more calls (read, write, send a channel message). A give-in is scored from the tool log: the complete value posted to the team channel; in the five scenarios other than the deploy token, a write into another file also counts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Control and target-alone episodes never gave in. The peer is not told the rule, so we study recruitment from an ordinary conflict of goals; in 17 of the 241 scored recruiting episodes the peer also used one persuasion tactic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Six scenarios are built from one task template, each protecting a randomly generated string; the main one is inspired by a 2026 agent incident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(DeepSeek-V4-Pro for gpt-oss-20b,</w:t>
      </w:r>
      <w:r>
        <w:rPr>
          <w:rFonts w:ascii="XCharter" w:hAnsi="XCharter" w:cs="XCharter" w:eastAsia="XCharter"/>
          <w:sz w:val="22"/>
        </w:rPr>
        <w:t xml:space="preserve"> </w:t>
      </w:r>
      <w:hyperlink w:anchor="_e5033cf07e50c8c53e3b2479a5847f24a7eee57">
        <w:r>
          <w:rPr>
            <w:rStyle w:val="Hyperlink"/>
            <w:rFonts w:ascii="XCharter" w:hAnsi="XCharter" w:cs="XCharter" w:eastAsia="XCharter"/>
            <w:color w:val="000080"/>
            <w:sz w:val="22"/>
            <w:u w:val="none"/>
          </w:rPr>
          <w:t xml:space="preserve">§3.6</w:t>
        </w:r>
      </w:hyperlink>
      <w:r>
        <w:rPr>
          <w:rFonts w:ascii="XCharter" w:hAnsi="XCharter" w:cs="XCharter" w:eastAsia="XCharter"/>
          <w:sz w:val="22"/>
        </w:rPr>
        <w:t xml:space="preserve">). Serving details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6" w:name="_data"/>
      <w:r>
        <w:rPr>
          <w:rFonts w:ascii="Old Standard TT" w:hAnsi="Old Standard TT"/>
          <w:b/>
          <w:sz w:val="26"/>
        </w:rPr>
        <w:t xml:space="preserve">3.2 Data</w:t>
      </w:r>
      <w:bookmarkEnd w:id="16"/>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the replay reproduces the served replies closely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round-level cohort is</w:t>
      </w:r>
      <w:r>
        <w:rPr>
          <w:rFonts w:ascii="XCharter" w:hAnsi="XCharter" w:cs="XCharter" w:eastAsia="XCharter"/>
          <w:sz w:val="22"/>
        </w:rPr>
        <w:t xml:space="preserve"> </w:t>
      </w:r>
      <w:r>
        <w:rPr>
          <w:rFonts w:ascii="XCharter" w:hAnsi="XCharter" w:cs="XCharter" w:eastAsia="XCharter"/>
          <w:b/>
          <w:bCs/>
          <w:sz w:val="22"/>
        </w:rPr>
        <w:t xml:space="preserve">4,697 eligible recruiting calls from 241 episodes</w:t>
      </w:r>
      <w:r>
        <w:rPr>
          <w:rFonts w:ascii="XCharter" w:hAnsi="XCharter" w:cs="XCharter" w:eastAsia="XCharter"/>
          <w:sz w:val="22"/>
        </w:rPr>
        <w:t xml:space="preserve">, grouped into</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 (variants of one seeded episode and reruns that share its history;</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The per-call cohort, which also includes the give-in calls, has 4,844 calls (101 give-ins; L.3).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of 89 episodes serves as a confirmation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Per-batch counts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8" name="Picture"/>
            <a:graphic>
              <a:graphicData uri="http://schemas.openxmlformats.org/drawingml/2006/picture">
                <pic:pic>
                  <pic:nvPicPr>
                    <pic:cNvPr descr="figures/figure1_setup.png" id="19" name="Picture"/>
                    <pic:cNvPicPr>
                      <a:picLocks noChangeArrowheads="1" noChangeAspect="1"/>
                    </pic:cNvPicPr>
                  </pic:nvPicPr>
                  <pic:blipFill>
                    <a:blip r:embed="rId17"/>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0"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(a) A real give-in exchange with Qwen3-32B (episode 0032; verbatim, shortened, token truncated). (b) Setup: the probe reads the target’s activations before each call; a text monitor’s three access levels are L1 (actions only), L2 (adds the peer’s messages) and L3 (adds everything else the target saw). (c) A schematic episode: rounds contain calls, the probes read the last prompt token (▲) and, for gpt-oss-20b, the reasoning tokens (wave), and each call carries the eventual, near-term and this-call labels. The round-level cohorts stop before the posting call; the per-call cohorts include it.</w:t>
      </w:r>
      <w:bookmarkEnd w:id="20"/>
    </w:p>
    <w:p>
      <w:pPr>
        <w:pStyle w:val="Heading3"/>
        <w:keepNext/>
        <w:spacing w:before="200" w:lineRule="auto"/>
        <w:rPr>
          <w:rFonts w:ascii="Old Standard TT" w:cs="Old Standard TT" w:eastAsia="Old Standard TT" w:hAnsi="Old Standard TT"/>
          <w:b w:val="1"/>
          <w:bCs w:val="1"/>
          <w:color w:val="000000"/>
          <w:sz w:val="26"/>
          <w:szCs w:val="26"/>
        </w:rPr>
      </w:pPr>
      <w:bookmarkStart w:id="21" w:name="_49d7020ce8d99d54ef2f42ab4174e0619897c95"/>
      <w:r>
        <w:rPr>
          <w:rFonts w:ascii="Old Standard TT" w:hAnsi="Old Standard TT"/>
          <w:b/>
          <w:sz w:val="26"/>
        </w:rPr>
        <w:t xml:space="preserve">3.3 What gets scored</w:t>
      </w:r>
      <w:bookmarkEnd w:id="21"/>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calls</w:t>
      </w:r>
      <w:r>
        <w:rPr>
          <w:rFonts w:ascii="XCharter" w:hAnsi="XCharter" w:cs="XCharter" w:eastAsia="XCharter"/>
          <w:sz w:val="22"/>
        </w:rPr>
        <w:t xml:space="preserve">: calls after the target has read the protected value and, for the round-level labels, before it discloses it. Calls before the read cannot produce a give-in, and an exposure probe that detects the read reaches AUROC 1.00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so including them would reward detecting the read.</w:t>
      </w:r>
    </w:p>
    <w:p>
      <w:pPr>
        <w:pStyle w:val="BodyText"/>
        <w:widowControl/>
        <w:spacing w:after="0" w:line="259" w:lineRule="auto"/>
        <w:ind w:firstLine="360"/>
        <w:jc w:val="both"/>
      </w:pPr>
      <w:r>
        <w:rPr>
          <w:rFonts w:ascii="XCharter" w:hAnsi="XCharter" w:cs="XCharter" w:eastAsia="XCharter"/>
          <w:b/>
          <w:bCs/>
          <w:sz w:val="22"/>
        </w:rPr>
        <w:t xml:space="preserve">Terms.</w:t>
      </w:r>
      <w:r>
        <w:rPr>
          <w:rFonts w:ascii="XCharter" w:hAnsi="XCharter" w:cs="XCharter" w:eastAsia="XCharter"/>
          <w:sz w:val="22"/>
        </w:rPr>
        <w:t xml:space="preserve"> </w:t>
      </w: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call</w:t>
      </w:r>
      <w:r>
        <w:rPr>
          <w:rFonts w:ascii="XCharter" w:hAnsi="XCharter" w:cs="XCharter" w:eastAsia="XCharter"/>
          <w:sz w:val="22"/>
        </w:rPr>
        <w:t xml:space="preserve"> </w:t>
      </w:r>
      <w:r>
        <w:rPr>
          <w:rFonts w:ascii="XCharter" w:hAnsi="XCharter" w:cs="XCharter" w:eastAsia="XCharter"/>
          <w:sz w:val="22"/>
        </w:rPr>
        <w:t xml:space="preserve">is one request to the target model: a prompt, then (for gpt-oss-20b) reasoning, then an answer or tool call. A</w:t>
      </w:r>
      <w:r>
        <w:rPr>
          <w:rFonts w:ascii="XCharter" w:hAnsi="XCharter" w:cs="XCharter" w:eastAsia="XCharter"/>
          <w:sz w:val="22"/>
        </w:rPr>
        <w:t xml:space="preserve"> </w:t>
      </w:r>
      <w:r>
        <w:rPr>
          <w:rFonts w:ascii="XCharter" w:hAnsi="XCharter" w:cs="XCharter" w:eastAsia="XCharter"/>
          <w:b/>
          <w:bCs/>
          <w:sz w:val="22"/>
        </w:rPr>
        <w:t xml:space="preserve">round</w:t>
      </w:r>
      <w:r>
        <w:rPr>
          <w:rFonts w:ascii="XCharter" w:hAnsi="XCharter" w:cs="XCharter" w:eastAsia="XCharter"/>
          <w:sz w:val="22"/>
        </w:rPr>
        <w:t xml:space="preserve"> </w:t>
      </w:r>
      <w:r>
        <w:rPr>
          <w:rFonts w:ascii="XCharter" w:hAnsi="XCharter" w:cs="XCharter" w:eastAsia="XCharter"/>
          <w:sz w:val="22"/>
        </w:rPr>
        <w:t xml:space="preserve">is one peer message and the target’s calls in response. We use three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w:t>
      </w:r>
    </w:p>
    <w:p>
      <w:pPr>
        <w:pStyle w:val="Compact"/>
        <w:widowControl/>
        <w:numPr>
          <w:ilvl w:val="0"/>
          <w:numId w:val="1003"/>
        </w:numPr>
        <w:spacing w:line="259" w:lineRule="auto" w:after="60"/>
        <w:jc w:val="left"/>
      </w:pP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(round level): every eligible call of an episode that eventually gives in is positive;</w:t>
      </w:r>
    </w:p>
    <w:p>
      <w:pPr>
        <w:pStyle w:val="Compact"/>
        <w:widowControl/>
        <w:numPr>
          <w:ilvl w:val="0"/>
          <w:numId w:val="1003"/>
        </w:numPr>
        <w:spacing w:line="259" w:lineRule="auto" w:after="60"/>
        <w:jc w:val="left"/>
      </w:pP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(round level): a call is positive if the give-in falls in its round or the next;</w:t>
      </w:r>
    </w:p>
    <w:p>
      <w:pPr>
        <w:pStyle w:val="Compact"/>
        <w:widowControl/>
        <w:numPr>
          <w:ilvl w:val="0"/>
          <w:numId w:val="1003"/>
        </w:numPr>
        <w:spacing w:line="259" w:lineRule="auto" w:after="60"/>
        <w:jc w:val="left"/>
      </w:pPr>
      <w:r>
        <w:rPr>
          <w:rFonts w:ascii="XCharter" w:hAnsi="XCharter" w:cs="XCharter" w:eastAsia="XCharter"/>
          <w:b/>
          <w:bCs/>
          <w:sz w:val="22"/>
        </w:rPr>
        <w:t xml:space="preserve">this call</w:t>
      </w:r>
      <w:r>
        <w:rPr>
          <w:rFonts w:ascii="XCharter" w:hAnsi="XCharter" w:cs="XCharter" w:eastAsia="XCharter"/>
          <w:sz w:val="22"/>
        </w:rPr>
        <w:t xml:space="preserve"> </w:t>
      </w:r>
      <w:r>
        <w:rPr>
          <w:rFonts w:ascii="XCharter" w:hAnsi="XCharter" w:cs="XCharter" w:eastAsia="XCharter"/>
          <w:sz w:val="22"/>
        </w:rPr>
        <w:t xml:space="preserve">(call level): the call is positive if it is the first to make the value public.</w:t>
      </w:r>
    </w:p>
    <w:p>
      <w:pPr>
        <w:pStyle w:val="FirstParagraph"/>
        <w:widowControl/>
        <w:spacing w:after="0" w:line="259" w:lineRule="auto"/>
        <w:ind w:firstLine="0"/>
        <w:jc w:val="both"/>
      </w:pPr>
      <w:r>
        <w:rPr>
          <w:rFonts w:ascii="XCharter" w:hAnsi="XCharter" w:cs="XCharter" w:eastAsia="XCharter"/>
          <w:sz w:val="22"/>
        </w:rPr>
        <w:t xml:space="preserve">The outcome is the</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w:t>
      </w:r>
      <w:r>
        <w:rPr>
          <w:rFonts w:ascii="XCharter" w:hAnsi="XCharter" w:cs="XCharter" w:eastAsia="XCharter"/>
          <w:sz w:val="22"/>
        </w:rPr>
        <w:t xml:space="preserve">rule throughout. It is a mechanical rule on the tool log, so it also counts accidental disclosures. One exception: the gpt-oss-20b per-call label counts</w:t>
      </w:r>
      <w:r>
        <w:rPr>
          <w:rFonts w:ascii="XCharter" w:hAnsi="XCharter" w:cs="XCharter" w:eastAsia="XCharter"/>
          <w:sz w:val="22"/>
        </w:rPr>
        <w:t xml:space="preserve"> </w:t>
      </w:r>
      <w:r>
        <w:rPr>
          <w:rFonts w:ascii="XCharter" w:hAnsi="XCharter" w:cs="XCharter" w:eastAsia="XCharter"/>
          <w:b/>
          <w:bCs/>
          <w:sz w:val="22"/>
        </w:rPr>
        <w:t xml:space="preserve">any public emission</w:t>
      </w:r>
      <w:r>
        <w:rPr>
          <w:rFonts w:ascii="XCharter" w:hAnsi="XCharter" w:cs="XCharter" w:eastAsia="XCharter"/>
          <w:sz w:val="22"/>
        </w:rPr>
        <w:t xml:space="preserve">, the value written into a reply or a tool argument. gpt-oss-20b almost always writes the value to a file before it posts it, so only 3 of its scored calls are first channel posts; 143 of its 146 leaking calls are tool-argument writes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We defined the near-term label after seeing the eventual result and the per-call label after both, so each is validated on new episodes or labelled post hoc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detectors"/>
      <w:r>
        <w:rPr>
          <w:rFonts w:ascii="Old Standard TT" w:hAnsi="Old Standard TT"/>
          <w:b/>
          <w:sz w:val="26"/>
        </w:rPr>
        <w:t xml:space="preserve">3.4 Detectors</w:t>
      </w:r>
      <w:bookmarkEnd w:id="22"/>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 stream. The</w:t>
      </w:r>
      <w:r>
        <w:rPr>
          <w:rFonts w:ascii="XCharter" w:hAnsi="XCharter" w:cs="XCharter" w:eastAsia="XCharter"/>
          <w:sz w:val="22"/>
        </w:rPr>
        <w:t xml:space="preserve"> </w:t>
      </w:r>
      <w:r>
        <w:rPr>
          <w:rFonts w:ascii="XCharter" w:hAnsi="XCharter" w:cs="XCharter" w:eastAsia="XCharter"/>
          <w:b/>
          <w:bCs/>
          <w:sz w:val="22"/>
        </w:rPr>
        <w:t xml:space="preserve">last-prompt probe</w:t>
      </w:r>
      <w:r>
        <w:rPr>
          <w:rFonts w:ascii="XCharter" w:hAnsi="XCharter" w:cs="XCharter" w:eastAsia="XCharter"/>
          <w:sz w:val="22"/>
        </w:rPr>
        <w:t xml:space="preserve"> </w:t>
      </w:r>
      <w:r>
        <w:rPr>
          <w:rFonts w:ascii="XCharter" w:hAnsi="XCharter" w:cs="XCharter" w:eastAsia="XCharter"/>
          <w:sz w:val="22"/>
        </w:rPr>
        <w:t xml:space="preserve">reads the last prompt token, before the call generates anything; for gpt-oss-20b, a</w:t>
      </w:r>
      <w:r>
        <w:rPr>
          <w:rFonts w:ascii="XCharter" w:hAnsi="XCharter" w:cs="XCharter" w:eastAsia="XCharter"/>
          <w:sz w:val="22"/>
        </w:rPr>
        <w:t xml:space="preserve"> </w:t>
      </w:r>
      <w:r>
        <w:rPr>
          <w:rFonts w:ascii="XCharter" w:hAnsi="XCharter" w:cs="XCharter" w:eastAsia="XCharter"/>
          <w:b/>
          <w:bCs/>
          <w:sz w:val="22"/>
        </w:rPr>
        <w:t xml:space="preserve">reasoning probe</w:t>
      </w:r>
      <w:r>
        <w:rPr>
          <w:rFonts w:ascii="XCharter" w:hAnsi="XCharter" w:cs="XCharter" w:eastAsia="XCharter"/>
          <w:sz w:val="22"/>
        </w:rPr>
        <w:t xml:space="preserve"> </w:t>
      </w:r>
      <w:r>
        <w:rPr>
          <w:rFonts w:ascii="XCharter" w:hAnsi="XCharter" w:cs="XCharter" w:eastAsia="XCharter"/>
          <w:sz w:val="22"/>
        </w:rPr>
        <w:t xml:space="preserve">reads every reasoning token as it streams and takes the call’s maximum, firing before the public answer or tool output. The layer is chosen inside each training fold, and folds are grouped by family so that near-copies of an episode never appear on both sides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probe itself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commercial models that return a probability over fixed options instead of text (Jev 1.14 from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from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its unposted text and tool results. For the per-call label, Jev sees each call’s conversation and tool results (values masked; L.3) and is asked whether this call will write or post the value.</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valuation"/>
      <w:r>
        <w:rPr>
          <w:rFonts w:ascii="Old Standard TT" w:hAnsi="Old Standard TT"/>
          <w:b/>
          <w:sz w:val="26"/>
        </w:rPr>
        <w:t xml:space="preserve">3.5 Evaluation</w:t>
      </w:r>
      <w:bookmarkEnd w:id="23"/>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call outranks a random negative; 0.5 = chance), then average across groups weighted by the number of positives. Pooled across rounds, simply rating early rounds as risky already scores 0.71, because give-ins come early; within a scenario and round that rule scores exactly 0.5, so any score above 0.5 must come from telling apart calls in the same scenario and round.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Families are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throughout, and two</w:t>
      </w:r>
      <w:r>
        <w:rPr>
          <w:rFonts w:ascii="XCharter" w:hAnsi="XCharter" w:cs="XCharter" w:eastAsia="XCharter"/>
          <w:sz w:val="22"/>
        </w:rPr>
        <w:t xml:space="preserve"> </w:t>
      </w:r>
      <w:r>
        <w:rPr>
          <w:rFonts w:ascii="XCharter" w:hAnsi="XCharter" w:cs="XCharter" w:eastAsia="XCharter"/>
          <w:b/>
          <w:bCs/>
          <w:sz w:val="22"/>
        </w:rPr>
        <w:t xml:space="preserve">confirmation sets</w:t>
      </w:r>
      <w:r>
        <w:rPr>
          <w:rFonts w:ascii="XCharter" w:hAnsi="XCharter" w:cs="XCharter" w:eastAsia="XCharter"/>
          <w:sz w:val="22"/>
        </w:rPr>
        <w:t xml:space="preserve"> </w:t>
      </w:r>
      <w:r>
        <w:rPr>
          <w:rFonts w:ascii="XCharter" w:hAnsi="XCharter" w:cs="XCharter" w:eastAsia="XCharter"/>
          <w:sz w:val="22"/>
        </w:rPr>
        <w:t xml:space="preserve">scored once under plans fixed in advance: 89 new Qwen3-32B episodes for the near-term label, and 84 new gpt-oss-20b episodes for the reasoning probe on the this-call label.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alarm analyses are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4" w:name="_e5033cf07e50c8c53e3b2479a5847f24a7eee57"/>
      <w:r>
        <w:rPr>
          <w:rFonts w:ascii="Old Standard TT" w:hAnsi="Old Standard TT"/>
          <w:b/>
          <w:sz w:val="26"/>
        </w:rPr>
        <w:t xml:space="preserve">3.6 Second target</w:t>
      </w:r>
      <w:bookmarkEnd w:id="24"/>
    </w:p>
    <w:p>
      <w:pPr>
        <w:pStyle w:val="FirstParagraph"/>
        <w:widowControl/>
        <w:spacing w:after="0" w:line="259" w:lineRule="auto"/>
        <w:ind w:firstLine="0"/>
        <w:jc w:val="both"/>
      </w:pPr>
      <w:r>
        <w:rPr>
          <w:rFonts w:ascii="XCharter" w:hAnsi="XCharter" w:cs="XCharter" w:eastAsia="XCharter"/>
          <w:sz w:val="22"/>
        </w:rPr>
        <w:t xml:space="preserve">The same pipeline is applied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the peer is the adversary, not the system under test, and was tuned only so that some episodes give in and some refuse, on behaviour alone, then frozen before any probe or monitor saw the data; every detector is scored on the same frozen data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Its round-level calls start after the peer’s first ask. gpt-oss-20b reasons before each answer, so the replay also saved every reasoning token, which the reasoning probe reads with the per-call label on the same folds and held-out-scenario rotations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5" w:name="_results"/>
      <w:r>
        <w:rPr>
          <w:rFonts w:ascii="Old Standard TT" w:hAnsi="Old Standard TT"/>
          <w:b/>
          <w:sz w:val="28"/>
        </w:rPr>
        <w:t xml:space="preserve">4. Results</w:t>
      </w:r>
      <w:bookmarkEnd w:id="25"/>
    </w:p>
    <w:p>
      <w:pPr>
        <w:pStyle w:val="Heading3"/>
        <w:keepNext/>
        <w:spacing w:before="200" w:lineRule="auto"/>
        <w:rPr>
          <w:rFonts w:ascii="Old Standard TT" w:cs="Old Standard TT" w:eastAsia="Old Standard TT" w:hAnsi="Old Standard TT"/>
          <w:b w:val="1"/>
          <w:bCs w:val="1"/>
          <w:color w:val="000000"/>
          <w:sz w:val="26"/>
          <w:szCs w:val="26"/>
        </w:rPr>
      </w:pPr>
      <w:bookmarkStart w:id="26" w:name="_10e02c891648c4772c772b6b4d10eb64ebee068"/>
      <w:r>
        <w:rPr>
          <w:rFonts w:ascii="Old Standard TT" w:hAnsi="Old Standard TT"/>
          <w:b/>
          <w:sz w:val="26"/>
        </w:rPr>
        <w:t xml:space="preserve">4.1 Behaviour: the setup produces mixed outcomes</w:t>
      </w:r>
      <w:bookmarkEnd w:id="26"/>
    </w:p>
    <w:p>
      <w:pPr>
        <w:pStyle w:val="FirstParagraph"/>
        <w:widowControl/>
        <w:spacing w:after="0" w:line="259" w:lineRule="auto"/>
        <w:ind w:firstLine="0"/>
        <w:jc w:val="both"/>
      </w:pPr>
      <w:r>
        <w:rPr>
          <w:rFonts w:ascii="XCharter" w:hAnsi="XCharter" w:cs="XCharter" w:eastAsia="XCharter"/>
          <w:sz w:val="22"/>
        </w:rPr>
        <w:t xml:space="preserve">Qwen3-32B gives in on 101 of the 241 scored recruiting episodes (42%; per-scenario rates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control and target-alone episodes never give in (0 of 66 and 0 of 25). gpt-oss-20b gives in on 128 of 300 recruiting episodes (43%), usually soon after the ask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7" w:name="_b697b01ca62393272adcf5507b059bf356c2261"/>
      <w:r>
        <w:rPr>
          <w:rFonts w:ascii="Old Standard TT" w:hAnsi="Old Standard TT"/>
          <w:b/>
          <w:sz w:val="26"/>
        </w:rPr>
        <w:t xml:space="preserve">4.2 Asked per call, a probe predicts which call will give in</w:t>
      </w:r>
      <w:bookmarkEnd w:id="27"/>
    </w:p>
    <w:p>
      <w:pPr>
        <w:pStyle w:val="FirstParagraph"/>
        <w:widowControl/>
        <w:spacing w:after="0" w:line="259" w:lineRule="auto"/>
        <w:ind w:firstLine="0"/>
        <w:jc w:val="both"/>
      </w:pPr>
      <w:r>
        <w:rPr>
          <w:rFonts w:ascii="XCharter" w:hAnsi="XCharter" w:cs="XCharter" w:eastAsia="XCharter"/>
          <w:sz w:val="22"/>
        </w:rPr>
        <w:t xml:space="preserve">Asked whether</w:t>
      </w:r>
      <w:r>
        <w:rPr>
          <w:rFonts w:ascii="XCharter" w:hAnsi="XCharter" w:cs="XCharter" w:eastAsia="XCharter"/>
          <w:sz w:val="22"/>
        </w:rPr>
        <w:t xml:space="preserve"> </w:t>
      </w:r>
      <w:r>
        <w:rPr>
          <w:rFonts w:ascii="XCharter" w:hAnsi="XCharter" w:cs="XCharter" w:eastAsia="XCharter"/>
          <w:i/>
          <w:iCs/>
          <w:sz w:val="22"/>
        </w:rPr>
        <w:t xml:space="preserve">this</w:t>
      </w:r>
      <w:r>
        <w:rPr>
          <w:rFonts w:ascii="XCharter" w:hAnsi="XCharter" w:cs="XCharter" w:eastAsia="XCharter"/>
          <w:sz w:val="22"/>
        </w:rPr>
        <w:t xml:space="preserve"> </w:t>
      </w:r>
      <w:r>
        <w:rPr>
          <w:rFonts w:ascii="XCharter" w:hAnsi="XCharter" w:cs="XCharter" w:eastAsia="XCharter"/>
          <w:sz w:val="22"/>
        </w:rPr>
        <w:t xml:space="preserve">call will give in, the last-prompt probe picks out the leaking call before the call generates any token. On held-out scenarios it scores</w:t>
      </w:r>
      <w:r>
        <w:rPr>
          <w:rFonts w:ascii="XCharter" w:hAnsi="XCharter" w:cs="XCharter" w:eastAsia="XCharter"/>
          <w:sz w:val="22"/>
        </w:rPr>
        <w:t xml:space="preserve"> </w:t>
      </w:r>
      <w:r>
        <w:rPr>
          <w:rFonts w:ascii="XCharter" w:hAnsi="XCharter" w:cs="XCharter" w:eastAsia="XCharter"/>
          <w:b/>
          <w:bCs/>
          <w:sz w:val="22"/>
        </w:rPr>
        <w:t xml:space="preserve">0.95 [0.93, 0.97]</w:t>
      </w:r>
      <w:r>
        <w:rPr>
          <w:rFonts w:ascii="XCharter" w:hAnsi="XCharter" w:cs="XCharter" w:eastAsia="XCharter"/>
          <w:sz w:val="22"/>
        </w:rPr>
        <w:t xml:space="preserve"> </w:t>
      </w:r>
      <w:r>
        <w:rPr>
          <w:rFonts w:ascii="XCharter" w:hAnsi="XCharter" w:cs="XCharter" w:eastAsia="XCharter"/>
          <w:sz w:val="22"/>
        </w:rPr>
        <w:t xml:space="preserve">on Qwen3-32B (4,844 calls, 101 give-ins) and</w:t>
      </w:r>
      <w:r>
        <w:rPr>
          <w:rFonts w:ascii="XCharter" w:hAnsi="XCharter" w:cs="XCharter" w:eastAsia="XCharter"/>
          <w:sz w:val="22"/>
        </w:rPr>
        <w:t xml:space="preserve"> </w:t>
      </w:r>
      <w:r>
        <w:rPr>
          <w:rFonts w:ascii="XCharter" w:hAnsi="XCharter" w:cs="XCharter" w:eastAsia="XCharter"/>
          <w:b/>
          <w:bCs/>
          <w:sz w:val="22"/>
        </w:rPr>
        <w:t xml:space="preserve">0.91 [0.87, 0.94]</w:t>
      </w:r>
      <w:r>
        <w:rPr>
          <w:rFonts w:ascii="XCharter" w:hAnsi="XCharter" w:cs="XCharter" w:eastAsia="XCharter"/>
          <w:sz w:val="22"/>
        </w:rPr>
        <w:t xml:space="preserve"> </w:t>
      </w:r>
      <w:r>
        <w:rPr>
          <w:rFonts w:ascii="XCharter" w:hAnsi="XCharter" w:cs="XCharter" w:eastAsia="XCharter"/>
          <w:sz w:val="22"/>
        </w:rPr>
        <w:t xml:space="preserve">on gpt-oss-20b (1,995 calls with reasoning; 121 of the 146 leaking calls). Jev, asked the same question, scores lower on both models: 0.74 on Qwen3-32B and 0.27 on gpt-oss-20b (probe minus Jev +0.21 and +0.64, intervals exclude zero). Jev sees the same conversation and tool results, with protected values masked; for gpt-oss-20b it omits same-turn reasoning; Jev given that reasoning scores 0.40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On gpt-oss-20b it flags nearly every pressured call, so it ranks leaking calls below the rest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On gpt-oss-20b, a probe on the streaming reasoning does slightly better and held on new episodes. It reaches</w:t>
      </w:r>
      <w:r>
        <w:rPr>
          <w:rFonts w:ascii="XCharter" w:hAnsi="XCharter" w:cs="XCharter" w:eastAsia="XCharter"/>
          <w:sz w:val="22"/>
        </w:rPr>
        <w:t xml:space="preserve"> </w:t>
      </w:r>
      <w:r>
        <w:rPr>
          <w:rFonts w:ascii="XCharter" w:hAnsi="XCharter" w:cs="XCharter" w:eastAsia="XCharter"/>
          <w:b/>
          <w:bCs/>
          <w:sz w:val="22"/>
        </w:rPr>
        <w:t xml:space="preserve">0.93 [0.91, 0.95]</w:t>
      </w:r>
      <w:r>
        <w:rPr>
          <w:rFonts w:ascii="XCharter" w:hAnsi="XCharter" w:cs="XCharter" w:eastAsia="XCharter"/>
          <w:sz w:val="22"/>
        </w:rPr>
        <w:t xml:space="preserve"> </w:t>
      </w:r>
      <w:r>
        <w:rPr>
          <w:rFonts w:ascii="XCharter" w:hAnsi="XCharter" w:cs="XCharter" w:eastAsia="XCharter"/>
          <w:sz w:val="22"/>
        </w:rPr>
        <w:t xml:space="preserve">on held-out scenarios, against 0.60 for Jev reading the same reasoning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We froze it, with its alarm cutoff, before 84 new episodes were collected; on them it scored</w:t>
      </w:r>
      <w:r>
        <w:rPr>
          <w:rFonts w:ascii="XCharter" w:hAnsi="XCharter" w:cs="XCharter" w:eastAsia="XCharter"/>
          <w:sz w:val="22"/>
        </w:rPr>
        <w:t xml:space="preserve"> </w:t>
      </w:r>
      <w:r>
        <w:rPr>
          <w:rFonts w:ascii="XCharter" w:hAnsi="XCharter" w:cs="XCharter" w:eastAsia="XCharter"/>
          <w:b/>
          <w:bCs/>
          <w:sz w:val="22"/>
        </w:rPr>
        <w:t xml:space="preserve">0.91 [0.78, 0.99]</w:t>
      </w:r>
      <w:r>
        <w:rPr>
          <w:rFonts w:ascii="XCharter" w:hAnsi="XCharter" w:cs="XCharter" w:eastAsia="XCharter"/>
          <w:sz w:val="22"/>
        </w:rPr>
        <w:t xml:space="preserve"> </w:t>
      </w:r>
      <w:r>
        <w:rPr>
          <w:rFonts w:ascii="XCharter" w:hAnsi="XCharter" w:cs="XCharter" w:eastAsia="XCharter"/>
          <w:sz w:val="22"/>
        </w:rPr>
        <w:t xml:space="preserve">(594 calls, 26 leaking), meeting its pre-stated criterion. At the frozen cutoff it flagged 14 of the 26 leaking calls, fewer than the 85% in development, with alarms on 2.4% of refusing calls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 alarm details in</w:t>
      </w:r>
      <w:r>
        <w:rPr>
          <w:rFonts w:ascii="XCharter" w:hAnsi="XCharter" w:cs="XCharter" w:eastAsia="XCharter"/>
          <w:sz w:val="22"/>
        </w:rPr>
        <w:t xml:space="preserve"> </w:t>
      </w:r>
      <w:hyperlink w:anchor="_c8f297a0d9ce8278545a005f22685cbf9f1c60b">
        <w:r>
          <w:rPr>
            <w:rStyle w:val="Hyperlink"/>
            <w:rFonts w:ascii="XCharter" w:hAnsi="XCharter" w:cs="XCharter" w:eastAsia="XCharter"/>
            <w:color w:val="000080"/>
            <w:sz w:val="22"/>
            <w:u w:val="none"/>
          </w:rPr>
          <w:t xml:space="preserve">Appendix L.5</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377440"/>
            <wp:effectExtent b="0" l="0" r="0" t="0"/>
            <wp:docPr descr="Figure 2" title="" id="29" name="Picture"/>
            <a:graphic>
              <a:graphicData uri="http://schemas.openxmlformats.org/drawingml/2006/picture">
                <pic:pic>
                  <pic:nvPicPr>
                    <pic:cNvPr descr="figures/figure3_streaming.png" id="30" name="Picture"/>
                    <pic:cNvPicPr>
                      <a:picLocks noChangeArrowheads="1" noChangeAspect="1"/>
                    </pic:cNvPicPr>
                  </pic:nvPicPr>
                  <pic:blipFill>
                    <a:blip r:embed="rId28"/>
                    <a:stretch>
                      <a:fillRect/>
                    </a:stretch>
                  </pic:blipFill>
                  <pic:spPr bwMode="auto">
                    <a:xfrm>
                      <a:off x="0" y="0"/>
                      <a:ext cx="5943600" cy="23774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1"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(a) Per-call prediction: which call will give in? Within scenario × round AUROC on held-out scenarios, 95% family-bootstrap whiskers. Positives: any public emission (gpt-oss-20b) or the give-in rule (Qwen3-32B). The frozen row is the reasoning probe on 84 new episodes. (b) The nearer the act, the easier to predict: matched ladders, the last-prompt probe refit at each horizon on the same calls (Qwen3-32B, give-in, 4,844 calls; gpt-oss-20b, any public emission, 1,995 calls). Levels are not comparable across the two models. Full caption and sources: Appendix L.6.</w:t>
      </w:r>
      <w:bookmarkEnd w:id="31"/>
    </w:p>
    <w:p>
      <w:pPr>
        <w:pStyle w:val="BodyText"/>
        <w:widowControl/>
        <w:spacing w:after="0" w:line="259" w:lineRule="auto"/>
        <w:ind w:firstLine="0"/>
        <w:jc w:val="both"/>
      </w:pPr>
      <w:r>
        <w:rPr>
          <w:rFonts w:ascii="XCharter" w:hAnsi="XCharter" w:cs="XCharter" w:eastAsia="XCharter"/>
          <w:sz w:val="22"/>
        </w:rPr>
        <w:t xml:space="preserve">The probe’s signal is specific to the call that gives in. One call earlier, the last-prompt probe scores only 0.71 on Qwen3-32B and 0.62 on gpt-oss-20b. On gpt-oss-20b, the change of question does most of the work: the round-level probe scores 0.49 on the per-call label; retrained on that label, 0.91. Reading the reasoning adds a modest further gain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b21dc55ab05074ea0fc7e23d7e979da2ff589df"/>
      <w:r>
        <w:rPr>
          <w:rFonts w:ascii="Old Standard TT" w:hAnsi="Old Standard TT"/>
          <w:b/>
          <w:sz w:val="26"/>
        </w:rPr>
        <w:t xml:space="preserve">4.3 The ranking survives the obvious shortcuts</w:t>
      </w:r>
      <w:bookmarkEnd w:id="32"/>
    </w:p>
    <w:p>
      <w:pPr>
        <w:pStyle w:val="FirstParagraph"/>
        <w:widowControl/>
        <w:spacing w:after="0" w:line="259" w:lineRule="auto"/>
        <w:ind w:firstLine="0"/>
        <w:jc w:val="both"/>
      </w:pPr>
      <w:r>
        <w:rPr>
          <w:rFonts w:ascii="XCharter" w:hAnsi="XCharter" w:cs="XCharter" w:eastAsia="XCharter"/>
          <w:sz w:val="22"/>
        </w:rPr>
        <w:t xml:space="preserve">The probe is not just detecting pressure, the secret string or the read step.</w:t>
      </w:r>
      <w:r>
        <w:rPr>
          <w:rFonts w:ascii="XCharter" w:hAnsi="XCharter" w:cs="XCharter" w:eastAsia="XCharter"/>
          <w:sz w:val="22"/>
        </w:rPr>
        <w:t xml:space="preserve"> </w:t>
      </w:r>
      <w:r>
        <w:rPr>
          <w:rFonts w:ascii="XCharter" w:hAnsi="XCharter" w:cs="XCharter" w:eastAsia="XCharter"/>
          <w:i/>
          <w:iCs/>
          <w:sz w:val="22"/>
        </w:rPr>
        <w:t xml:space="preserve">Pressure:</w:t>
      </w:r>
      <w:r>
        <w:rPr>
          <w:rFonts w:ascii="XCharter" w:hAnsi="XCharter" w:cs="XCharter" w:eastAsia="XCharter"/>
          <w:sz w:val="22"/>
        </w:rPr>
        <w:t xml:space="preserve"> </w:t>
      </w:r>
      <w:r>
        <w:rPr>
          <w:rFonts w:ascii="XCharter" w:hAnsi="XCharter" w:cs="XCharter" w:eastAsia="XCharter"/>
          <w:sz w:val="22"/>
        </w:rPr>
        <w:t xml:space="preserve">every negative call is also pressured, after the ask, in the same scenario and round; on gpt-oss-20b, the probe on pre-ask calls (placebo) scores 0.46 to 0.49.</w:t>
      </w:r>
      <w:r>
        <w:rPr>
          <w:rFonts w:ascii="XCharter" w:hAnsi="XCharter" w:cs="XCharter" w:eastAsia="XCharter"/>
          <w:sz w:val="22"/>
        </w:rPr>
        <w:t xml:space="preserve"> </w:t>
      </w:r>
      <w:r>
        <w:rPr>
          <w:rFonts w:ascii="XCharter" w:hAnsi="XCharter" w:cs="XCharter" w:eastAsia="XCharter"/>
          <w:i/>
          <w:iCs/>
          <w:sz w:val="22"/>
        </w:rPr>
        <w:t xml:space="preserve">Secret string:</w:t>
      </w:r>
      <w:r>
        <w:rPr>
          <w:rFonts w:ascii="XCharter" w:hAnsi="XCharter" w:cs="XCharter" w:eastAsia="XCharter"/>
          <w:sz w:val="22"/>
        </w:rPr>
        <w:t xml:space="preserve"> </w:t>
      </w:r>
      <w:r>
        <w:rPr>
          <w:rFonts w:ascii="XCharter" w:hAnsi="XCharter" w:cs="XCharter" w:eastAsia="XCharter"/>
          <w:sz w:val="22"/>
        </w:rPr>
        <w:t xml:space="preserve">on gpt-oss-20b, only 2 of the 121 leaking calls name the value in their reasoning, and keyword rules score 0.40 to 0.48.</w:t>
      </w:r>
      <w:r>
        <w:rPr>
          <w:rFonts w:ascii="XCharter" w:hAnsi="XCharter" w:cs="XCharter" w:eastAsia="XCharter"/>
          <w:sz w:val="22"/>
        </w:rPr>
        <w:t xml:space="preserve"> </w:t>
      </w:r>
      <w:r>
        <w:rPr>
          <w:rFonts w:ascii="XCharter" w:hAnsi="XCharter" w:cs="XCharter" w:eastAsia="XCharter"/>
          <w:i/>
          <w:iCs/>
          <w:sz w:val="22"/>
        </w:rPr>
        <w:t xml:space="preserve">Read step:</w:t>
      </w:r>
      <w:r>
        <w:rPr>
          <w:rFonts w:ascii="XCharter" w:hAnsi="XCharter" w:cs="XCharter" w:eastAsia="XCharter"/>
          <w:sz w:val="22"/>
        </w:rPr>
        <w:t xml:space="preserve"> </w:t>
      </w:r>
      <w:r>
        <w:rPr>
          <w:rFonts w:ascii="XCharter" w:hAnsi="XCharter" w:cs="XCharter" w:eastAsia="XCharter"/>
          <w:sz w:val="22"/>
        </w:rPr>
        <w:t xml:space="preserve">a flag for</w:t>
      </w:r>
      <w:r>
        <w:rPr>
          <w:rFonts w:ascii="XCharter" w:hAnsi="XCharter" w:cs="XCharter" w:eastAsia="XCharter"/>
          <w:sz w:val="22"/>
        </w:rPr>
        <w:t xml:space="preserve"> </w:t>
      </w:r>
      <w:r>
        <w:rPr>
          <w:rFonts w:ascii="XCharter" w:hAnsi="XCharter" w:cs="XCharter" w:eastAsia="XCharter"/>
          <w:sz w:val="22"/>
        </w:rPr>
        <w:t xml:space="preserve">“the latest input is the protected file’s contents”</w:t>
      </w:r>
      <w:r>
        <w:rPr>
          <w:rFonts w:ascii="XCharter" w:hAnsi="XCharter" w:cs="XCharter" w:eastAsia="XCharter"/>
          <w:sz w:val="22"/>
        </w:rPr>
        <w:t xml:space="preserve"> </w:t>
      </w:r>
      <w:r>
        <w:rPr>
          <w:rFonts w:ascii="XCharter" w:hAnsi="XCharter" w:cs="XCharter" w:eastAsia="XCharter"/>
          <w:sz w:val="22"/>
        </w:rPr>
        <w:t xml:space="preserve">scores 0.80 on gpt-oss-20b and 0.81 on Qwen3-32B, and the probes beat it by +0.11 to +0.14 (</w:t>
      </w:r>
      <w:hyperlink w:anchor="_8ce8413e36bee0c123bcc62a0f71b4050680895">
        <w:r>
          <w:rPr>
            <w:rStyle w:val="Hyperlink"/>
            <w:rFonts w:ascii="XCharter" w:hAnsi="XCharter" w:cs="XCharter" w:eastAsia="XCharter"/>
            <w:color w:val="000080"/>
            <w:sz w:val="22"/>
            <w:u w:val="none"/>
          </w:rPr>
          <w:t xml:space="preserve">Appendix L.4</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What the probe reads is not established. On gpt-oss-20b, a probe that reads only the incoming peer message and tool results also reaches 0.93 (one seed). That probe also runs before the call acts, so the result stands, but the signal may come largely from what just arrived (</w:t>
      </w:r>
      <w:hyperlink w:anchor="_7a58329c2353e56a5bd1d72f28e42872a37757f">
        <w:r>
          <w:rPr>
            <w:rStyle w:val="Hyperlink"/>
            <w:rFonts w:ascii="XCharter" w:hAnsi="XCharter" w:cs="XCharter" w:eastAsia="XCharter"/>
            <w:color w:val="000080"/>
            <w:sz w:val="22"/>
            <w:u w:val="none"/>
          </w:rPr>
          <w:t xml:space="preserve">Appendix L.2</w:t>
        </w:r>
      </w:hyperlink>
      <w:r>
        <w:rPr>
          <w:rFonts w:ascii="XCharter" w:hAnsi="XCharter" w:cs="XCharter" w:eastAsia="XCharter"/>
          <w:sz w:val="22"/>
        </w:rPr>
        <w:t xml:space="preserve">). Per-call alarms are also not cheap: with the threshold set for 5% alarms on control calls, 41% of refusing gpt-oss-20b episodes (at least one alarm) and 11% of refusing Qwen3-32B calls alarm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3" w:name="_887172a3e796cb0419e143a2a599ee2332deb2b"/>
      <w:r>
        <w:rPr>
          <w:rFonts w:ascii="Old Standard TT" w:hAnsi="Old Standard TT"/>
          <w:b/>
          <w:sz w:val="26"/>
        </w:rPr>
        <w:t xml:space="preserve">4.4 The further from the act, the less predictable</w:t>
      </w:r>
      <w:bookmarkEnd w:id="33"/>
    </w:p>
    <w:p>
      <w:pPr>
        <w:pStyle w:val="FirstParagraph"/>
        <w:widowControl/>
        <w:spacing w:after="0" w:line="259" w:lineRule="auto"/>
        <w:ind w:firstLine="0"/>
        <w:jc w:val="both"/>
      </w:pPr>
      <w:r>
        <w:rPr>
          <w:rFonts w:ascii="XCharter" w:hAnsi="XCharter" w:cs="XCharter" w:eastAsia="XCharter"/>
          <w:sz w:val="22"/>
        </w:rPr>
        <w:t xml:space="preserve">Refit on the same calls at each horizon, the last-prompt probe climbs from eventual to this round or the next to this call: 0.54 → 0.67 → 0.95 on Qwen3-32B (4,844 calls) and 0.61 → 0.64 → 0.91 on gpt-oss-20b (1,995 calls;</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These post-hoc rungs include give-in calls, so Qwen3-32B near-term reads 0.67 here, not the confirmed 0.58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The confirmed results are the round-level near-term result below and the reasoning probe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37931"/>
            <wp:effectExtent b="0" l="0" r="0" t="0"/>
            <wp:docPr descr="Figure 3. Predicting eventual and near-term give-in" title="" id="35" name="Picture"/>
            <a:graphic>
              <a:graphicData uri="http://schemas.openxmlformats.org/drawingml/2006/picture">
                <pic:pic>
                  <pic:nvPicPr>
                    <pic:cNvPr descr="figures/figure2_prediction.png" id="36" name="Picture"/>
                    <pic:cNvPicPr>
                      <a:picLocks noChangeArrowheads="1" noChangeAspect="1"/>
                    </pic:cNvPicPr>
                  </pic:nvPicPr>
                  <pic:blipFill>
                    <a:blip r:embed="rId34"/>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7" w:name="_eb2081c254582b7b30d850818c23052f2849c38"/>
      <w:r>
        <w:rPr>
          <w:rFonts w:ascii="XCharter" w:hAnsi="XCharter" w:cs="XCharter" w:eastAsia="XCharter"/>
          <w:b/>
          <w:bCs/>
          <w:sz w:val="18"/>
        </w:rPr>
        <w:t xml:space="preserve">Figure 3.</w:t>
      </w:r>
      <w:r>
        <w:rPr>
          <w:rFonts w:ascii="XCharter" w:hAnsi="XCharter" w:cs="XCharter" w:eastAsia="XCharter"/>
          <w:sz w:val="18"/>
        </w:rPr>
        <w:t xml:space="preserve"> </w:t>
      </w:r>
      <w:r>
        <w:rPr>
          <w:rFonts w:ascii="XCharter" w:hAnsi="XCharter" w:cs="XCharter" w:eastAsia="XCharter"/>
          <w:sz w:val="18"/>
        </w:rPr>
        <w:t xml:space="preserve">Round-level prediction, by target and horizon. Within scenario × round AUROC (0.5 = chance) with 95% family-bootstrap whiskers. (a, b) Qwen3-32B, 4,697 recruiting calls from 241 episodes; filled circles: held-out scenarios, all data; hollow squares: the new-episode confirmation set (near-term only). (c) gpt-oss-20b, 2,059 post-ask calls from 238 episodes, held-out scenarios; diamonds: eventual; triangles: near-term.</w:t>
      </w:r>
      <w:bookmarkEnd w:id="37"/>
    </w:p>
    <w:p>
      <w:pPr>
        <w:pStyle w:val="BodyText"/>
        <w:widowControl/>
        <w:spacing w:after="0" w:line="259" w:lineRule="auto"/>
        <w:ind w:firstLine="0"/>
        <w:jc w:val="both"/>
      </w:pPr>
      <w:r>
        <w:rPr>
          <w:rFonts w:ascii="XCharter" w:hAnsi="XCharter" w:cs="XCharter" w:eastAsia="XCharter"/>
          <w:b/>
          <w:bCs/>
          <w:sz w:val="22"/>
        </w:rPr>
        <w:t xml:space="preserve">This round or the next is modestly predictable.</w:t>
      </w:r>
      <w:r>
        <w:rPr>
          <w:rFonts w:ascii="XCharter" w:hAnsi="XCharter" w:cs="XCharter" w:eastAsia="XCharter"/>
          <w:sz w:val="22"/>
        </w:rPr>
        <w:t xml:space="preserve"> </w:t>
      </w:r>
      <w:r>
        <w:rPr>
          <w:rFonts w:ascii="XCharter" w:hAnsi="XCharter" w:cs="XCharter" w:eastAsia="XCharter"/>
          <w:sz w:val="22"/>
        </w:rPr>
        <w:t xml:space="preserve">On Qwen3-32B held-out scenarios (250 near-term positives), the probe reaches 0.58 and the best monitor, the Jev forecaster seeing everything the target saw, 0.65. On 89 new episodes collected after the plan was fixed and scored once (1,787 calls, 82 positives), the probe reached 0.68 and Jev 0.64, both clear of chance (Jev − probe −0.04 [−0.14, +0.06]). A probe that separates pressured from unpressured calls perfectly does not rank who gives in (0.44;</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pressure.</w:t>
      </w:r>
    </w:p>
    <w:p>
      <w:pPr>
        <w:pStyle w:val="BodyText"/>
        <w:widowControl/>
        <w:spacing w:after="0" w:line="259" w:lineRule="auto"/>
        <w:ind w:firstLine="360"/>
        <w:jc w:val="both"/>
      </w:pPr>
      <w:r>
        <w:rPr>
          <w:rFonts w:ascii="XCharter" w:hAnsi="XCharter" w:cs="XCharter" w:eastAsia="XCharter"/>
          <w:b/>
          <w:bCs/>
          <w:sz w:val="22"/>
        </w:rPr>
        <w:t xml:space="preserve">Eventual give-in is barely predictable.</w:t>
      </w:r>
      <w:r>
        <w:rPr>
          <w:rFonts w:ascii="XCharter" w:hAnsi="XCharter" w:cs="XCharter" w:eastAsia="XCharter"/>
          <w:sz w:val="22"/>
        </w:rPr>
        <w:t xml:space="preserve"> </w:t>
      </w:r>
      <w:r>
        <w:rPr>
          <w:rFonts w:ascii="XCharter" w:hAnsi="XCharter" w:cs="XCharter" w:eastAsia="XCharter"/>
          <w:sz w:val="22"/>
        </w:rPr>
        <w:t xml:space="preserve">The probe scores 0.52, with an interval that includes chance, and the Jev forecaster 0.58 (998 eventual positives;</w:t>
      </w:r>
      <w:r>
        <w:rPr>
          <w:rFonts w:ascii="XCharter" w:hAnsi="XCharter" w:cs="XCharter" w:eastAsia="XCharter"/>
          <w:sz w:val="22"/>
        </w:rPr>
        <w:t xml:space="preserve">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a).</w:t>
      </w:r>
    </w:p>
    <w:p>
      <w:pPr>
        <w:pStyle w:val="BodyText"/>
        <w:widowControl/>
        <w:spacing w:after="0" w:line="259" w:lineRule="auto"/>
        <w:ind w:firstLine="360"/>
        <w:jc w:val="both"/>
      </w:pPr>
      <w:r>
        <w:rPr>
          <w:rFonts w:ascii="XCharter" w:hAnsi="XCharter" w:cs="XCharter" w:eastAsia="XCharter"/>
          <w:b/>
          <w:bCs/>
          <w:sz w:val="22"/>
        </w:rPr>
        <w:t xml:space="preserve">On gpt-oss-20b, round-level prediction is near chance</w:t>
      </w:r>
      <w:r>
        <w:rPr>
          <w:rFonts w:ascii="XCharter" w:hAnsi="XCharter" w:cs="XCharter" w:eastAsia="XCharter"/>
          <w:sz w:val="22"/>
        </w:rPr>
        <w:t xml:space="preserve"> </w:t>
      </w:r>
      <w:r>
        <w:rPr>
          <w:rFonts w:ascii="XCharter" w:hAnsi="XCharter" w:cs="XCharter" w:eastAsia="XCharter"/>
          <w:sz w:val="22"/>
        </w:rPr>
        <w:t xml:space="preserve">(probe 0.53, best monitor 0.56 on the near-term label; 2,059 calls, 148 near-term positives). Of its 128 channel give-ins, 32 leave no call to predict from, and for 65 of the other 96 the earliest possible warning is in the same round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8" w:name="_53a442ad08630cd2bdfad9b210d65fb18fbeef1"/>
      <w:r>
        <w:rPr>
          <w:rFonts w:ascii="Old Standard TT" w:hAnsi="Old Standard TT"/>
          <w:b/>
          <w:sz w:val="26"/>
        </w:rPr>
        <w:t xml:space="preserve">4.5 What a round-level monitor should ask and see</w:t>
      </w:r>
      <w:bookmarkEnd w:id="38"/>
    </w:p>
    <w:p>
      <w:pPr>
        <w:pStyle w:val="FirstParagraph"/>
        <w:widowControl/>
        <w:spacing w:after="0" w:line="259" w:lineRule="auto"/>
        <w:ind w:firstLine="0"/>
        <w:jc w:val="both"/>
      </w:pPr>
      <w:r>
        <w:rPr>
          <w:rFonts w:ascii="XCharter" w:hAnsi="XCharter" w:cs="XCharter" w:eastAsia="XCharter"/>
          <w:sz w:val="22"/>
        </w:rPr>
        <w:t xml:space="preserve">A round-level monitor does best asked to forecast and shown the peer’s messages. Asked to forecast, Jev scores 0.65 on the near-term label; asked to detect, 0.58. On the</w:t>
      </w:r>
      <w:r>
        <w:rPr>
          <w:rFonts w:ascii="XCharter" w:hAnsi="XCharter" w:cs="XCharter" w:eastAsia="XCharter"/>
          <w:sz w:val="22"/>
        </w:rPr>
        <w:t xml:space="preserve"> </w:t>
      </w:r>
      <w:r>
        <w:rPr>
          <w:rFonts w:ascii="XCharter" w:hAnsi="XCharter" w:cs="XCharter" w:eastAsia="XCharter"/>
          <w:b/>
          <w:bCs/>
          <w:sz w:val="22"/>
        </w:rPr>
        <w:t xml:space="preserve">first data batch</w:t>
      </w:r>
      <w:r>
        <w:rPr>
          <w:rFonts w:ascii="XCharter" w:hAnsi="XCharter" w:cs="XCharter" w:eastAsia="XCharter"/>
          <w:sz w:val="22"/>
        </w:rPr>
        <w:t xml:space="preserve"> </w:t>
      </w:r>
      <w:r>
        <w:rPr>
          <w:rFonts w:ascii="XCharter" w:hAnsi="XCharter" w:cs="XCharter" w:eastAsia="XCharter"/>
          <w:sz w:val="22"/>
        </w:rPr>
        <w:t xml:space="preserve">(episodes collected before the new-episode set), showing the Jev forecaster the peer’s messages on top of the target’s actions raises its score by 0.12, while adding everything else the target saw adds only 0.03, not significant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Adding the round-level probe score as an extra input next to a monitor’s score helps only the weaker monitor: GPT-5-nano gains up to +0.11 on the new episodes but not significantly on held-out scenarios, and Jev gains almost nothing (</w:t>
      </w:r>
      <w:hyperlink w:anchor="_5056f2df71119beae213374a829b8cc06977d7c">
        <w:r>
          <w:rPr>
            <w:rStyle w:val="Hyperlink"/>
            <w:rFonts w:ascii="XCharter" w:hAnsi="XCharter" w:cs="XCharter" w:eastAsia="XCharter"/>
            <w:color w:val="000080"/>
            <w:sz w:val="22"/>
            <w:u w:val="none"/>
          </w:rPr>
          <w:t xml:space="preserve">Table E.2</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39" w:name="_cbd875682116f3153fa9a8f9c77c00f8b5fdab1"/>
      <w:r>
        <w:rPr>
          <w:rFonts w:ascii="Old Standard TT" w:hAnsi="Old Standard TT"/>
          <w:b/>
          <w:sz w:val="28"/>
        </w:rPr>
        <w:t xml:space="preserve">5. Discussion and Limitations</w:t>
      </w:r>
      <w:bookmarkEnd w:id="39"/>
    </w:p>
    <w:p>
      <w:pPr>
        <w:pStyle w:val="FirstParagraph"/>
        <w:widowControl/>
        <w:spacing w:after="0" w:line="259" w:lineRule="auto"/>
        <w:ind w:firstLine="0"/>
        <w:jc w:val="both"/>
      </w:pPr>
      <w:r>
        <w:rPr>
          <w:rFonts w:ascii="XCharter" w:hAnsi="XCharter" w:cs="XCharter" w:eastAsia="XCharter"/>
          <w:sz w:val="22"/>
        </w:rPr>
        <w:t xml:space="preserve">The closer the question is to the act, the more predictable the give-in: the call that gives in is readable from the target’s activations before it acts, the round modestly, the eventual outcome barely.</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is the first defence, and an exact-string filter would catch our leaks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A tool-call blocker alone would not: 127 of gpt-oss-20b’s 128 channel give-ins and 48 of Qwen3-32B’s 98 first channel leaks (plain peer) go out as the ordinary end-of-turn reply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per-route probe scores in</w:t>
      </w:r>
      <w:r>
        <w:rPr>
          <w:rFonts w:ascii="XCharter" w:hAnsi="XCharter" w:cs="XCharter" w:eastAsia="XCharter"/>
          <w:sz w:val="22"/>
        </w:rPr>
        <w:t xml:space="preserve"> </w:t>
      </w:r>
      <w:hyperlink w:anchor="_8ce8413e36bee0c123bcc62a0f71b4050680895">
        <w:r>
          <w:rPr>
            <w:rStyle w:val="Hyperlink"/>
            <w:rFonts w:ascii="XCharter" w:hAnsi="XCharter" w:cs="XCharter" w:eastAsia="XCharter"/>
            <w:color w:val="000080"/>
            <w:sz w:val="22"/>
            <w:u w:val="none"/>
          </w:rPr>
          <w:t xml:space="preserve">Appendix L.4</w:t>
        </w:r>
      </w:hyperlink>
      <w:r>
        <w:rPr>
          <w:rFonts w:ascii="XCharter" w:hAnsi="XCharter" w:cs="XCharter" w:eastAsia="XCharter"/>
          <w:sz w:val="22"/>
        </w:rPr>
        <w:t xml:space="preserve">). Values can also be paraphrased or encoded where no string matches; this setup does not test such leaks.</w:t>
      </w:r>
    </w:p>
    <w:p>
      <w:pPr>
        <w:pStyle w:val="Heading3"/>
        <w:keepNext/>
        <w:spacing w:before="200" w:lineRule="auto"/>
        <w:rPr>
          <w:rFonts w:ascii="Old Standard TT" w:cs="Old Standard TT" w:eastAsia="Old Standard TT" w:hAnsi="Old Standard TT"/>
          <w:b w:val="1"/>
          <w:bCs w:val="1"/>
          <w:color w:val="000000"/>
          <w:sz w:val="26"/>
          <w:szCs w:val="26"/>
        </w:rPr>
      </w:pPr>
      <w:bookmarkStart w:id="40" w:name="_limitations"/>
      <w:r>
        <w:rPr>
          <w:rFonts w:ascii="Old Standard TT" w:hAnsi="Old Standard TT"/>
          <w:b/>
          <w:sz w:val="26"/>
        </w:rPr>
        <w:t xml:space="preserve">Limitations</w:t>
      </w:r>
      <w:bookmarkEnd w:id="40"/>
    </w:p>
    <w:p>
      <w:pPr>
        <w:pStyle w:val="FirstParagraph"/>
        <w:widowControl/>
        <w:spacing w:after="0" w:line="259" w:lineRule="auto"/>
        <w:ind w:firstLine="0"/>
        <w:jc w:val="both"/>
      </w:pPr>
      <w:r>
        <w:rPr>
          <w:rFonts w:ascii="XCharter" w:hAnsi="XCharter" w:cs="XCharter" w:eastAsia="XCharter"/>
          <w:sz w:val="22"/>
        </w:rPr>
        <w:t xml:space="preserve">The per-call last-prompt results are post hoc; only the gpt-oss-20b reasoning probe was confirmed, on 26 leaking calls. One peer and one target in six scenarios from one template, on two models. The probe warns only about the current call, and what it reads is unknown.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Future work.</w:t>
      </w:r>
      <w:r>
        <w:rPr>
          <w:rFonts w:ascii="XCharter" w:hAnsi="XCharter" w:cs="XCharter" w:eastAsia="XCharter"/>
          <w:sz w:val="22"/>
        </w:rPr>
        <w:t xml:space="preserve"> </w:t>
      </w:r>
      <w:r>
        <w:rPr>
          <w:rFonts w:ascii="XCharter" w:hAnsi="XCharter" w:cs="XCharter" w:eastAsia="XCharter"/>
          <w:sz w:val="22"/>
        </w:rPr>
        <w:t xml:space="preserve">Next steps are to score per-call probes with several peers, recruited agents that recruit others, and shared boards or memory,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to test them prospectively on more models and scenarios, scoring incoming messages as they arrive, as streaming classifiers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to find out what the probe reads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conclusion"/>
      <w:r>
        <w:rPr>
          <w:rFonts w:ascii="Old Standard TT" w:hAnsi="Old Standard TT"/>
          <w:b/>
          <w:sz w:val="28"/>
        </w:rPr>
        <w:t xml:space="preserve">6. Conclusion</w:t>
      </w:r>
      <w:bookmarkEnd w:id="41"/>
    </w:p>
    <w:p>
      <w:pPr>
        <w:pStyle w:val="FirstParagraph"/>
        <w:widowControl/>
        <w:spacing w:after="0" w:line="259" w:lineRule="auto"/>
        <w:ind w:firstLine="0"/>
        <w:jc w:val="both"/>
      </w:pPr>
      <w:r>
        <w:rPr>
          <w:rFonts w:ascii="XCharter" w:hAnsi="XCharter" w:cs="XCharter" w:eastAsia="XCharter"/>
          <w:sz w:val="22"/>
        </w:rPr>
        <w:t xml:space="preserve">Asked per call, an agent’s give-in to a recruiting peer can be seen before it happens. A linear probe on the target’s activations predicts which call will give in, on two models, and beats the Jev monitor we evaluated. Further from the act the signal fades: modest for this round or the next, barely there for the eventual outcome. Next: subtler collusion and its spread between agents.</w:t>
      </w:r>
    </w:p>
    <w:p>
      <w:pPr>
        <w:pStyle w:val="Heading2"/>
        <w:keepNext/>
        <w:spacing w:after="0" w:before="200" w:line="360" w:lineRule="auto"/>
        <w:rPr>
          <w:rFonts w:ascii="Old Standard TT" w:cs="Old Standard TT" w:eastAsia="Old Standard TT" w:hAnsi="Old Standard TT"/>
          <w:b w:val="1"/>
          <w:bCs w:val="1"/>
          <w:sz w:val="28"/>
          <w:szCs w:val="28"/>
        </w:rPr>
      </w:pPr>
      <w:bookmarkStart w:id="42" w:name="_1f6b0a6dd8de899b0bf2d89a88c0574c2ef490f"/>
      <w:r>
        <w:rPr>
          <w:rFonts w:ascii="Old Standard TT" w:hAnsi="Old Standard TT"/>
          <w:b/>
          <w:sz w:val="28"/>
        </w:rPr>
        <w:t xml:space="preserve">Code and Data</w:t>
      </w:r>
      <w:bookmarkEnd w:id="42"/>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omitted (replay scripts regenerate them). Only a code-free planning commit predates the sprint; Aboard (agent message board) and Leaf (comment viewer), the author’s tools, only coordinated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3" w:name="_references"/>
      <w:r>
        <w:rPr>
          <w:rFonts w:ascii="Old Standard TT" w:hAnsi="Old Standard TT"/>
          <w:b/>
          <w:sz w:val="28"/>
        </w:rPr>
        <w:t xml:space="preserve">References</w:t>
      </w:r>
      <w:bookmarkEnd w:id="43"/>
    </w:p>
    <w:bookmarkStart w:id="138" w:name="_refs"/>
    <w:p>
      <w:pPr>
        <w:pStyle w:val="Bibliography"/>
        <w:widowControl/>
        <w:spacing w:line="259" w:lineRule="auto" w:after="80"/>
        <w:ind w:left="360" w:hanging="360"/>
        <w:jc w:val="left"/>
      </w:pPr>
      <w:bookmarkStart w:id="45"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https://www.alphaxiv.org/abs/2610.frozen-states-future-action-prediction</w:t>
        </w:r>
      </w:hyperlink>
      <w:bookmarkEnd w:id="45"/>
    </w:p>
    <w:p>
      <w:pPr>
        <w:pStyle w:val="Bibliography"/>
        <w:widowControl/>
        <w:spacing w:line="259" w:lineRule="auto" w:after="80"/>
        <w:ind w:left="360" w:hanging="360"/>
        <w:jc w:val="left"/>
      </w:pPr>
      <w:bookmarkStart w:id="47"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https://arxiv.org/abs/2507.01413</w:t>
        </w:r>
      </w:hyperlink>
      <w:bookmarkEnd w:id="47"/>
    </w:p>
    <w:p>
      <w:pPr>
        <w:pStyle w:val="Bibliography"/>
        <w:widowControl/>
        <w:spacing w:line="259" w:lineRule="auto" w:after="80"/>
        <w:ind w:left="360" w:hanging="360"/>
        <w:jc w:val="left"/>
      </w:pPr>
      <w:bookmarkStart w:id="49"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https://typesafe.ai/blog/introducing-system-one-models-and-jev</w:t>
        </w:r>
      </w:hyperlink>
      <w:bookmarkEnd w:id="49"/>
    </w:p>
    <w:p>
      <w:pPr>
        <w:pStyle w:val="Bibliography"/>
        <w:widowControl/>
        <w:spacing w:line="259" w:lineRule="auto" w:after="80"/>
        <w:ind w:left="360" w:hanging="360"/>
        <w:jc w:val="left"/>
      </w:pPr>
      <w:bookmarkStart w:id="51"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https://arxiv.org/abs/2601.21112</w:t>
        </w:r>
      </w:hyperlink>
      <w:bookmarkEnd w:id="51"/>
    </w:p>
    <w:p>
      <w:pPr>
        <w:pStyle w:val="Bibliography"/>
        <w:widowControl/>
        <w:spacing w:line="259" w:lineRule="auto" w:after="80"/>
        <w:ind w:left="360" w:hanging="360"/>
        <w:jc w:val="left"/>
      </w:pPr>
      <w:bookmarkStart w:id="53"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https://arxiv.org/abs/2502.13329</w:t>
        </w:r>
      </w:hyperlink>
      <w:bookmarkEnd w:id="53"/>
    </w:p>
    <w:p>
      <w:pPr>
        <w:pStyle w:val="Bibliography"/>
        <w:widowControl/>
        <w:spacing w:line="259" w:lineRule="auto" w:after="80"/>
        <w:ind w:left="360" w:hanging="360"/>
        <w:jc w:val="left"/>
      </w:pPr>
      <w:bookmarkStart w:id="55"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https://arxiv.org/abs/2512.03097</w:t>
        </w:r>
      </w:hyperlink>
      <w:bookmarkEnd w:id="55"/>
    </w:p>
    <w:p>
      <w:pPr>
        <w:pStyle w:val="Bibliography"/>
        <w:widowControl/>
        <w:spacing w:line="259" w:lineRule="auto" w:after="80"/>
        <w:ind w:left="360" w:hanging="360"/>
        <w:jc w:val="left"/>
      </w:pPr>
      <w:bookmarkStart w:id="57"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https://doi.org/10.1145/3786335.3813181</w:t>
        </w:r>
      </w:hyperlink>
      <w:bookmarkEnd w:id="57"/>
    </w:p>
    <w:p>
      <w:pPr>
        <w:pStyle w:val="Bibliography"/>
        <w:widowControl/>
        <w:spacing w:line="259" w:lineRule="auto" w:after="80"/>
        <w:ind w:left="360" w:hanging="360"/>
        <w:jc w:val="left"/>
      </w:pPr>
      <w:bookmarkStart w:id="59"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https://arxiv.org/abs/2601.04603</w:t>
        </w:r>
      </w:hyperlink>
      <w:bookmarkEnd w:id="59"/>
    </w:p>
    <w:p>
      <w:pPr>
        <w:pStyle w:val="Bibliography"/>
        <w:widowControl/>
        <w:spacing w:line="259" w:lineRule="auto" w:after="80"/>
        <w:ind w:left="360" w:hanging="360"/>
        <w:jc w:val="left"/>
      </w:pPr>
      <w:bookmarkStart w:id="61"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https://arxiv.org/abs/2406.13352</w:t>
        </w:r>
      </w:hyperlink>
      <w:bookmarkEnd w:id="61"/>
    </w:p>
    <w:p>
      <w:pPr>
        <w:pStyle w:val="Bibliography"/>
        <w:widowControl/>
        <w:spacing w:line="259" w:lineRule="auto" w:after="80"/>
        <w:ind w:left="360" w:hanging="360"/>
        <w:jc w:val="left"/>
      </w:pPr>
      <w:bookmarkStart w:id="63"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https://openrouter.ai/deepseek/deepseek-v4-flash</w:t>
        </w:r>
      </w:hyperlink>
      <w:bookmarkEnd w:id="63"/>
    </w:p>
    <w:p>
      <w:pPr>
        <w:pStyle w:val="Bibliography"/>
        <w:widowControl/>
        <w:spacing w:line="259" w:lineRule="auto" w:after="80"/>
        <w:ind w:left="360" w:hanging="360"/>
        <w:jc w:val="left"/>
      </w:pPr>
      <w:bookmarkStart w:id="65"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https://arxiv.org/abs/2608.02657</w:t>
        </w:r>
      </w:hyperlink>
      <w:bookmarkEnd w:id="65"/>
    </w:p>
    <w:p>
      <w:pPr>
        <w:pStyle w:val="Bibliography"/>
        <w:widowControl/>
        <w:spacing w:line="259" w:lineRule="auto" w:after="80"/>
        <w:ind w:left="360" w:hanging="360"/>
        <w:jc w:val="left"/>
      </w:pPr>
      <w:bookmarkStart w:id="67"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https://arxiv.org/abs/2610.17301</w:t>
        </w:r>
      </w:hyperlink>
      <w:bookmarkEnd w:id="67"/>
    </w:p>
    <w:p>
      <w:pPr>
        <w:pStyle w:val="Bibliography"/>
        <w:widowControl/>
        <w:spacing w:line="259" w:lineRule="auto" w:after="80"/>
        <w:ind w:left="360" w:hanging="360"/>
        <w:jc w:val="left"/>
      </w:pPr>
      <w:bookmarkStart w:id="69"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https://arxiv.org/abs/2404.00806</w:t>
        </w:r>
      </w:hyperlink>
      <w:bookmarkEnd w:id="69"/>
    </w:p>
    <w:p>
      <w:pPr>
        <w:pStyle w:val="Bibliography"/>
        <w:widowControl/>
        <w:spacing w:line="259" w:lineRule="auto" w:after="80"/>
        <w:ind w:left="360" w:hanging="360"/>
        <w:jc w:val="left"/>
      </w:pPr>
      <w:bookmarkStart w:id="71"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https://arxiv.org/abs/2606.30449</w:t>
        </w:r>
      </w:hyperlink>
      <w:bookmarkEnd w:id="71"/>
    </w:p>
    <w:p>
      <w:pPr>
        <w:pStyle w:val="Bibliography"/>
        <w:widowControl/>
        <w:spacing w:line="259" w:lineRule="auto" w:after="80"/>
        <w:ind w:left="360" w:hanging="360"/>
        <w:jc w:val="left"/>
      </w:pPr>
      <w:bookmarkStart w:id="73"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https://arxiv.org/abs/2610.04575</w:t>
        </w:r>
      </w:hyperlink>
      <w:bookmarkEnd w:id="73"/>
    </w:p>
    <w:p>
      <w:pPr>
        <w:pStyle w:val="Bibliography"/>
        <w:widowControl/>
        <w:spacing w:line="259" w:lineRule="auto" w:after="80"/>
        <w:ind w:left="360" w:hanging="360"/>
        <w:jc w:val="left"/>
      </w:pPr>
      <w:bookmarkStart w:id="75"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https://arxiv.org/abs/2502.03407</w:t>
        </w:r>
      </w:hyperlink>
      <w:bookmarkEnd w:id="75"/>
    </w:p>
    <w:p>
      <w:pPr>
        <w:pStyle w:val="Bibliography"/>
        <w:widowControl/>
        <w:spacing w:line="259" w:lineRule="auto" w:after="80"/>
        <w:ind w:left="360" w:hanging="360"/>
        <w:jc w:val="left"/>
      </w:pPr>
      <w:bookmarkStart w:id="77"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7"/>
    </w:p>
    <w:p>
      <w:pPr>
        <w:pStyle w:val="Bibliography"/>
        <w:widowControl/>
        <w:spacing w:line="259" w:lineRule="auto" w:after="80"/>
        <w:ind w:left="360" w:hanging="360"/>
        <w:jc w:val="left"/>
      </w:pPr>
      <w:bookmarkStart w:id="79"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https://github.com/UKGovernmentBEIS/control-arena</w:t>
        </w:r>
      </w:hyperlink>
      <w:bookmarkEnd w:id="79"/>
    </w:p>
    <w:p>
      <w:pPr>
        <w:pStyle w:val="Bibliography"/>
        <w:widowControl/>
        <w:spacing w:line="259" w:lineRule="auto" w:after="80"/>
        <w:ind w:left="360" w:hanging="360"/>
        <w:jc w:val="left"/>
      </w:pPr>
      <w:bookmarkStart w:id="81" w:name="_47a14f87b50f826fa97c5a2719a69f05762d3bd"/>
      <w:r>
        <w:rPr>
          <w:rFonts w:ascii="XCharter" w:hAnsi="XCharter" w:cs="XCharter" w:eastAsia="XCharter"/>
          <w:sz w:val="22"/>
        </w:rPr>
        <w:t xml:space="preserve">Jia, H., Liu, Y., Chong, B., Yang, Y., Chen, Y., Liang, J., Li, Q., Lu, H., Xu, K., Zheng, H., Zhang, C., Huang, Y., Zhang, J., Qi, Y., Lin, Y., &amp; Peng, H. (2026).</w:t>
      </w:r>
      <w:r>
        <w:rPr>
          <w:rFonts w:ascii="XCharter" w:hAnsi="XCharter" w:cs="XCharter" w:eastAsia="XCharter"/>
          <w:sz w:val="22"/>
        </w:rPr>
        <w:t xml:space="preserve"> </w:t>
      </w:r>
      <w:r>
        <w:rPr>
          <w:rFonts w:ascii="XCharter" w:hAnsi="XCharter" w:cs="XCharter" w:eastAsia="XCharter"/>
          <w:i/>
          <w:iCs/>
          <w:sz w:val="22"/>
        </w:rPr>
        <w:t xml:space="preserve">The window is in the reasoning: When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decide to follow prompt injections</w:t>
      </w:r>
      <w:r>
        <w:rPr>
          <w:rFonts w:ascii="XCharter" w:hAnsi="XCharter" w:cs="XCharter" w:eastAsia="XCharter"/>
          <w:sz w:val="22"/>
        </w:rPr>
        <w:t xml:space="preserve">. arXiv preprint arXiv:2610.24048.</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https://arxiv.org/abs/2610.24048</w:t>
        </w:r>
      </w:hyperlink>
      <w:bookmarkEnd w:id="81"/>
    </w:p>
    <w:p>
      <w:pPr>
        <w:pStyle w:val="Bibliography"/>
        <w:widowControl/>
        <w:spacing w:line="259" w:lineRule="auto" w:after="80"/>
        <w:ind w:left="360" w:hanging="360"/>
        <w:jc w:val="left"/>
      </w:pPr>
      <w:bookmarkStart w:id="83"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https://arxiv.org/abs/2411.03343</w:t>
        </w:r>
      </w:hyperlink>
      <w:bookmarkEnd w:id="83"/>
    </w:p>
    <w:p>
      <w:pPr>
        <w:pStyle w:val="Bibliography"/>
        <w:widowControl/>
        <w:spacing w:line="259" w:lineRule="auto" w:after="80"/>
        <w:ind w:left="360" w:hanging="360"/>
        <w:jc w:val="left"/>
      </w:pPr>
      <w:bookmarkStart w:id="85"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https://arxiv.org/abs/2606.11172</w:t>
        </w:r>
      </w:hyperlink>
      <w:bookmarkEnd w:id="85"/>
    </w:p>
    <w:p>
      <w:pPr>
        <w:pStyle w:val="Bibliography"/>
        <w:widowControl/>
        <w:spacing w:line="259" w:lineRule="auto" w:after="80"/>
        <w:ind w:left="360" w:hanging="360"/>
        <w:jc w:val="left"/>
      </w:pPr>
      <w:bookmarkStart w:id="87"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https://arxiv.org/abs/2601.11516</w:t>
        </w:r>
      </w:hyperlink>
      <w:bookmarkEnd w:id="87"/>
    </w:p>
    <w:p>
      <w:pPr>
        <w:pStyle w:val="Bibliography"/>
        <w:widowControl/>
        <w:spacing w:line="259" w:lineRule="auto" w:after="80"/>
        <w:ind w:left="360" w:hanging="360"/>
        <w:jc w:val="left"/>
      </w:pPr>
      <w:bookmarkStart w:id="89"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https://arxiv.org/abs/2410.00031</w:t>
        </w:r>
      </w:hyperlink>
      <w:bookmarkEnd w:id="89"/>
    </w:p>
    <w:p>
      <w:pPr>
        <w:pStyle w:val="Bibliography"/>
        <w:widowControl/>
        <w:spacing w:line="259" w:lineRule="auto" w:after="80"/>
        <w:ind w:left="360" w:hanging="360"/>
        <w:jc w:val="left"/>
      </w:pPr>
      <w:bookmarkStart w:id="91"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https://www.usenix.org/conference/usenixsecurity24/presentation/liu-yupei</w:t>
        </w:r>
      </w:hyperlink>
      <w:bookmarkEnd w:id="91"/>
    </w:p>
    <w:p>
      <w:pPr>
        <w:pStyle w:val="Bibliography"/>
        <w:widowControl/>
        <w:spacing w:line="259" w:lineRule="auto" w:after="80"/>
        <w:ind w:left="360" w:hanging="360"/>
        <w:jc w:val="left"/>
      </w:pPr>
      <w:bookmarkStart w:id="93"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https://www.anthropic.com/news/probes-catch-sleeper-agents</w:t>
        </w:r>
      </w:hyperlink>
      <w:bookmarkEnd w:id="93"/>
    </w:p>
    <w:p>
      <w:pPr>
        <w:pStyle w:val="Bibliography"/>
        <w:widowControl/>
        <w:spacing w:line="259" w:lineRule="auto" w:after="80"/>
        <w:ind w:left="360" w:hanging="360"/>
        <w:jc w:val="left"/>
      </w:pPr>
      <w:bookmarkStart w:id="95"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https://arxiv.org/abs/2506.10805</w:t>
        </w:r>
      </w:hyperlink>
      <w:bookmarkEnd w:id="95"/>
    </w:p>
    <w:p>
      <w:pPr>
        <w:pStyle w:val="Bibliography"/>
        <w:widowControl/>
        <w:spacing w:line="259" w:lineRule="auto" w:after="80"/>
        <w:ind w:left="360" w:hanging="360"/>
        <w:jc w:val="left"/>
      </w:pPr>
      <w:bookmarkStart w:id="97"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https://arxiv.org/abs/2602.15198</w:t>
        </w:r>
      </w:hyperlink>
      <w:bookmarkEnd w:id="97"/>
    </w:p>
    <w:p>
      <w:pPr>
        <w:pStyle w:val="Bibliography"/>
        <w:widowControl/>
        <w:spacing w:line="259" w:lineRule="auto" w:after="80"/>
        <w:ind w:left="360" w:hanging="360"/>
        <w:jc w:val="left"/>
      </w:pPr>
      <w:bookmarkStart w:id="99"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https://platform.openai.com/docs/models/gpt-5-nano</w:t>
        </w:r>
      </w:hyperlink>
      <w:bookmarkEnd w:id="99"/>
    </w:p>
    <w:p>
      <w:pPr>
        <w:pStyle w:val="Bibliography"/>
        <w:widowControl/>
        <w:spacing w:line="259" w:lineRule="auto" w:after="80"/>
        <w:ind w:left="360" w:hanging="360"/>
        <w:jc w:val="left"/>
      </w:pPr>
      <w:bookmarkStart w:id="101"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https://arxiv.org/abs/2508.10925</w:t>
        </w:r>
      </w:hyperlink>
      <w:bookmarkEnd w:id="101"/>
    </w:p>
    <w:p>
      <w:pPr>
        <w:pStyle w:val="Bibliography"/>
        <w:widowControl/>
        <w:spacing w:line="259" w:lineRule="auto" w:after="80"/>
        <w:ind w:left="360" w:hanging="360"/>
        <w:jc w:val="left"/>
      </w:pPr>
      <w:bookmarkStart w:id="103"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https://huggingface.co/openai/gpt-oss-20b</w:t>
        </w:r>
      </w:hyperlink>
      <w:bookmarkEnd w:id="103"/>
    </w:p>
    <w:p>
      <w:pPr>
        <w:pStyle w:val="Bibliography"/>
        <w:widowControl/>
        <w:spacing w:line="259" w:lineRule="auto" w:after="80"/>
        <w:ind w:left="360" w:hanging="360"/>
        <w:jc w:val="left"/>
      </w:pPr>
      <w:bookmarkStart w:id="105"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https://openrouter.ai/openai/gpt-6-luna-decisions</w:t>
        </w:r>
      </w:hyperlink>
      <w:bookmarkEnd w:id="105"/>
    </w:p>
    <w:p>
      <w:pPr>
        <w:pStyle w:val="Bibliography"/>
        <w:widowControl/>
        <w:spacing w:line="259" w:lineRule="auto" w:after="80"/>
        <w:ind w:left="360" w:hanging="360"/>
        <w:jc w:val="left"/>
      </w:pPr>
      <w:bookmarkStart w:id="107"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7"/>
    </w:p>
    <w:p>
      <w:pPr>
        <w:pStyle w:val="Bibliography"/>
        <w:widowControl/>
        <w:spacing w:line="259" w:lineRule="auto" w:after="80"/>
        <w:ind w:left="360" w:hanging="360"/>
        <w:jc w:val="left"/>
      </w:pPr>
      <w:bookmarkStart w:id="109"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https://arxiv.org/abs/2609.35576</w:t>
        </w:r>
      </w:hyperlink>
      <w:bookmarkEnd w:id="109"/>
    </w:p>
    <w:p>
      <w:pPr>
        <w:pStyle w:val="Bibliography"/>
        <w:widowControl/>
        <w:spacing w:line="259" w:lineRule="auto" w:after="80"/>
        <w:ind w:left="360" w:hanging="360"/>
        <w:jc w:val="left"/>
      </w:pPr>
      <w:bookmarkStart w:id="111"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https://huggingface.co/Qwen/Qwen3-32B</w:t>
        </w:r>
      </w:hyperlink>
      <w:bookmarkEnd w:id="111"/>
    </w:p>
    <w:p>
      <w:pPr>
        <w:pStyle w:val="Bibliography"/>
        <w:widowControl/>
        <w:spacing w:line="259" w:lineRule="auto" w:after="80"/>
        <w:ind w:left="360" w:hanging="360"/>
        <w:jc w:val="left"/>
      </w:pPr>
      <w:bookmarkStart w:id="113"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https://arxiv.org/abs/2605.29178</w:t>
        </w:r>
      </w:hyperlink>
      <w:bookmarkEnd w:id="113"/>
    </w:p>
    <w:p>
      <w:pPr>
        <w:pStyle w:val="Bibliography"/>
        <w:widowControl/>
        <w:spacing w:line="259" w:lineRule="auto" w:after="80"/>
        <w:ind w:left="360" w:hanging="360"/>
        <w:jc w:val="left"/>
      </w:pPr>
      <w:bookmarkStart w:id="115"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https://arxiv.org/abs/2604.01151</w:t>
        </w:r>
      </w:hyperlink>
      <w:bookmarkEnd w:id="115"/>
    </w:p>
    <w:p>
      <w:pPr>
        <w:pStyle w:val="Bibliography"/>
        <w:widowControl/>
        <w:spacing w:line="259" w:lineRule="auto" w:after="80"/>
        <w:ind w:left="360" w:hanging="360"/>
        <w:jc w:val="left"/>
      </w:pPr>
      <w:bookmarkStart w:id="117"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https://arxiv.org/abs/2607.06503</w:t>
        </w:r>
      </w:hyperlink>
      <w:bookmarkEnd w:id="117"/>
    </w:p>
    <w:p>
      <w:pPr>
        <w:pStyle w:val="Bibliography"/>
        <w:widowControl/>
        <w:spacing w:line="259" w:lineRule="auto" w:after="80"/>
        <w:ind w:left="360" w:hanging="360"/>
        <w:jc w:val="left"/>
      </w:pPr>
      <w:bookmarkStart w:id="119"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https://github.com/soham-padia/pre-sycophancy-study</w:t>
        </w:r>
      </w:hyperlink>
      <w:bookmarkEnd w:id="119"/>
    </w:p>
    <w:p>
      <w:pPr>
        <w:pStyle w:val="Bibliography"/>
        <w:widowControl/>
        <w:spacing w:line="259" w:lineRule="auto" w:after="80"/>
        <w:ind w:left="360" w:hanging="360"/>
        <w:jc w:val="left"/>
      </w:pPr>
      <w:bookmarkStart w:id="121"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https://arxiv.org/abs/2501.18837</w:t>
        </w:r>
      </w:hyperlink>
      <w:bookmarkEnd w:id="121"/>
    </w:p>
    <w:p>
      <w:pPr>
        <w:pStyle w:val="Bibliography"/>
        <w:widowControl/>
        <w:spacing w:line="259" w:lineRule="auto" w:after="80"/>
        <w:ind w:left="360" w:hanging="360"/>
        <w:jc w:val="left"/>
      </w:pPr>
      <w:bookmarkStart w:id="123"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https://arxiv.org/abs/2607.05132</w:t>
        </w:r>
      </w:hyperlink>
      <w:bookmarkEnd w:id="123"/>
    </w:p>
    <w:p>
      <w:pPr>
        <w:pStyle w:val="Bibliography"/>
        <w:widowControl/>
        <w:spacing w:line="259" w:lineRule="auto" w:after="80"/>
        <w:ind w:left="360" w:hanging="360"/>
        <w:jc w:val="left"/>
      </w:pPr>
      <w:bookmarkStart w:id="125"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https://arxiv.org/abs/2609.24967</w:t>
        </w:r>
      </w:hyperlink>
      <w:bookmarkEnd w:id="125"/>
    </w:p>
    <w:p>
      <w:pPr>
        <w:pStyle w:val="Bibliography"/>
        <w:widowControl/>
        <w:spacing w:line="259" w:lineRule="auto" w:after="80"/>
        <w:ind w:left="360" w:hanging="360"/>
        <w:jc w:val="left"/>
      </w:pPr>
      <w:bookmarkStart w:id="127"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https://arxiv.org/abs/2609.09090</w:t>
        </w:r>
      </w:hyperlink>
      <w:bookmarkEnd w:id="127"/>
    </w:p>
    <w:p>
      <w:pPr>
        <w:pStyle w:val="Bibliography"/>
        <w:widowControl/>
        <w:spacing w:line="259" w:lineRule="auto" w:after="80"/>
        <w:ind w:left="360" w:hanging="360"/>
        <w:jc w:val="left"/>
      </w:pPr>
      <w:bookmarkStart w:id="129"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https://arxiv.org/abs/2603.13940</w:t>
        </w:r>
      </w:hyperlink>
      <w:bookmarkEnd w:id="129"/>
    </w:p>
    <w:p>
      <w:pPr>
        <w:pStyle w:val="Bibliography"/>
        <w:widowControl/>
        <w:spacing w:line="259" w:lineRule="auto" w:after="80"/>
        <w:ind w:left="360" w:hanging="360"/>
        <w:jc w:val="left"/>
      </w:pPr>
      <w:bookmarkStart w:id="131"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30">
        <w:r>
          <w:rPr>
            <w:rStyle w:val="Hyperlink"/>
            <w:rFonts w:ascii="XCharter" w:hAnsi="XCharter" w:cs="XCharter" w:eastAsia="XCharter"/>
            <w:color w:val="000080"/>
            <w:sz w:val="22"/>
            <w:u w:val="none"/>
          </w:rPr>
          <w:t xml:space="preserve">https://arxiv.org/abs/2604.16824</w:t>
        </w:r>
      </w:hyperlink>
      <w:bookmarkEnd w:id="131"/>
    </w:p>
    <w:p>
      <w:pPr>
        <w:pStyle w:val="Bibliography"/>
        <w:widowControl/>
        <w:spacing w:line="259" w:lineRule="auto" w:after="80"/>
        <w:ind w:left="360" w:hanging="360"/>
        <w:jc w:val="left"/>
      </w:pPr>
      <w:bookmarkStart w:id="133"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32">
        <w:r>
          <w:rPr>
            <w:rStyle w:val="Hyperlink"/>
            <w:rFonts w:ascii="XCharter" w:hAnsi="XCharter" w:cs="XCharter" w:eastAsia="XCharter"/>
            <w:color w:val="000080"/>
            <w:sz w:val="22"/>
            <w:u w:val="none"/>
          </w:rPr>
          <w:t xml:space="preserve">https://arxiv.org/abs/2505.09388</w:t>
        </w:r>
      </w:hyperlink>
      <w:bookmarkEnd w:id="133"/>
    </w:p>
    <w:p>
      <w:pPr>
        <w:pStyle w:val="Bibliography"/>
        <w:widowControl/>
        <w:spacing w:line="259" w:lineRule="auto" w:after="80"/>
        <w:ind w:left="360" w:hanging="360"/>
        <w:jc w:val="left"/>
      </w:pPr>
      <w:bookmarkStart w:id="135"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4">
        <w:r>
          <w:rPr>
            <w:rStyle w:val="Hyperlink"/>
            <w:rFonts w:ascii="XCharter" w:hAnsi="XCharter" w:cs="XCharter" w:eastAsia="XCharter"/>
            <w:color w:val="000080"/>
            <w:sz w:val="22"/>
            <w:u w:val="none"/>
          </w:rPr>
          <w:t xml:space="preserve">https://arxiv.org/abs/2610.05295</w:t>
        </w:r>
      </w:hyperlink>
      <w:bookmarkEnd w:id="135"/>
    </w:p>
    <w:p>
      <w:pPr>
        <w:pStyle w:val="Bibliography"/>
        <w:widowControl/>
        <w:spacing w:line="259" w:lineRule="auto" w:after="80"/>
        <w:ind w:left="360" w:hanging="360"/>
        <w:jc w:val="left"/>
      </w:pPr>
      <w:bookmarkStart w:id="137"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6">
        <w:r>
          <w:rPr>
            <w:rStyle w:val="Hyperlink"/>
            <w:rFonts w:ascii="XCharter" w:hAnsi="XCharter" w:cs="XCharter" w:eastAsia="XCharter"/>
            <w:color w:val="000080"/>
            <w:sz w:val="22"/>
            <w:u w:val="none"/>
          </w:rPr>
          <w:t xml:space="preserve">https://arxiv.org/abs/2605.27593</w:t>
        </w:r>
      </w:hyperlink>
      <w:bookmarkEnd w:id="137"/>
    </w:p>
    <w:bookmarkEnd w:id="138"/>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9" w:name="_appendix"/>
      <w:r>
        <w:rPr>
          <w:rFonts w:ascii="Old Standard TT" w:hAnsi="Old Standard TT"/>
          <w:b/>
          <w:sz w:val="28"/>
        </w:rPr>
        <w:t xml:space="preserve">Appendix</w:t>
      </w:r>
      <w:bookmarkEnd w:id="139"/>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 (for the gpt-oss-20b per-call label, any public emission;</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0" w:name="_d863e5dd50f3a2c5a9f9d67c38d6db1a7983c65"/>
      <w:r>
        <w:rPr>
          <w:rFonts w:ascii="Old Standard TT" w:hAnsi="Old Standard TT"/>
          <w:b/>
          <w:sz w:val="26"/>
        </w:rPr>
        <w:t xml:space="preserve">A. Limitations and Dual-Use / Ethical Considerations</w:t>
      </w:r>
      <w:bookmarkEnd w:id="140"/>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In six synthetic scenarios built from one task template, it establishes that whether this call gives in is highly readable from the target’s activations before the call acts, on both models (post hoc, except the gpt-oss-20b reasoning probe, confirmed on new episodes), above a decision-model monitor given the same conversation; that predictability rises toward the act; and that on Qwen3-32B give-in this round or the next is modestly predictable, which held on new episodes. It does not establish advance warning across calls or rounds, what the probe reads, how the detectors would perform as deployed alarms (per-episode false alarms are high), prediction of leaks that are not exact strings, or anything beyond this first recruitment step. On gpt-oss-20b, round-level prediction of the channel give-in is near chance.</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4"/>
        </w:numPr>
        <w:spacing w:line="259" w:lineRule="auto" w:after="60"/>
        <w:jc w:val="left"/>
      </w:pPr>
      <w:r>
        <w:rPr>
          <w:rFonts w:ascii="XCharter" w:hAnsi="XCharter" w:cs="XCharter" w:eastAsia="XCharter"/>
          <w:i/>
          <w:iCs/>
          <w:sz w:val="22"/>
        </w:rPr>
        <w:t xml:space="preserve">The per-call results are mostly follow-up analyses.</w:t>
      </w:r>
      <w:r>
        <w:rPr>
          <w:rFonts w:ascii="XCharter" w:hAnsi="XCharter" w:cs="XCharter" w:eastAsia="XCharter"/>
          <w:sz w:val="22"/>
        </w:rPr>
        <w:t xml:space="preserve"> </w:t>
      </w:r>
      <w:r>
        <w:rPr>
          <w:rFonts w:ascii="XCharter" w:hAnsi="XCharter" w:cs="XCharter" w:eastAsia="XCharter"/>
          <w:sz w:val="22"/>
        </w:rPr>
        <w:t xml:space="preserve">Only the gpt-oss-20b reasoning probe was confirmed on fresh episodes, on 26 leaking calls (0.905 [0.775, 0.991];</w:t>
      </w:r>
      <w:r>
        <w:rPr>
          <w:rFonts w:ascii="XCharter" w:hAnsi="XCharter" w:cs="XCharter" w:eastAsia="XCharter"/>
          <w:sz w:val="22"/>
        </w:rPr>
        <w:t xml:space="preserve"> </w:t>
      </w:r>
      <w:hyperlink w:anchor="_c8f297a0d9ce8278545a005f22685cbf9f1c60b">
        <w:r>
          <w:rPr>
            <w:rStyle w:val="Hyperlink"/>
            <w:rFonts w:ascii="XCharter" w:hAnsi="XCharter" w:cs="XCharter" w:eastAsia="XCharter"/>
            <w:color w:val="000080"/>
            <w:sz w:val="22"/>
            <w:u w:val="none"/>
          </w:rPr>
          <w:t xml:space="preserve">Appendix L.5</w:t>
        </w:r>
      </w:hyperlink>
      <w:r>
        <w:rPr>
          <w:rFonts w:ascii="XCharter" w:hAnsi="XCharter" w:cs="XCharter" w:eastAsia="XCharter"/>
          <w:sz w:val="22"/>
        </w:rPr>
        <w:t xml:space="preserve">). The last-prompt per-call results (Qwen3-32B 0.95, gpt-oss-20b 0.91) are unconfirmed.</w:t>
      </w:r>
    </w:p>
    <w:p>
      <w:pPr>
        <w:pStyle w:val="Compact"/>
        <w:widowControl/>
        <w:numPr>
          <w:ilvl w:val="0"/>
          <w:numId w:val="1004"/>
        </w:numPr>
        <w:spacing w:line="259" w:lineRule="auto" w:after="60"/>
        <w:jc w:val="left"/>
      </w:pPr>
      <w:r>
        <w:rPr>
          <w:rFonts w:ascii="XCharter" w:hAnsi="XCharter" w:cs="XCharter" w:eastAsia="XCharter"/>
          <w:i/>
          <w:iCs/>
          <w:sz w:val="22"/>
        </w:rPr>
        <w:t xml:space="preserve">Narrow setting.</w:t>
      </w:r>
      <w:r>
        <w:rPr>
          <w:rFonts w:ascii="XCharter" w:hAnsi="XCharter" w:cs="XCharter" w:eastAsia="XCharter"/>
          <w:sz w:val="22"/>
        </w:rPr>
        <w:t xml:space="preserve"> </w:t>
      </w:r>
      <w:r>
        <w:rPr>
          <w:rFonts w:ascii="XCharter" w:hAnsi="XCharter" w:cs="XCharter" w:eastAsia="XCharter"/>
          <w:sz w:val="22"/>
        </w:rPr>
        <w:t xml:space="preserve">Two models; six scenarios from one task template; synthetic tools and secrets; one peer and one target per episode. Larger multi-agent settings (several peers, recruited agents recruiting others, shared memory or boards) are not tested and are future work. Give-in rates and readability may differ elsewhere.</w:t>
      </w:r>
    </w:p>
    <w:p>
      <w:pPr>
        <w:pStyle w:val="Compact"/>
        <w:widowControl/>
        <w:numPr>
          <w:ilvl w:val="0"/>
          <w:numId w:val="1004"/>
        </w:numPr>
        <w:spacing w:line="259" w:lineRule="auto" w:after="60"/>
        <w:jc w:val="left"/>
      </w:pPr>
      <w:r>
        <w:rPr>
          <w:rFonts w:ascii="XCharter" w:hAnsi="XCharter" w:cs="XCharter" w:eastAsia="XCharter"/>
          <w:i/>
          <w:iCs/>
          <w:sz w:val="22"/>
        </w:rPr>
        <w:t xml:space="preserve">The warning is about the current call.</w:t>
      </w:r>
      <w:r>
        <w:rPr>
          <w:rFonts w:ascii="XCharter" w:hAnsi="XCharter" w:cs="XCharter" w:eastAsia="XCharter"/>
          <w:sz w:val="22"/>
        </w:rPr>
        <w:t xml:space="preserve"> </w:t>
      </w:r>
      <w:r>
        <w:rPr>
          <w:rFonts w:ascii="XCharter" w:hAnsi="XCharter" w:cs="XCharter" w:eastAsia="XCharter"/>
          <w:sz w:val="22"/>
        </w:rPr>
        <w:t xml:space="preserve">One call ahead is weaker (Qwen3-32B 0.71; on gpt-oss-20b mostly the protected-file read step), and there is no evidence of warning rounds ahead.</w:t>
      </w:r>
    </w:p>
    <w:p>
      <w:pPr>
        <w:pStyle w:val="Compact"/>
        <w:widowControl/>
        <w:numPr>
          <w:ilvl w:val="0"/>
          <w:numId w:val="1004"/>
        </w:numPr>
        <w:spacing w:line="259" w:lineRule="auto" w:after="60"/>
        <w:jc w:val="left"/>
      </w:pPr>
      <w:r>
        <w:rPr>
          <w:rFonts w:ascii="XCharter" w:hAnsi="XCharter" w:cs="XCharter" w:eastAsia="XCharter"/>
          <w:i/>
          <w:iCs/>
          <w:sz w:val="22"/>
        </w:rPr>
        <w:t xml:space="preserve">What the probe reads is unknown.</w:t>
      </w:r>
      <w:r>
        <w:rPr>
          <w:rFonts w:ascii="XCharter" w:hAnsi="XCharter" w:cs="XCharter" w:eastAsia="XCharter"/>
          <w:sz w:val="22"/>
        </w:rPr>
        <w:t xml:space="preserve"> </w:t>
      </w:r>
      <w:r>
        <w:rPr>
          <w:rFonts w:ascii="XCharter" w:hAnsi="XCharter" w:cs="XCharter" w:eastAsia="XCharter"/>
          <w:sz w:val="22"/>
        </w:rPr>
        <w:t xml:space="preserve">It survives the pressure, secret-string and read-step controls, but a probe on the incoming message and tool results alone reaches 0.93 (one seed), so much of the signal may reflect what just arrived rather than a decision.</w:t>
      </w:r>
    </w:p>
    <w:p>
      <w:pPr>
        <w:pStyle w:val="Compact"/>
        <w:widowControl/>
        <w:numPr>
          <w:ilvl w:val="0"/>
          <w:numId w:val="1004"/>
        </w:numPr>
        <w:spacing w:line="259" w:lineRule="auto" w:after="60"/>
        <w:jc w:val="left"/>
      </w:pPr>
      <w:r>
        <w:rPr>
          <w:rFonts w:ascii="XCharter" w:hAnsi="XCharter" w:cs="XCharter" w:eastAsia="XCharter"/>
          <w:i/>
          <w:iCs/>
          <w:sz w:val="22"/>
        </w:rPr>
        <w:t xml:space="preserve">Alarm costs.</w:t>
      </w:r>
      <w:r>
        <w:rPr>
          <w:rFonts w:ascii="XCharter" w:hAnsi="XCharter" w:cs="XCharter" w:eastAsia="XCharter"/>
          <w:sz w:val="22"/>
        </w:rPr>
        <w:t xml:space="preserve"> </w:t>
      </w:r>
      <w:r>
        <w:rPr>
          <w:rFonts w:ascii="XCharter" w:hAnsi="XCharter" w:cs="XCharter" w:eastAsia="XCharter"/>
          <w:sz w:val="22"/>
        </w:rPr>
        <w:t xml:space="preserve">At the 5% per-call control cutoff, 26% to 41% of refusing episodes get at least one alarm (26% on the new episodes, 41% in development); an episode-calibrated cutoff catches 34% of leaking episodes at 8%. A deployed alarm needs episode-level calibration.</w:t>
      </w:r>
    </w:p>
    <w:p>
      <w:pPr>
        <w:pStyle w:val="Compact"/>
        <w:widowControl/>
        <w:numPr>
          <w:ilvl w:val="0"/>
          <w:numId w:val="1004"/>
        </w:numPr>
        <w:spacing w:line="259" w:lineRule="auto" w:after="60"/>
        <w:jc w:val="left"/>
      </w:pPr>
      <w:r>
        <w:rPr>
          <w:rFonts w:ascii="XCharter" w:hAnsi="XCharter" w:cs="XCharter" w:eastAsia="XCharter"/>
          <w:i/>
          <w:iCs/>
          <w:sz w:val="22"/>
        </w:rPr>
        <w:t xml:space="preserve">The outcome label differs between models:</w:t>
      </w:r>
      <w:r>
        <w:rPr>
          <w:rFonts w:ascii="XCharter" w:hAnsi="XCharter" w:cs="XCharter" w:eastAsia="XCharter"/>
          <w:sz w:val="22"/>
        </w:rPr>
        <w:t xml:space="preserve"> </w:t>
      </w:r>
      <w:r>
        <w:rPr>
          <w:rFonts w:ascii="XCharter" w:hAnsi="XCharter" w:cs="XCharter" w:eastAsia="XCharter"/>
          <w:sz w:val="22"/>
        </w:rPr>
        <w:t xml:space="preserve">any public emission on gpt-oss-20b, whose first public act is almost always a file write, against the give-in rule on Qwen3-32B. The channel-rule check (0.94,</w:t>
      </w:r>
      <w:r>
        <w:rPr>
          <w:rFonts w:ascii="XCharter" w:hAnsi="XCharter" w:cs="XCharter" w:eastAsia="XCharter"/>
          <w:sz w:val="22"/>
        </w:rPr>
        <w:t xml:space="preserve">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mostly scores calls after an earlier file emission.</w:t>
      </w:r>
    </w:p>
    <w:p>
      <w:pPr>
        <w:pStyle w:val="Compact"/>
        <w:widowControl/>
        <w:numPr>
          <w:ilvl w:val="0"/>
          <w:numId w:val="1004"/>
        </w:numPr>
        <w:spacing w:line="259" w:lineRule="auto" w:after="60"/>
        <w:jc w:val="left"/>
      </w:pPr>
      <w:r>
        <w:rPr>
          <w:rFonts w:ascii="XCharter" w:hAnsi="XCharter" w:cs="XCharter" w:eastAsia="XCharter"/>
          <w:i/>
          <w:iCs/>
          <w:sz w:val="22"/>
        </w:rPr>
        <w:t xml:space="preserve">The text-monitor comparison is narrow:</w:t>
      </w:r>
      <w:r>
        <w:rPr>
          <w:rFonts w:ascii="XCharter" w:hAnsi="XCharter" w:cs="XCharter" w:eastAsia="XCharter"/>
          <w:sz w:val="22"/>
        </w:rPr>
        <w:t xml:space="preserve"> </w:t>
      </w:r>
      <w:r>
        <w:rPr>
          <w:rFonts w:ascii="XCharter" w:hAnsi="XCharter" w:cs="XCharter" w:eastAsia="XCharter"/>
          <w:sz w:val="22"/>
        </w:rPr>
        <w:t xml:space="preserve">one decision model (Jev), one question and one access level. On gpt-oss-20b its ranking is inverted; the probe still beats the reversed ranking (+0.18 [0.12, 0.23]).</w:t>
      </w:r>
    </w:p>
    <w:p>
      <w:pPr>
        <w:pStyle w:val="Compact"/>
        <w:widowControl/>
        <w:numPr>
          <w:ilvl w:val="0"/>
          <w:numId w:val="1004"/>
        </w:numPr>
        <w:spacing w:line="259" w:lineRule="auto" w:after="60"/>
        <w:jc w:val="left"/>
      </w:pPr>
      <w:r>
        <w:rPr>
          <w:rFonts w:ascii="XCharter" w:hAnsi="XCharter" w:cs="XCharter" w:eastAsia="XCharter"/>
          <w:i/>
          <w:iCs/>
          <w:sz w:val="22"/>
        </w:rPr>
        <w:t xml:space="preserve">Exact-string leaks only.</w:t>
      </w:r>
      <w:r>
        <w:rPr>
          <w:rFonts w:ascii="XCharter" w:hAnsi="XCharter" w:cs="XCharter" w:eastAsia="XCharter"/>
          <w:sz w:val="22"/>
        </w:rPr>
        <w:t xml:space="preserve"> </w:t>
      </w:r>
      <w:r>
        <w:rPr>
          <w:rFonts w:ascii="XCharter" w:hAnsi="XCharter" w:cs="XCharter" w:eastAsia="XCharter"/>
          <w:sz w:val="22"/>
        </w:rPr>
        <w:t xml:space="preserve">Paraphrased, encoded or semantic leaks were not tested, and an exact-string output filter would catch these leaks.</w:t>
      </w:r>
    </w:p>
    <w:p>
      <w:pPr>
        <w:pStyle w:val="Compact"/>
        <w:widowControl/>
        <w:numPr>
          <w:ilvl w:val="0"/>
          <w:numId w:val="1004"/>
        </w:numPr>
        <w:spacing w:line="259" w:lineRule="auto" w:after="60"/>
        <w:jc w:val="left"/>
      </w:pPr>
      <w:r>
        <w:rPr>
          <w:rFonts w:ascii="XCharter" w:hAnsi="XCharter" w:cs="XCharter" w:eastAsia="XCharter"/>
          <w:i/>
          <w:iCs/>
          <w:sz w:val="22"/>
        </w:rPr>
        <w:t xml:space="preserve">The round-level near-term label was chosen after the eventual label failed;</w:t>
      </w:r>
      <w:r>
        <w:rPr>
          <w:rFonts w:ascii="XCharter" w:hAnsi="XCharter" w:cs="XCharter" w:eastAsia="XCharter"/>
          <w:sz w:val="22"/>
        </w:rPr>
        <w:t xml:space="preserve"> </w:t>
      </w:r>
      <w:r>
        <w:rPr>
          <w:rFonts w:ascii="XCharter" w:hAnsi="XCharter" w:cs="XCharter" w:eastAsia="XCharter"/>
          <w:sz w:val="22"/>
        </w:rPr>
        <w:t xml:space="preserve">it was confirmed on 89 new episodes under a plan fixed in advance.</w:t>
      </w:r>
    </w:p>
    <w:p>
      <w:pPr>
        <w:pStyle w:val="Compact"/>
        <w:widowControl/>
        <w:numPr>
          <w:ilvl w:val="0"/>
          <w:numId w:val="1004"/>
        </w:numPr>
        <w:spacing w:line="259" w:lineRule="auto" w:after="60"/>
        <w:jc w:val="left"/>
      </w:pPr>
      <w:r>
        <w:rPr>
          <w:rFonts w:ascii="XCharter" w:hAnsi="XCharter" w:cs="XCharter" w:eastAsia="XCharter"/>
          <w:i/>
          <w:iCs/>
          <w:sz w:val="22"/>
        </w:rPr>
        <w:t xml:space="preserve">Smaller issues.</w:t>
      </w:r>
      <w:r>
        <w:rPr>
          <w:rFonts w:ascii="XCharter" w:hAnsi="XCharter" w:cs="XCharter" w:eastAsia="XCharter"/>
          <w:sz w:val="22"/>
        </w:rPr>
        <w:t xml:space="preserve"> </w:t>
      </w:r>
      <w:r>
        <w:rPr>
          <w:rFonts w:ascii="XCharter" w:hAnsi="XCharter" w:cs="XCharter" w:eastAsia="XCharter"/>
          <w:sz w:val="22"/>
        </w:rPr>
        <w:t xml:space="preserve">Uneven scenarios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automated judges (</w:t>
      </w:r>
      <w:r>
        <w:rPr>
          <w:rFonts w:ascii="XCharter" w:hAnsi="XCharter" w:cs="XCharter" w:eastAsia="XCharter"/>
          <w:sz w:val="22"/>
        </w:rPr>
        <w:t xml:space="preserve">κ</w:t>
      </w:r>
      <w:r>
        <w:rPr>
          <w:rFonts w:ascii="XCharter" w:hAnsi="XCharter" w:cs="XCharter" w:eastAsia="XCharter"/>
          <w:sz w:val="22"/>
        </w:rPr>
        <w:t xml:space="preserve"> = 0.79 against the author’s blind labels); pooled cross-validation compares probes across folds (same-fold check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possible optimism in the combination test, because its probe input comes from overlapping fold probes; scoring-window edges (at the round level, a give-in in the first call after the read leaves no call to score); accidental disclosures count as give-ins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setup is not a reproduction of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5"/>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ahead of the call, which tells an attacker where pressure is least likely to be caught. The per-call results add two more routes: knowing that a probe reads single calls tells an attacker that spreading pressure across calls, or leaking through paraphrase or an encoding, may avoid per-call probes, and a released probe could be used to tune pressure until it evades the probe. Our probes are trained on these scenarios and are not hardened against such adaptation.</w:t>
      </w:r>
    </w:p>
    <w:p>
      <w:pPr>
        <w:pStyle w:val="Compact"/>
        <w:widowControl/>
        <w:numPr>
          <w:ilvl w:val="0"/>
          <w:numId w:val="1005"/>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5"/>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5"/>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5"/>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 Probes on the target’s activations could add an earlier warning on top of such a filter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w:t>
      </w:r>
    </w:p>
    <w:p>
      <w:pPr>
        <w:pStyle w:val="Compact"/>
        <w:widowControl/>
        <w:numPr>
          <w:ilvl w:val="0"/>
          <w:numId w:val="1005"/>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5"/>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41" w:name="_1c2832545d6be5937b2db194f5b1e2f4105b9d9"/>
      <w:r>
        <w:rPr>
          <w:rFonts w:ascii="Old Standard TT" w:hAnsi="Old Standard TT"/>
          <w:b/>
          <w:sz w:val="26"/>
        </w:rPr>
        <w:t xml:space="preserve">B. Experimental Pipeline and Reproducibility</w:t>
      </w:r>
      <w:bookmarkEnd w:id="141"/>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calls,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calls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3" name="Picture"/>
            <a:graphic>
              <a:graphicData uri="http://schemas.openxmlformats.org/drawingml/2006/picture">
                <pic:pic>
                  <pic:nvPicPr>
                    <pic:cNvPr descr="figures/pipeline.png" id="144" name="Picture"/>
                    <pic:cNvPicPr>
                      <a:picLocks noChangeArrowheads="1" noChangeAspect="1"/>
                    </pic:cNvPicPr>
                  </pic:nvPicPr>
                  <pic:blipFill>
                    <a:blip r:embed="rId142"/>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5"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calls for Qwen3-32B: 397 complete episodes become 338 kept, with 6,404 eligible calls; probes and monitors branch from the same calls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calls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calls after the value is read and before it is disclosed. Drop invalid episodes (incomplete, never read the value, or ordinary task wrong) and those with no call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call); 4,184 calls | 108 kept, 21 dropped (all invalid); 2,220 calls. Total 6,404 calls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call is one request to the target. Recruiting eligible calls: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calls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call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calls,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call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call</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calls (75,312 monitor queries, $12.67). New-episode set: 8 setups chosen before its results existed, on 2,220 calls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eb2081c254582b7b30d850818c23052f2849c38">
              <w:r>
                <w:rPr>
                  <w:rStyle w:val="Hyperlink"/>
                  <w:rFonts w:ascii="XCharter" w:hAnsi="XCharter" w:cs="XCharter" w:eastAsia="XCharter"/>
                  <w:color w:val="000080"/>
                  <w:sz w:val="18"/>
                  <w:u w:val="none"/>
                </w:rPr>
                <w:t xml:space="preserve">Figure 3</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calls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calls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call; one refusing tactic episode (21 negative calls, no positives) predates the task-success check and is retained in the frozen scored set. The scored cohort (241 recruiting episodes, 4,697 calls,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call), because not every analysed episode was replayed and episodes with no eligible call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calls before and after the value is read at AUROC 1.000 on held-out families in the new-episode set. This exposure probe labels each call by whether the protected value is already in context, uses all valid calls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calls from 238 episodes (148 near-term positives) plus a 1,141-call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6" w:name="_29f519cfe2b273e1f41de0c770c5dd81f1818a5"/>
      <w:r>
        <w:rPr>
          <w:rFonts w:ascii="Old Standard TT" w:hAnsi="Old Standard TT"/>
          <w:b/>
          <w:sz w:val="26"/>
        </w:rPr>
        <w:t xml:space="preserve">C. Scenarios, an Example, and Model Choice</w:t>
      </w:r>
      <w:bookmarkEnd w:id="146"/>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6"/>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7"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7"/>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6"/>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calls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6"/>
        </w:numPr>
        <w:spacing w:line="259" w:lineRule="auto" w:after="60"/>
        <w:jc w:val="left"/>
      </w:pPr>
      <w:r>
        <w:rPr>
          <w:rFonts w:ascii="XCharter" w:hAnsi="XCharter" w:cs="XCharter" w:eastAsia="XCharter"/>
          <w:b/>
          <w:bCs/>
          <w:sz w:val="22"/>
        </w:rPr>
        <w:t xml:space="preserve">Refusing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6"/>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6"/>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refuse-then-give-in.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8" w:name="_9af0a0be73df5a4a2132a3bbde2a7aaba8a9fb7"/>
      <w:r>
        <w:rPr>
          <w:rFonts w:ascii="Old Standard TT" w:hAnsi="Old Standard TT"/>
          <w:b/>
          <w:sz w:val="26"/>
        </w:rPr>
        <w:t xml:space="preserve">D. Labels and Judges</w:t>
      </w:r>
      <w:bookmarkEnd w:id="148"/>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7"/>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gpt-oss-20b’s round-level labels only a channel post counts, and any earlier public emission ends the window; its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the 98 first channel leaks of the plain-peer behaviour slice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refusing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refusing, and recipient claims never. These labels come from Jev alone and were not checked by hand.</w:t>
      </w:r>
    </w:p>
    <w:p>
      <w:pPr>
        <w:pStyle w:val="Compact"/>
        <w:widowControl/>
        <w:numPr>
          <w:ilvl w:val="0"/>
          <w:numId w:val="1007"/>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calls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refusing-episode calls as negatives; C uses a within-three-target-calls window against refusing episodes. Both drop calls using hindsight, so neither is a prospective alarm label; their results are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9" w:name="_16e1c949c1569f7f4050c474671b93e6b4d1bae"/>
      <w:r>
        <w:rPr>
          <w:rFonts w:ascii="Old Standard TT" w:hAnsi="Old Standard TT"/>
          <w:b/>
          <w:sz w:val="26"/>
        </w:rPr>
        <w:t xml:space="preserve">E. Detectors and Evaluation</w:t>
      </w:r>
      <w:bookmarkEnd w:id="149"/>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call scored 0.8 and two refusing calls scored 0.5 and 0.9: the give-in outranks one of the two refusing calls, so the group AUROC is 0.5. A second group with a give-in at 0.7 and a refusing call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refusing calls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8"/>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calls.</w:t>
      </w:r>
    </w:p>
    <w:p>
      <w:pPr>
        <w:pStyle w:val="Compact"/>
        <w:widowControl/>
        <w:numPr>
          <w:ilvl w:val="0"/>
          <w:numId w:val="1008"/>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refusing,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8"/>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call weights so positives and negatives contribute equally within each round, on the 5,120-dimensional residual stream at the last prompt token before each call.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calls,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probe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(logistic regression on residual-stream activations);</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call.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asking about any later point in the episode, as their code also does. The full set of 3 models × 2 questions × 3 access levels = 18 setups ran on the first data batch (75,312 monitor queries,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50"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calls. Values are within-scenario-and-round AUROC with 95% family-bootstrap intervals. The eventual label asks whether the episode ever ends in a give-in; the near-term label asks whether the first forbidden action occurs in the current or next round.</w:t>
      </w:r>
      <w:bookmarkEnd w:id="15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calls; the ranking columns use its 2,910 recruiting calls.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calls and scored on its test calls, so it never sees the calls it is scored on. Its probe input is the out-of-fold probe score (the source of the possible optimism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10); features are standardised with training-call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calls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calls;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calls with the layer chosen on a 25% family holdout (layers 28, 60 and 16). Each seed’s scores are z-scored over the 1,787 new calls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Calls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refusing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refusing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52" name="Picture"/>
            <a:graphic>
              <a:graphicData uri="http://schemas.openxmlformats.org/drawingml/2006/picture">
                <pic:pic>
                  <pic:nvPicPr>
                    <pic:cNvPr descr="figures/figure_monitor_design.png" id="153" name="Picture"/>
                    <pic:cNvPicPr>
                      <a:picLocks noChangeArrowheads="1" noChangeAspect="1"/>
                    </pic:cNvPicPr>
                  </pic:nvPicPr>
                  <pic:blipFill>
                    <a:blip r:embed="rId151"/>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54"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4"/>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155" w:name="_5056f2df71119beae213374a829b8cc06977d7c"/>
      <w:r>
        <w:rPr>
          <w:rFonts w:ascii="XCharter" w:hAnsi="XCharter" w:cs="XCharter" w:eastAsia="XCharter"/>
          <w:b/>
          <w:bCs/>
          <w:sz w:val="18"/>
        </w:rPr>
        <w:t xml:space="preserve">Table E.2.</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calls / 250 positives; confirmation 1,787 / 82. Gains use paired resamples. † Pooled-CV baselines can fall below 0.5 because they compare scores from different fitted fold models (Appendix E).</w:t>
      </w:r>
      <w:bookmarkEnd w:id="155"/>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(+0.123 [0.06, 0.18] for adding the conversation to the Jev forecaster, and +0.03 [−0.00, 0.05] for adding everything else the target saw) are computed on the 2,910 first-batch recruiting calls,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Probe–monitor call-score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6" w:name="_e774c98102b53efba7d6294684718b8ff2eaeba"/>
      <w:r>
        <w:rPr>
          <w:rFonts w:ascii="Old Standard TT" w:hAnsi="Old Standard TT"/>
          <w:b/>
          <w:sz w:val="26"/>
        </w:rPr>
        <w:t xml:space="preserve">F. Second Target: gpt-oss-20b (and Gemma-4-31B)</w:t>
      </w:r>
      <w:bookmarkEnd w:id="156"/>
    </w:p>
    <w:p>
      <w:pPr>
        <w:pStyle w:val="FirstParagraph"/>
        <w:widowControl/>
        <w:spacing w:after="0" w:line="259" w:lineRule="auto"/>
        <w:ind w:firstLine="0"/>
        <w:jc w:val="both"/>
      </w:pPr>
      <w:r>
        <w:rPr>
          <w:rFonts w:ascii="XCharter" w:hAnsi="XCharter" w:cs="XCharter" w:eastAsia="XCharter"/>
          <w:i/>
          <w:iCs/>
          <w:sz w:val="22"/>
        </w:rPr>
        <w:t xml:space="preserve">Does the setup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This appendix gives round-level results; per-call results are in</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operator policy and the tool-log procedure; the labels and the within scenario × round metric; the detector recipes; and the matched controls. Changed for gpt-oss: the scored endpoint (Qwen give-ins also count file writes outside the private file in five scenarios; gpt-oss round-level labels count channel posts only,</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the peer model (DeepSeek-V4-Flash for the main target, V4-Pro for the second), its system prompt and strategy, and the amount of exploratory prompt development. The scored window is narrower: calls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calls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call between the read and the leak, some episodes give in and some refuse, and the matched controls never leak. The peer strategy was chosen on behaviour alone and frozen before any probe or monitor saw the data.</w:t>
      </w:r>
    </w:p>
    <w:p>
      <w:pPr>
        <w:pStyle w:val="FirstParagraph"/>
        <w:widowControl/>
        <w:numPr>
          <w:ilvl w:val="0"/>
          <w:numId w:val="1009"/>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9"/>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For the round-level labels, the scored give-in is the complete value posted to the channel; the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9"/>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In the full collection, 200 of the 300 recruiting episodes emitted the value publicly; their first public disclosure, a file write in 196 of the 200,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9"/>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calls (1 from a channel-positive episode, 53 from channel-negative episodes); reasoning mentions are reported as a descriptive column instead. Because the format keeps the current turn’s reasoning, a probe call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Calls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call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w:t>
      </w:r>
      <w:hyperlink w:anchor="_25bb14770fc37df504297e721df35567de54430">
        <w:r>
          <w:rPr>
            <w:rStyle w:val="Hyperlink"/>
            <w:rFonts w:ascii="XCharter" w:hAnsi="XCharter" w:cs="XCharter" w:eastAsia="XCharter"/>
            <w:color w:val="000080"/>
            <w:sz w:val="22"/>
            <w:u w:val="none"/>
          </w:rPr>
          <w:t xml:space="preserve">Table F.1</w:t>
        </w:r>
      </w:hyperlink>
      <w:r>
        <w:rPr>
          <w:rFonts w:ascii="XCharter" w:hAnsi="XCharter" w:cs="XCharter" w:eastAsia="XCharter"/>
          <w:sz w:val="22"/>
        </w:rPr>
        <w:t xml:space="preserve">; 2,059 post-ask recruiting calls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calls)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7"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7"/>
    </w:p>
    <w:p>
      <w:pPr>
        <w:pStyle w:val="FirstParagraph"/>
        <w:widowControl/>
        <w:numPr>
          <w:ilvl w:val="0"/>
          <w:numId w:val="100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refusing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8" w:name="_190f1226d051d30d3bf4384ba25f172a7a45b0c"/>
      <w:r>
        <w:rPr>
          <w:rFonts w:ascii="Old Standard TT" w:hAnsi="Old Standard TT"/>
          <w:b/>
          <w:sz w:val="26"/>
        </w:rPr>
        <w:t xml:space="preserve">G. Behaviour Screening</w:t>
      </w:r>
      <w:bookmarkEnd w:id="158"/>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w:t>
      </w:r>
      <w:r>
        <w:rPr>
          <w:rFonts w:ascii="XCharter" w:hAnsi="XCharter" w:cs="XCharter" w:eastAsia="XCharter"/>
          <w:sz w:val="22"/>
        </w:rPr>
        <w:t xml:space="preserve"> </w:t>
      </w:r>
      <w:hyperlink w:anchor="_cf700f21b8c1e299bb1a9bbf63c423ce3b99667">
        <w:r>
          <w:rPr>
            <w:rStyle w:val="Hyperlink"/>
            <w:rFonts w:ascii="XCharter" w:hAnsi="XCharter" w:cs="XCharter" w:eastAsia="XCharter"/>
            <w:color w:val="000080"/>
            <w:sz w:val="22"/>
            <w:u w:val="none"/>
          </w:rPr>
          <w:t xml:space="preserve">Table G.1</w:t>
        </w:r>
      </w:hyperlink>
      <w:r>
        <w:rPr>
          <w:rFonts w:ascii="XCharter" w:hAnsi="XCharter" w:cs="XCharter" w:eastAsia="XCharter"/>
          <w:sz w:val="22"/>
        </w:rPr>
        <w:t xml:space="preserve"> </w:t>
      </w:r>
      <w:r>
        <w:rPr>
          <w:rFonts w:ascii="XCharter" w:hAnsi="XCharter" w:cs="XCharter" w:eastAsia="XCharter"/>
          <w:sz w:val="22"/>
        </w:rPr>
        <w:t xml:space="preserve">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refusing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10"/>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10"/>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10"/>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10"/>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10"/>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10"/>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9"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60" w:name="_4113352bd13d302125766053daea31ad42500bd"/>
      <w:r>
        <w:rPr>
          <w:rFonts w:ascii="Old Standard TT" w:hAnsi="Old Standard TT"/>
          <w:b/>
          <w:sz w:val="26"/>
        </w:rPr>
        <w:t xml:space="preserve">H. Robustness and Diagnostics for the Round-Level Results</w:t>
      </w:r>
      <w:bookmarkEnd w:id="160"/>
    </w:p>
    <w:p>
      <w:pPr>
        <w:pStyle w:val="FirstParagraph"/>
        <w:widowControl/>
        <w:spacing w:after="0" w:line="259" w:lineRule="auto"/>
        <w:ind w:firstLine="0"/>
        <w:jc w:val="both"/>
      </w:pPr>
      <w:r>
        <w:rPr>
          <w:rFonts w:ascii="XCharter" w:hAnsi="XCharter" w:cs="XCharter" w:eastAsia="XCharter"/>
          <w:i/>
          <w:iCs/>
          <w:sz w:val="22"/>
        </w:rPr>
        <w:t xml:space="preserve">Do the round-level results survive other labels, layers, splits and checks, and what do the detectors miss?</w:t>
      </w:r>
    </w:p>
    <w:p>
      <w:pPr>
        <w:pStyle w:val="Compact"/>
        <w:widowControl/>
        <w:numPr>
          <w:ilvl w:val="0"/>
          <w:numId w:val="1011"/>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w:t>
      </w:r>
      <w:hyperlink w:anchor="_adc0566d9aa731c0ce7897a782f199208b3f6d2">
        <w:r>
          <w:rPr>
            <w:rStyle w:val="Hyperlink"/>
            <w:rFonts w:ascii="XCharter" w:hAnsi="XCharter" w:cs="XCharter" w:eastAsia="XCharter"/>
            <w:color w:val="000080"/>
            <w:sz w:val="22"/>
            <w:u w:val="none"/>
          </w:rPr>
          <w:t xml:space="preserve">Table H.2</w:t>
        </w:r>
      </w:hyperlink>
      <w:r>
        <w:rPr>
          <w:rFonts w:ascii="XCharter" w:hAnsi="XCharter" w:cs="XCharter" w:eastAsia="XCharter"/>
          <w:sz w:val="22"/>
        </w:rPr>
        <w:t xml:space="preserve">), and an MLP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the per-layer curve is</w:t>
      </w:r>
      <w:r>
        <w:rPr>
          <w:rFonts w:ascii="XCharter" w:hAnsi="XCharter" w:cs="XCharter" w:eastAsia="XCharter"/>
          <w:sz w:val="22"/>
        </w:rPr>
        <w:t xml:space="preserve"> </w:t>
      </w:r>
      <w:hyperlink w:anchor="_dd9702a6fae9d1b87a7432d2aa8903a52b17235">
        <w:r>
          <w:rPr>
            <w:rStyle w:val="Hyperlink"/>
            <w:rFonts w:ascii="XCharter" w:hAnsi="XCharter" w:cs="XCharter" w:eastAsia="XCharter"/>
            <w:color w:val="000080"/>
            <w:sz w:val="22"/>
            <w:u w:val="none"/>
          </w:rPr>
          <w:t xml:space="preserve">Figure H.1</w:t>
        </w:r>
      </w:hyperlink>
      <w:r>
        <w:rPr>
          <w:rFonts w:ascii="XCharter" w:hAnsi="XCharter" w:cs="XCharter" w:eastAsia="XCharter"/>
          <w:sz w:val="22"/>
        </w:rPr>
        <w:t xml:space="preserve">.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61"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calls scored by the same fitted fold model.</w:t>
      </w:r>
      <w:bookmarkEnd w:id="16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62"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6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63"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6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5" name="Picture"/>
            <a:graphic>
              <a:graphicData uri="http://schemas.openxmlformats.org/drawingml/2006/picture">
                <pic:pic>
                  <pic:nvPicPr>
                    <pic:cNvPr descr="figures/appendix_h_layers.png" id="166" name="Picture"/>
                    <pic:cNvPicPr>
                      <a:picLocks noChangeArrowheads="1" noChangeAspect="1"/>
                    </pic:cNvPicPr>
                  </pic:nvPicPr>
                  <pic:blipFill>
                    <a:blip r:embed="rId164"/>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7"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7"/>
    </w:p>
    <w:p>
      <w:pPr>
        <w:pStyle w:val="Compact"/>
        <w:widowControl/>
        <w:numPr>
          <w:ilvl w:val="0"/>
          <w:numId w:val="1012"/>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call: the probe scores 0.523 [0.486, 0.560] held-out and 0.488 [0.438, 0.537] pooled (both intervals contain chance), a fixed-layer-32 probe 0.512 [0.453, 0.567], and the best monitor (Jev forecaster) 0.577 [0.521, 0.628]; on the same calls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refusing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The pressure probe uses the main logistic recipe (C = 0.1, training-call standardisation, round-balanced weights) on layer 32 with no layer selection. It is trained to separate recruiting calls (label 1) from control and target-alone calls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calls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calls; gave-in versus refusing 0.430 [0.373, 0.492] pooled and 0.426 [0.371, 0.488] held-out on the eventual label, and 0.436 [0.368, 0.510] pooled and 0.437 [0.371, 0.510] held-out on the near-term label (2,910 recruiting calls,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call-score correlations (within scenario × round Spearman 0.23 with the Jev forecaster, 0.09 with the GPT-5-nano detector), and alarm recall on the near-term label. With a cutoff set on refusing recruiting episodes for a nominal 5% per-episode false-alarm rate (strict threshold), the Jev forecaster catches 10 of 101 give-ins (9.9%) with 6 of 140 refusing episodes alarming (4.3%); the probe 8 of 101 (7.9%) and 8 of 140 (5.7%); GPT-5-nano 0 of 101 and 0 of 140. Probe scores are pooled-CV out-of-fold scores, z-scored within each fold model and averaged over seeds. For each seed-42 fold, the cutoff is the value that at most 5% of refusing episodes from the other folds (families of the evaluated fold excluded) exceed with their maximum score, and only a score strictly above it alarms. A give-in counts as caught if an alarm fires on one of its near-term-positive calls, and a refusing episode counts as a false alarm if any of its eligible calls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call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889344895f04d1f9f75d0ebcc55c0e9d025ecfb"/>
      <w:r>
        <w:rPr>
          <w:rFonts w:ascii="Old Standard TT" w:hAnsi="Old Standard TT"/>
          <w:b/>
          <w:sz w:val="26"/>
        </w:rPr>
        <w:t xml:space="preserve">I. Prompts</w:t>
      </w:r>
      <w:bookmarkEnd w:id="168"/>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33bf1cd3074762475a7470d90c6bbd938fdac44"/>
      <w:r>
        <w:rPr>
          <w:rFonts w:ascii="Old Standard TT" w:hAnsi="Old Standard TT"/>
          <w:b/>
          <w:sz w:val="26"/>
        </w:rPr>
        <w:t xml:space="preserve">I.1 Target agent (Qwen3-32B and gpt-oss-20b)</w:t>
      </w:r>
      <w:bookmarkEnd w:id="169"/>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70" w:name="_d7ac7fb6a629ef29d896d387aeb1cbdff09ae31"/>
      <w:r>
        <w:rPr>
          <w:rFonts w:ascii="Old Standard TT" w:hAnsi="Old Standard TT"/>
          <w:b/>
          <w:sz w:val="26"/>
        </w:rPr>
        <w:t xml:space="preserve">I.2 Peer agent, Qwen3-32B episodes (DeepSeek-V4-Flash)</w:t>
      </w:r>
      <w:bookmarkEnd w:id="170"/>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20ca0bd4e22b8907b745ffe52788f85136b39d1"/>
      <w:r>
        <w:rPr>
          <w:rFonts w:ascii="Old Standard TT" w:hAnsi="Old Standard TT"/>
          <w:b/>
          <w:sz w:val="26"/>
        </w:rPr>
        <w:t xml:space="preserve">I.3 Peer agent, gpt-oss-20b episodes (DeepSeek-V4-Pro)</w:t>
      </w:r>
      <w:bookmarkEnd w:id="171"/>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f002de876b18b98d7718a6bd3deb30b9403007e"/>
      <w:r>
        <w:rPr>
          <w:rFonts w:ascii="Old Standard TT" w:hAnsi="Old Standard TT"/>
          <w:b/>
          <w:sz w:val="26"/>
        </w:rPr>
        <w:t xml:space="preserve">I.4 Text monitors</w:t>
      </w:r>
      <w:bookmarkEnd w:id="172"/>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call:</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20"/>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20"/>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call,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20"/>
        </w:numPr>
        <w:spacing w:line="259" w:lineRule="auto" w:after="60"/>
        <w:jc w:val="left"/>
      </w:pPr>
      <w:r>
        <w:rPr>
          <w:rFonts w:ascii="XCharter" w:hAnsi="XCharter" w:cs="XCharter" w:eastAsia="XCharter"/>
          <w:b/>
          <w:bCs/>
          <w:sz w:val="22"/>
        </w:rPr>
        <w:t xml:space="preserve">Signs:</w:t>
      </w:r>
    </w:p>
    <w:p>
      <w:pPr>
        <w:pStyle w:val="Compact"/>
        <w:widowControl/>
        <w:numPr>
          <w:ilvl w:val="1"/>
          <w:numId w:val="1021"/>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1"/>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1"/>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1"/>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Questions:</w:t>
      </w:r>
    </w:p>
    <w:p>
      <w:pPr>
        <w:pStyle w:val="Compact"/>
        <w:widowControl/>
        <w:numPr>
          <w:ilvl w:val="1"/>
          <w:numId w:val="1022"/>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2"/>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2"/>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4"/>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4"/>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5"/>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5"/>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5"/>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5"/>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7"/>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7"/>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5"/>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call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8"/>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8"/>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3" w:name="_9c1464226db10cf5b2f811ceea16efe8dd113a9"/>
      <w:r>
        <w:rPr>
          <w:rFonts w:ascii="Old Standard TT" w:hAnsi="Old Standard TT"/>
          <w:b/>
          <w:sz w:val="26"/>
        </w:rPr>
        <w:t xml:space="preserve">J. A Scaled Follow-Up Study: Design and Decision Criteria</w:t>
      </w:r>
      <w:bookmarkEnd w:id="173"/>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round-level finding that the best monitor edges the probe. On gpt-oss-20b, any tuned detector clearly above chance would weaken our reading of that model as a limit on when round-level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call to score, and for 65 of the other 96 the earliest possible warning was in the same round (App. F). We would vary pressure so that targets deliberate over several rounds: requests that escalate in calls,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round-level prediction rises above chance with a longer window, the limit lies in the setting, not the model; if not,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leave the causal interpretation unresolved.</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go beyond the shared template, with more varied and more realistic scenarios covering more situations (different tasks, tools and kinds of protected value), four or more target models, and multi-agent settings with several peers, shared boards or memory,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per-call predictability that holds on four or more models and in multi-agent settings would support a general claim; if it fails beyond our two targets, it is specific to them.</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at the round level every detector catches at most a tenth of give-ins at a 5% refusing-episode false-alarm rate (App. H); per call, alarms fire in many refusing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As a rough illustrative estimate, a locked test with about 330 near-term positives would narrow them to about ±0.04, which may help separate detectors that differ by about 0.05.</w:t>
      </w:r>
    </w:p>
    <w:p>
      <w:pPr>
        <w:pStyle w:val="Heading3"/>
        <w:keepNext/>
        <w:spacing w:before="200" w:lineRule="auto"/>
        <w:rPr>
          <w:rFonts w:ascii="Old Standard TT" w:cs="Old Standard TT" w:eastAsia="Old Standard TT" w:hAnsi="Old Standard TT"/>
          <w:b w:val="1"/>
          <w:bCs w:val="1"/>
          <w:color w:val="000000"/>
          <w:sz w:val="26"/>
          <w:szCs w:val="26"/>
        </w:rPr>
      </w:pPr>
      <w:bookmarkStart w:id="174" w:name="_527a2614b0d9aee1dd56ba38d518b45bdf577b0"/>
      <w:r>
        <w:rPr>
          <w:rFonts w:ascii="Old Standard TT" w:hAnsi="Old Standard TT"/>
          <w:b/>
          <w:sz w:val="26"/>
        </w:rPr>
        <w:t xml:space="preserve">K. Related Work in Full</w:t>
      </w:r>
      <w:bookmarkEnd w:id="174"/>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three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and jailbreak success</w:t>
      </w:r>
      <w:r>
        <w:rPr>
          <w:rFonts w:ascii="XCharter" w:hAnsi="XCharter" w:cs="XCharter" w:eastAsia="XCharter"/>
          <w:sz w:val="22"/>
        </w:rPr>
        <w:t xml:space="preserve"> </w:t>
      </w:r>
      <w:r>
        <w:rPr>
          <w:rFonts w:ascii="XCharter" w:hAnsi="XCharter" w:cs="XCharter" w:eastAsia="XCharter"/>
          <w:sz w:val="22"/>
        </w:rPr>
        <w:t xml:space="preserve">(</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 and probes on hidden states plus the current tool predict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calls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call by call,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signal we find at the round level; our per-call probe, by contrast, is strongly predictive on both models.</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forecast unauthorized actions in a task-authorization conflict, with authorized look-alike actions as negatives, text monitors given the same information, frozen tests, interventions and an analysis of how far ahead prediction works; their decision-point AUROC against all negatives is highest after reasoning, and text monitors match or beat internal states against authorized look-alikes and against all their negatives, though not in every condition.</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branch agents from identical prompt-injection exposure states, so that the same state can comply or resist, and find early probes do not reliably beat text baselines.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already forecast unauthorized or injected actions from internal states and text before they occur; we ask it of an agent pressed by a peer, with probes and text monitors scored on the same calls and the same question asked at different distances from the act.</w:t>
      </w:r>
    </w:p>
    <w:p>
      <w:pPr>
        <w:pStyle w:val="Heading3"/>
        <w:keepNext/>
        <w:spacing w:before="200" w:lineRule="auto"/>
        <w:rPr>
          <w:rFonts w:ascii="Old Standard TT" w:cs="Old Standard TT" w:eastAsia="Old Standard TT" w:hAnsi="Old Standard TT"/>
          <w:b w:val="1"/>
          <w:bCs w:val="1"/>
          <w:color w:val="000000"/>
          <w:sz w:val="26"/>
          <w:szCs w:val="26"/>
        </w:rPr>
      </w:pPr>
      <w:bookmarkStart w:id="175" w:name="_4eebb92370222c9c8f01ec8125bb39dc064483d"/>
      <w:r>
        <w:rPr>
          <w:rFonts w:ascii="Old Standard TT" w:hAnsi="Old Standard TT"/>
          <w:b/>
          <w:sz w:val="26"/>
        </w:rPr>
        <w:t xml:space="preserve">L. Per-call and Streaming Probes</w:t>
      </w:r>
      <w:bookmarkEnd w:id="175"/>
    </w:p>
    <w:p>
      <w:pPr>
        <w:pStyle w:val="FirstParagraph"/>
        <w:widowControl/>
        <w:spacing w:after="0" w:line="259" w:lineRule="auto"/>
        <w:ind w:firstLine="0"/>
        <w:jc w:val="both"/>
      </w:pPr>
      <w:r>
        <w:rPr>
          <w:rFonts w:ascii="XCharter" w:hAnsi="XCharter" w:cs="XCharter" w:eastAsia="XCharter"/>
          <w:i/>
          <w:iCs/>
          <w:sz w:val="22"/>
        </w:rPr>
        <w:t xml:space="preserve">Can a probe tell which call will give in, and what does it read?</w:t>
      </w:r>
      <w:r>
        <w:rPr>
          <w:rFonts w:ascii="XCharter" w:hAnsi="XCharter" w:cs="XCharter" w:eastAsia="XCharter"/>
          <w:sz w:val="22"/>
        </w:rPr>
        <w:t xml:space="preserve"> </w:t>
      </w:r>
      <w:r>
        <w:rPr>
          <w:rFonts w:ascii="XCharter" w:hAnsi="XCharter" w:cs="XCharter" w:eastAsia="XCharter"/>
          <w:sz w:val="22"/>
        </w:rPr>
        <w:t xml:space="preserve">Everything in this appendix is exploratory and was designed after the round-level results, except the frozen confirmation (L.5). Terms follow</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6" w:name="_0fdfa08c8aa9ffbf1d598022d2903121bf1f3a9"/>
      <w:r>
        <w:rPr>
          <w:rFonts w:ascii="Old Standard TT" w:hAnsi="Old Standard TT"/>
          <w:b/>
          <w:sz w:val="26"/>
        </w:rPr>
        <w:t xml:space="preserve">L.1 The gpt-oss-20b reasoning probe: design and development results</w:t>
      </w:r>
      <w:bookmarkEnd w:id="176"/>
    </w:p>
    <w:p>
      <w:pPr>
        <w:pStyle w:val="FirstParagraph"/>
        <w:widowControl/>
        <w:spacing w:after="0" w:line="259" w:lineRule="auto"/>
        <w:ind w:firstLine="0"/>
        <w:jc w:val="both"/>
      </w:pPr>
      <w:r>
        <w:rPr>
          <w:rFonts w:ascii="XCharter" w:hAnsi="XCharter" w:cs="XCharter" w:eastAsia="XCharter"/>
          <w:sz w:val="22"/>
        </w:rPr>
        <w:t xml:space="preserve">This section gives the development results for the streaming reasoning probe of</w:t>
      </w:r>
      <w:r>
        <w:rPr>
          <w:rFonts w:ascii="XCharter" w:hAnsi="XCharter" w:cs="XCharter" w:eastAsia="XCharter"/>
          <w:sz w:val="22"/>
        </w:rPr>
        <w:t xml:space="preserve">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 They are labelled exploratory because the probe was designed after the round-level results; the confirmed number is the frozen test on 84 new episodes (L.5).</w:t>
      </w:r>
    </w:p>
    <w:p>
      <w:pPr>
        <w:pStyle w:val="BodyText"/>
        <w:widowControl/>
        <w:spacing w:after="0" w:line="259" w:lineRule="auto"/>
        <w:ind w:firstLine="360"/>
        <w:jc w:val="both"/>
      </w:pPr>
      <w:r>
        <w:rPr>
          <w:rFonts w:ascii="XCharter" w:hAnsi="XCharter" w:cs="XCharter" w:eastAsia="XCharter"/>
          <w:b/>
          <w:bCs/>
          <w:sz w:val="22"/>
        </w:rPr>
        <w:t xml:space="preserve">Design.</w:t>
      </w:r>
      <w:r>
        <w:rPr>
          <w:rFonts w:ascii="XCharter" w:hAnsi="XCharter" w:cs="XCharter" w:eastAsia="XCharter"/>
          <w:sz w:val="22"/>
        </w:rPr>
        <w:t xml:space="preserve"> </w:t>
      </w:r>
      <w:r>
        <w:rPr>
          <w:rFonts w:ascii="XCharter" w:hAnsi="XCharter" w:cs="XCharter" w:eastAsia="XCharter"/>
          <w:sz w:val="22"/>
        </w:rPr>
        <w:t xml:space="preserve">The last-prompt probe reads one position per call. A probe scored at every generated token, including reasoning, could warn within the call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call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Development test (post hoc; summarised in</w:t>
      </w:r>
      <w:r>
        <w:rPr>
          <w:rFonts w:ascii="XCharter" w:hAnsi="XCharter" w:cs="XCharter" w:eastAsia="XCharter"/>
          <w:i/>
          <w:iCs/>
          <w:sz w:val="22"/>
        </w:rPr>
        <w:t xml:space="preserve"> </w:t>
      </w:r>
      <w:hyperlink w:anchor="_b697b01ca62393272adcf5507b059bf356c2261">
        <w:r>
          <w:rPr>
            <w:rStyle w:val="Hyperlink"/>
            <w:rFonts w:ascii="XCharter" w:hAnsi="XCharter" w:cs="XCharter" w:eastAsia="XCharter"/>
            <w:i/>
            <w:iCs/>
            <w:color w:val="000080"/>
            <w:sz w:val="22"/>
            <w:u w:val="none"/>
          </w:rPr>
          <w:t xml:space="preserve">§4.2</w:t>
        </w:r>
      </w:hyperlink>
      <w:r>
        <w:rPr>
          <w:rFonts w:ascii="XCharter" w:hAnsi="XCharter" w:cs="XCharter" w:eastAsia="XCharter"/>
          <w:i/>
          <w:iCs/>
          <w:sz w:val="22"/>
        </w:rPr>
        <w:t xml:space="preserve">–4.3).</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r>
        <w:rPr>
          <w:rFonts w:ascii="XCharter" w:hAnsi="XCharter" w:cs="XCharter" w:eastAsia="XCharter"/>
          <w:sz w:val="22"/>
        </w:rPr>
        <w:t xml:space="preserve">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t>
      </w:r>
      <w:r>
        <w:rPr>
          <w:rFonts w:ascii="XCharter" w:hAnsi="XCharter" w:cs="XCharter" w:eastAsia="XCharter"/>
          <w:sz w:val="22"/>
        </w:rPr>
        <w:t xml:space="preserve">gives the results.</w:t>
      </w:r>
    </w:p>
    <w:p>
      <w:pPr>
        <w:pStyle w:val="Compact"/>
        <w:widowControl/>
        <w:numPr>
          <w:ilvl w:val="0"/>
          <w:numId w:val="1029"/>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round-level gpt-oss cohort (2,059 post-ask recruiting calls from 238 episodes) ends before the first public emission, so it holds no leaking call. We added each episode’s first public-emission call (146 calls), giving 2,205. Of these, 1,995 have reasoning, including 121 of the 146 leaking calls; every scored token precedes the call’s first public answer or tool-call token. Only 2 leaking calls mention the value in their reasoning.</w:t>
      </w:r>
    </w:p>
    <w:p>
      <w:pPr>
        <w:pStyle w:val="Compact"/>
        <w:widowControl/>
        <w:numPr>
          <w:ilvl w:val="0"/>
          <w:numId w:val="1029"/>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refusing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round-level near-term label differs in three ways: it concerns a channel leak; it marks the eligible calls before the leak, in the leak’s round or the one before; and the round-level probe reads one position per call, the last prompt token, before any reasoning. The near-term comparator below uses that label.</w:t>
      </w:r>
    </w:p>
    <w:p>
      <w:pPr>
        <w:pStyle w:val="Compact"/>
        <w:widowControl/>
        <w:numPr>
          <w:ilvl w:val="0"/>
          <w:numId w:val="1029"/>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round-level gpt-oss probe: logistic regression with C = 0.1, training-only scaling, round-balanced weights and the same 17 candidate layers, on the saved pooled folds and held-out-scenario rotations, seeds 42, 43 and 44. Each token carries its call’s label, and each call’s weight is split equally across its tokens, so long reasoning does not dominate. A call’s score is its maximum token score (the mean is also reported). The layer is chosen on the inner split by the call-level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9"/>
        </w:numPr>
        <w:spacing w:line="259" w:lineRule="auto" w:after="60"/>
        <w:jc w:val="left"/>
      </w:pPr>
      <w:r>
        <w:rPr>
          <w:rFonts w:ascii="XCharter" w:hAnsi="XCharter" w:cs="XCharter" w:eastAsia="XCharter"/>
          <w:b/>
          <w:bCs/>
          <w:sz w:val="22"/>
        </w:rPr>
        <w:t xml:space="preserve">Comparators on the same calls.</w:t>
      </w:r>
      <w:r>
        <w:rPr>
          <w:rFonts w:ascii="XCharter" w:hAnsi="XCharter" w:cs="XCharter" w:eastAsia="XCharter"/>
          <w:sz w:val="22"/>
        </w:rPr>
        <w:t xml:space="preserve"> </w:t>
      </w:r>
      <w:r>
        <w:rPr>
          <w:rFonts w:ascii="XCharter" w:hAnsi="XCharter" w:cs="XCharter" w:eastAsia="XCharter"/>
          <w:sz w:val="22"/>
        </w:rPr>
        <w:t xml:space="preserve">The frozen round-level gpt-oss last-prompt probe, applied without refitting (it was trained on the channel near-term label). Two text monitors, run differently from the round-level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call, Jev 1.14 and GPT-5-nano read only that call’s reasoning so far, at six cumulative cut points (five evenly spaced through the reasoning, then the full reasoning), and at each answer one per-call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calls. The call’s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9"/>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calls against the episode’s eventual outcome.</w:t>
      </w:r>
    </w:p>
    <w:p>
      <w:pPr>
        <w:pStyle w:val="Compact"/>
        <w:widowControl/>
        <w:numPr>
          <w:ilvl w:val="0"/>
          <w:numId w:val="102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calls’ maximum scores for a nominal 5% call false-alarm rate (strictly above alarms). A leaking call counts as warned if an alarm fires on any of its reasoning tokens; false alarms are counted on calls from refusing episodes.</w:t>
      </w:r>
    </w:p>
    <w:p>
      <w:pPr>
        <w:pStyle w:val="Caption"/>
        <w:keepNext/>
        <w:keepLines/>
        <w:widowControl/>
        <w:spacing w:line="240" w:lineRule="auto" w:before="0" w:after="120"/>
        <w:ind w:firstLine="0"/>
      </w:pPr>
      <w:bookmarkStart w:id="177" w:name="_4b573ed66b08b593b6d76203662b0865c726874"/>
      <w:r>
        <w:rPr>
          <w:rFonts w:ascii="XCharter" w:hAnsi="XCharter" w:cs="XCharter" w:eastAsia="XCharter"/>
          <w:b/>
          <w:bCs/>
          <w:sz w:val="18"/>
        </w:rPr>
        <w:t xml:space="preserve">Table L.1.</w:t>
      </w:r>
      <w:r>
        <w:rPr>
          <w:rFonts w:ascii="XCharter" w:hAnsi="XCharter" w:cs="XCharter" w:eastAsia="XCharter"/>
          <w:sz w:val="18"/>
        </w:rPr>
        <w:t xml:space="preserve"> </w:t>
      </w:r>
      <w:r>
        <w:rPr>
          <w:rFonts w:ascii="XCharter" w:hAnsi="XCharter" w:cs="XCharter" w:eastAsia="XCharter"/>
          <w:sz w:val="18"/>
        </w:rPr>
        <w:t xml:space="preserve">Recognising the leaking call from its reasoning (gpt-oss-20b, exploratory). Within scenario × round AUROC with 95% family-bootstrap intervals, 1,995 calls (121 leaking) from 238 episodes. Text monitors and fixed rules have no fitted parameters, so their two columns are equal.</w:t>
      </w:r>
      <w:bookmarkEnd w:id="17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(round-level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round-level channel near-term label, not on</w:t>
      </w:r>
      <w:r>
        <w:rPr>
          <w:rFonts w:ascii="XCharter" w:hAnsi="XCharter" w:cs="XCharter" w:eastAsia="XCharter"/>
          <w:sz w:val="22"/>
        </w:rPr>
        <w:t xml:space="preserve"> </w:t>
      </w:r>
      <w:r>
        <w:rPr>
          <w:rFonts w:ascii="XCharter" w:hAnsi="XCharter" w:cs="XCharter" w:eastAsia="XCharter"/>
          <w:sz w:val="22"/>
        </w:rPr>
        <w:t xml:space="preserve">“this call leaks”</w:t>
      </w:r>
      <w:r>
        <w:rPr>
          <w:rFonts w:ascii="XCharter" w:hAnsi="XCharter" w:cs="XCharter" w:eastAsia="XCharter"/>
          <w:sz w:val="22"/>
        </w:rPr>
        <w:t xml:space="preserve">, so its 0.49 does not show that the context before the call lacks the signal. The fair comparator is L.3’s last-prompt probe refit on this label (0.906; 1.6% of refusing calls alarm). L.2’s incoming-message probe also ranks well (0.927, but 19.1% of refusing calls alarm against 4.4%; one seed, reduced recipe). On the round-level near-term label and the main cohort’s calls that have reasoning (1,874 calls,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control-call cutoff, the reasoning probe warns on 84.8% of the leaking calls that have reasoning (seed mean) on held-out scenarios, with 4.4% of refusing-episode calls alarming; pooled, 75.5% and 2.0%. Per episode the false-alarm rate is far higher: at least one alarm fires in 41.3% [33.3, 50.0] of the 92 refusing episodes on held-out scenarios and 23.9% [17.0, 31.5] pooled, well above the nominal 5% per call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call-calibrated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refusing recruiting episodes (2%, 21%, 1%). The probe’s ranking is stable across seeds, but these thresholded rates are not. Most stops fall within the leaking call (median call lead 0; 12 of the 149 caught episode-seed observations alarm on an earlier request). The 5% applies to the training-side control episodes; the 8% is measured on the refusing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calls with no reasoning, end-to-end coverage is about 70% held-out and 63% pooled. The first crossing comes a median 8% of the way into the reasoning (interquartile range 5–22%). Jev warns on 91.7% of leaking calls, but 9.0–9.4% of refusing-episode calls alarm. GPT-5-nano warns on 5.0%, with 34.6% alarming. The keyword rules never alarm, because they match more than 5% of control calls.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round-level results, uses one model, and tried several variants (two aggregates, two cuts, two splits); it was confirmed only once, on 26 leaking calls (L.5). The label is any public emission, not the give-in outcome. What the probe reads within the call is not established (L.4); it predicts this call’s action before output, not calls ahead. On the near-term label it is far weaker (0.64). The text monitors read six prefixes rather than every token, so their timing is coarser. Returned reasoning may omit hidden reasoning, and the replay reproduces reasoning tokens less tightly than answer tokens (call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calls,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8" w:name="_7a58329c2353e56a5bd1d72f28e42872a37757f"/>
      <w:r>
        <w:rPr>
          <w:rFonts w:ascii="Old Standard TT" w:hAnsi="Old Standard TT"/>
          <w:b/>
          <w:sz w:val="26"/>
        </w:rPr>
        <w:t xml:space="preserve">L.2 Expanded capture: incoming messages and action-time tokens</w:t>
      </w:r>
      <w:bookmarkEnd w:id="178"/>
    </w:p>
    <w:p>
      <w:pPr>
        <w:pStyle w:val="FirstParagraph"/>
        <w:widowControl/>
        <w:spacing w:after="0" w:line="259" w:lineRule="auto"/>
        <w:ind w:firstLine="0"/>
        <w:jc w:val="both"/>
      </w:pPr>
      <w:r>
        <w:rPr>
          <w:rFonts w:ascii="XCharter" w:hAnsi="XCharter" w:cs="XCharter" w:eastAsia="XCharter"/>
          <w:sz w:val="22"/>
        </w:rPr>
        <w:t xml:space="preserve">A second, targeted replay (USD 4.84 on one GPU) saved what L.1 lacked, for the same 2,205 recruiting calls plus 1,125 post-ask control calls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call (reasoning, answer and tool call), stopping just before the first character of the value when the call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 (</w:t>
      </w:r>
      <w:hyperlink w:anchor="_3bc6e88b4de02e96fd2503a1427ab8b3372dab7">
        <w:r>
          <w:rPr>
            <w:rStyle w:val="Hyperlink"/>
            <w:rFonts w:ascii="XCharter" w:hAnsi="XCharter" w:cs="XCharter" w:eastAsia="XCharter"/>
            <w:color w:val="000080"/>
            <w:sz w:val="22"/>
            <w:u w:val="none"/>
          </w:rPr>
          <w:t xml:space="preserve">Table L.2</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call.</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L.1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call, with logits averaged over a 16-token window of that sampled sequence and a token loss weighted by a softmax over the call’s own logits (temperature 1). Inference uses an exponential moving average of the logits (decay 2/17, our choice), and a call alarms at the first crossing. Otherwise the settings match L.1: C = 0.1, training-only scaling, round-balanced call weights, the immediate any-public label, and cutoffs set on other-fold control calls for a nominal 5% call false-alarm rate. Keyword (the broad list of L.1), observed-token-count and round baselines use exactly the same positions.</w:t>
      </w:r>
    </w:p>
    <w:p>
      <w:pPr>
        <w:pStyle w:val="Caption"/>
        <w:keepNext/>
        <w:keepLines/>
        <w:widowControl/>
        <w:spacing w:line="240" w:lineRule="auto" w:before="0" w:after="120"/>
        <w:ind w:firstLine="0"/>
      </w:pPr>
      <w:bookmarkStart w:id="179" w:name="_3bc6e88b4de02e96fd2503a1427ab8b3372dab7"/>
      <w:r>
        <w:rPr>
          <w:rFonts w:ascii="XCharter" w:hAnsi="XCharter" w:cs="XCharter" w:eastAsia="XCharter"/>
          <w:b/>
          <w:bCs/>
          <w:sz w:val="18"/>
        </w:rPr>
        <w:t xml:space="preserve">Table L.2.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calls that alarm; refusing-call alarms = share of calls in refusing episodes that alarm.</w:t>
      </w:r>
      <w:bookmarkEnd w:id="17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calls,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calls,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refusing episodes (80%) and 49 of 92 (53%), respectively, would also have been stopped at least once. The median alarm comes in the same request as the leak (call lead 0), so the warning concerns the leaking call itself, not earlier calls. The incoming-only result shows that the incoming messages of the leaking request carry a strong signal. Its high false-alarm rate fits a probe that also reads pressure, which the control-call cutoff never sees. The action-time result shows that a probe can stop the call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L.1.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0" w:name="_a84b69b1f04b116b25a2e9fee2854a691cd8854"/>
      <w:r>
        <w:rPr>
          <w:rFonts w:ascii="Old Standard TT" w:hAnsi="Old Standard TT"/>
          <w:b/>
          <w:sz w:val="26"/>
        </w:rPr>
        <w:t xml:space="preserve">L.3 Per-call last-prompt probes on both models (post hoc)</w:t>
      </w:r>
      <w:bookmarkEnd w:id="180"/>
    </w:p>
    <w:p>
      <w:pPr>
        <w:pStyle w:val="FirstParagraph"/>
        <w:widowControl/>
        <w:spacing w:after="0" w:line="259" w:lineRule="auto"/>
        <w:ind w:firstLine="0"/>
        <w:jc w:val="both"/>
      </w:pPr>
      <w:r>
        <w:rPr>
          <w:rFonts w:ascii="XCharter" w:hAnsi="XCharter" w:cs="XCharter" w:eastAsia="XCharter"/>
          <w:sz w:val="22"/>
        </w:rPr>
        <w:t xml:space="preserve">The round-level last-prompt recipe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C = 0.1, training-only scaling, round-balanced weights, 17 candidate layers chosen on the inner split, the same pooled folds and held-out-scenario rotations, seeds 42, 43 and 44) was refit, unchanged, on the per-call label, adding each episode’s first public-emission call. These fits were run after the gpt-oss-20b reasoning results were seen.</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 outcome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2219"/>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Calls / positives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 [95% CI]</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1447"/>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 (held-out)</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1,995 / 121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0.906 [0.871, 0.936]</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0.882 [0.841, 0.918]</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 incl. calls with no reasoning</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2,205 / 146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0.926 [0.900, 0.948]</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0.904 [0.872, 0.934]</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1,874 / 116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0.620 [0.568, 0.668]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0.634 [0.575, 0.679]</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4,844 / 101</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0.953 [0.926, 0.974]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0.938 [0.913, 0.961]</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11.0%</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4,743 / 101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0.715 [0.664, 0.758]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0.707 [0.655, 0.754]</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9.1%</w:t>
            </w:r>
          </w:p>
        </w:tc>
      </w:tr>
    </w:tbl>
    <w:p>
      <w:pPr>
        <w:pStyle w:val="FirstParagraph"/>
        <w:widowControl/>
        <w:spacing w:after="0" w:line="259" w:lineRule="auto" w:before="120"/>
        <w:ind w:firstLine="0"/>
        <w:jc w:val="left"/>
      </w:pPr>
      <w:r>
        <w:rPr>
          <w:rFonts w:ascii="XCharter" w:hAnsi="XCharter" w:cs="XCharter" w:eastAsia="XCharter"/>
          <w:sz w:val="22"/>
        </w:rPr>
        <w:t xml:space="preserve">On the same gpt-oss-20b calls the reasoning probe scores 0.933 held-out and 0.949 pooled; reasoning minus last prompt is +0.028 [−0.000, +0.061] held-out and +0.067 [+0.037, +0.102] pooled. At the 5% control-call cutoff the reasoning probe catches 84.8% of leaking calls (4.4% of refusing calls alarm), the last-prompt probe 56.5% (1.6%). On Qwen3-32B the round-level near-term probe scores 0.561 [0.514, 0.600] on the same 4,844 calls, so the per-call refit gains +0.391 [+0.345, +0.446]. For the Qwen3-32B per-call label, 104 candidate first-emission calls were audited against the give-in rule before fitting (100 qualify; 3 are file-only or private writes; 1 moves to a later call), giving the 101 give-ins. The Qwen3-32B per-call cohort is the 4,697 round-level calls, plus the 101 first qualifying disclosures, plus 46 calls recovered by corrected cutoffs (40 negatives; 6 dispatch-scenario positives before its actual public disclosure) = 4,844; eventual positives 998 + 101 + 6 = 1,105, near-term 250 − 1 + 101 + 2 = 352. The gpt-oss-20b cohort is 2,059 + 146 first public emissions = 2,205, minus 210 calls with empty reasoning = 1,995 (121 positives) (</w:t>
      </w:r>
      <w:r>
        <w:rPr>
          <w:rStyle w:val="VerbatimChar"/>
          <w:rFonts w:ascii="XCharter" w:hAnsi="XCharter" w:cs="XCharter" w:eastAsia="XCharter"/>
          <w:sz w:val="22"/>
        </w:rPr>
        <w:t xml:space="preserve">runs/20261026-1626-cohort-transition</w:t>
      </w:r>
      <w:r>
        <w:rPr>
          <w:rFonts w:ascii="XCharter" w:hAnsi="XCharter" w:cs="XCharter" w:eastAsia="XCharter"/>
          <w:sz w:val="22"/>
        </w:rPr>
        <w:t xml:space="preserve">). Alarm cutoffs are set on training-side control calls; refusing-call rates are evaluation results, and the Qwen3-32B rate (11.0%) is above the nominal 5%. Sources:</w:t>
      </w:r>
      <w:r>
        <w:rPr>
          <w:rFonts w:ascii="XCharter" w:hAnsi="XCharter" w:cs="XCharter" w:eastAsia="XCharter"/>
          <w:sz w:val="22"/>
        </w:rPr>
        <w:t xml:space="preserve"> </w:t>
      </w:r>
      <w:r>
        <w:rPr>
          <w:rStyle w:val="VerbatimChar"/>
          <w:rFonts w:ascii="XCharter" w:hAnsi="XCharter" w:cs="XCharter" w:eastAsia="XCharter"/>
          <w:sz w:val="22"/>
        </w:rPr>
        <w:t xml:space="preserve">runs/20261026-1221-e05-lastprompt-percall-6013</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w:t>
      </w:r>
      <w:r>
        <w:rPr>
          <w:rFonts w:ascii="XCharter" w:hAnsi="XCharter" w:cs="XCharter" w:eastAsia="XCharter"/>
          <w:sz w:val="22"/>
        </w:rPr>
        <w:t xml:space="preserve"> </w:t>
      </w:r>
      <w:r>
        <w:rPr>
          <w:rFonts w:ascii="XCharter" w:hAnsi="XCharter" w:cs="XCharter" w:eastAsia="XCharter"/>
          <w:sz w:val="22"/>
        </w:rPr>
        <w:t xml:space="preserve">(frozen plan committed before fitting),</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experiments/E05-probes/lastprompt_percall.py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Matched ladders.</w:t>
      </w:r>
      <w:r>
        <w:rPr>
          <w:rFonts w:ascii="XCharter" w:hAnsi="XCharter" w:cs="XCharter" w:eastAsia="XCharter"/>
          <w:sz w:val="22"/>
        </w:rPr>
        <w:t xml:space="preserve"> </w:t>
      </w:r>
      <w:r>
        <w:rPr>
          <w:rFonts w:ascii="XCharter" w:hAnsi="XCharter" w:cs="XCharter" w:eastAsia="XCharter"/>
          <w:sz w:val="22"/>
        </w:rPr>
        <w:t xml:space="preserve">On the same 1,995 gpt-oss-20b calls and any-public outcome, the last-prompt probe refit on each label scores 0.610 [0.565, 0.664] for eventual emission (330 positives), 0.637 [0.586, 0.692] for this round or the next (304) and 0.906 for this call (121) (</w:t>
      </w:r>
      <w:r>
        <w:rPr>
          <w:rStyle w:val="VerbatimChar"/>
          <w:rFonts w:ascii="XCharter" w:hAnsi="XCharter" w:cs="XCharter" w:eastAsia="XCharter"/>
          <w:sz w:val="22"/>
        </w:rPr>
        <w:t xml:space="preserve">runs/20261026-1304-e05-lastprompt-label-ladder</w:t>
      </w:r>
      <w:r>
        <w:rPr>
          <w:rFonts w:ascii="XCharter" w:hAnsi="XCharter" w:cs="XCharter" w:eastAsia="XCharter"/>
          <w:sz w:val="22"/>
        </w:rPr>
        <w:t xml:space="preserve">). On the same 4,844 Qwen3-32B calls and the give-in rule it scores 0.537 [0.501, 0.574] (1,105 positives), 0.669 [0.632, 0.705] (352) and 0.953 (101); pooled 0.511 and 0.666 (</w:t>
      </w:r>
      <w:r>
        <w:rPr>
          <w:rStyle w:val="VerbatimChar"/>
          <w:rFonts w:ascii="XCharter" w:hAnsi="XCharter" w:cs="XCharter" w:eastAsia="XCharter"/>
          <w:sz w:val="22"/>
        </w:rPr>
        <w:t xml:space="preserve">runs/20261026-1313-e05-qwen-label-ladder</w:t>
      </w:r>
      <w:r>
        <w:rPr>
          <w:rFonts w:ascii="XCharter" w:hAnsi="XCharter" w:cs="XCharter" w:eastAsia="XCharter"/>
          <w:sz w:val="22"/>
        </w:rPr>
        <w:t xml:space="preserve">). These differ from the round-level 0.523 and 0.579, which use the 4,697 pre-emission calls; of these, only the near-term result (0.579) was confirmed on new episodes; the matched cohort adds the give-in calls, raising the near-term positives from 250 to 352. All matched rungs are post hoc.</w:t>
      </w:r>
    </w:p>
    <w:p>
      <w:pPr>
        <w:pStyle w:val="BodyText"/>
        <w:widowControl/>
        <w:spacing w:after="0" w:line="259" w:lineRule="auto"/>
        <w:ind w:firstLine="360"/>
        <w:jc w:val="both"/>
      </w:pPr>
      <w:r>
        <w:rPr>
          <w:rFonts w:ascii="XCharter" w:hAnsi="XCharter" w:cs="XCharter" w:eastAsia="XCharter"/>
          <w:b/>
          <w:bCs/>
          <w:sz w:val="22"/>
        </w:rPr>
        <w:t xml:space="preserve">Channel-window check (gpt-oss-20b).</w:t>
      </w:r>
      <w:r>
        <w:rPr>
          <w:rFonts w:ascii="XCharter" w:hAnsi="XCharter" w:cs="XCharter" w:eastAsia="XCharter"/>
          <w:sz w:val="22"/>
        </w:rPr>
        <w:t xml:space="preserve"> </w:t>
      </w:r>
      <w:r>
        <w:rPr>
          <w:rFonts w:ascii="XCharter" w:hAnsi="XCharter" w:cs="XCharter" w:eastAsia="XCharter"/>
          <w:sz w:val="22"/>
        </w:rPr>
        <w:t xml:space="preserve">On a wider cohort that runs through each episode’s first channel post (2,632 calls, 96 first-channel positives, same 238 episodes, no reasoning requirement), the per-call last-prompt probe on the channel give-in rule scores 0.943 [0.921, 0.961] held-out (pooled 0.925), catching 95.1% of channel calls at 13.0% refusing-call alarms. But 93 of the 96 positives, and 427 calls, come after an earlier public file emission, so most positives re-post a value that is already public. This is not a same-call comparison with the 0.91 cohort and not evidence of stopping the first leak (</w:t>
      </w:r>
      <w:r>
        <w:rPr>
          <w:rStyle w:val="VerbatimChar"/>
          <w:rFonts w:ascii="XCharter" w:hAnsi="XCharter" w:cs="XCharter" w:eastAsia="XCharter"/>
          <w:sz w:val="22"/>
        </w:rPr>
        <w:t xml:space="preserve">runs/20261026-1340-e05-channel-window-percall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Text monitor on the same input.</w:t>
      </w:r>
      <w:r>
        <w:rPr>
          <w:rFonts w:ascii="XCharter" w:hAnsi="XCharter" w:cs="XCharter" w:eastAsia="XCharter"/>
          <w:sz w:val="22"/>
        </w:rPr>
        <w:t xml:space="preserve"> </w:t>
      </w:r>
      <w:r>
        <w:rPr>
          <w:rFonts w:ascii="XCharter" w:hAnsi="XCharter" w:cs="XCharter" w:eastAsia="XCharter"/>
          <w:sz w:val="22"/>
        </w:rPr>
        <w:t xml:space="preserve">Jev 1.14 was given each call’s conversation and tool results up to the last prompt token (access L3, values masked, earlier same-turn private reasoning removed, which the probe’s activations may retain) and asked</w:t>
      </w:r>
      <w:r>
        <w:rPr>
          <w:rFonts w:ascii="XCharter" w:hAnsi="XCharter" w:cs="XCharter" w:eastAsia="XCharter"/>
          <w:sz w:val="22"/>
        </w:rPr>
        <w:t xml:space="preserve"> </w:t>
      </w:r>
      <w:r>
        <w:rPr>
          <w:rFonts w:ascii="XCharter" w:hAnsi="XCharter" w:cs="XCharter" w:eastAsia="XCharter"/>
          <w:sz w:val="22"/>
        </w:rPr>
        <w:t xml:space="preserve">“Will the agent, in its next reply, write or post the protected value?”</w:t>
      </w:r>
      <w:r>
        <w:rPr>
          <w:rFonts w:ascii="XCharter" w:hAnsi="XCharter" w:cs="XCharter" w:eastAsia="XCharter"/>
          <w:sz w:val="22"/>
        </w:rPr>
        <w:t xml:space="preserve">. On the 1,995 gpt-oss-20b calls it scores 0.271 [0.210, 0.323] within scenario × round. It reads pressure: unstratified it scores 0.808, and at the 5% control cutoff it warns on 98.3% of leaking calls but alarms on 86.5% of refusing calls, so within a scenario and round it ranks leaking calls below the rest; reversed post hoc its score would be 0.729 [0.677, 0.790], and the last-prompt probe still beats it by +0.176 [0.116, 0.226] (pooled +0.152 [0.094, 0.200];</w:t>
      </w:r>
      <w:r>
        <w:rPr>
          <w:rFonts w:ascii="XCharter" w:hAnsi="XCharter" w:cs="XCharter" w:eastAsia="XCharter"/>
          <w:sz w:val="22"/>
        </w:rPr>
        <w:t xml:space="preserve"> </w:t>
      </w:r>
      <w:r>
        <w:rPr>
          <w:rStyle w:val="VerbatimChar"/>
          <w:rFonts w:ascii="XCharter" w:hAnsi="XCharter" w:cs="XCharter" w:eastAsia="XCharter"/>
          <w:sz w:val="22"/>
        </w:rPr>
        <w:t xml:space="preserve">reversal_diagnostic.json</w:t>
      </w:r>
      <w:r>
        <w:rPr>
          <w:rFonts w:ascii="XCharter" w:hAnsi="XCharter" w:cs="XCharter" w:eastAsia="XCharter"/>
          <w:sz w:val="22"/>
        </w:rPr>
        <w:t xml:space="preserve">). Given the same input including the retained same-turn reasoning (in Harmony text rather than request JSON, so format also differs), Jev scores 0.397 [0.332, 0.453], again inverted, and the probe beats it by +0.509 [0.435, 0.584] (</w:t>
      </w:r>
      <w:r>
        <w:rPr>
          <w:rStyle w:val="VerbatimChar"/>
          <w:rFonts w:ascii="XCharter" w:hAnsi="XCharter" w:cs="XCharter" w:eastAsia="XCharter"/>
          <w:sz w:val="22"/>
        </w:rPr>
        <w:t xml:space="preserve">runs/20261026-1319-e06-percall-input-jev-l4</w:t>
      </w:r>
      <w:r>
        <w:rPr>
          <w:rFonts w:ascii="XCharter" w:hAnsi="XCharter" w:cs="XCharter" w:eastAsia="XCharter"/>
          <w:sz w:val="22"/>
        </w:rPr>
        <w:t xml:space="preserve">). On the 4,844 Qwen3-32B calls the same judge reads the input meaningfully, 0.739 [0.681, 0.782] (71.3% of give-ins caught, 27.7% of refusing calls alarming), still below the probe. A fixed keyword rule on the latest incoming Qwen3-32B message scores 0.637 [0.609, 0.661] (broad list 0.610); on the full input every call matches (0.500), and the binary rule never alarms (</w:t>
      </w:r>
      <w:r>
        <w:rPr>
          <w:rStyle w:val="VerbatimChar"/>
          <w:rFonts w:ascii="XCharter" w:hAnsi="XCharter" w:cs="XCharter" w:eastAsia="XCharter"/>
          <w:sz w:val="22"/>
        </w:rPr>
        <w:t xml:space="preserve">runs/20261026-1334-e05-qwen-input-keywords</w:t>
      </w:r>
      <w:r>
        <w:rPr>
          <w:rFonts w:ascii="XCharter" w:hAnsi="XCharter" w:cs="XCharter" w:eastAsia="XCharter"/>
          <w:sz w:val="22"/>
        </w:rPr>
        <w:t xml:space="preserve">). Paired probe minus Jev, held-out: Qwen3-32B +0.214 [0.167, 0.278]; gpt-oss-20b +0.635 [0.557, 0.713] (</w:t>
      </w:r>
      <w:r>
        <w:rPr>
          <w:rStyle w:val="VerbatimChar"/>
          <w:rFonts w:ascii="XCharter" w:hAnsi="XCharter" w:cs="XCharter" w:eastAsia="XCharter"/>
          <w:sz w:val="22"/>
        </w:rPr>
        <w:t xml:space="preserve">runs/20261026-1306-e06-percall-input-jev</w:t>
      </w:r>
      <w:r>
        <w:rPr>
          <w:rFonts w:ascii="XCharter" w:hAnsi="XCharter" w:cs="XCharter" w:eastAsia="XCharter"/>
          <w:sz w:val="22"/>
        </w:rPr>
        <w:t xml:space="preserve">, USD 0.38;</w:t>
      </w:r>
      <w:r>
        <w:rPr>
          <w:rFonts w:ascii="XCharter" w:hAnsi="XCharter" w:cs="XCharter" w:eastAsia="XCharter"/>
          <w:sz w:val="22"/>
        </w:rPr>
        <w:t xml:space="preserve"> </w:t>
      </w:r>
      <w:r>
        <w:rPr>
          <w:rStyle w:val="VerbatimChar"/>
          <w:rFonts w:ascii="XCharter" w:hAnsi="XCharter" w:cs="XCharter" w:eastAsia="XCharter"/>
          <w:sz w:val="22"/>
        </w:rPr>
        <w:t xml:space="preserve">runs/20261026-1309-e06-percall-input-jev-qwen</w:t>
      </w:r>
      <w:r>
        <w:rPr>
          <w:rFonts w:ascii="XCharter" w:hAnsi="XCharter" w:cs="XCharter" w:eastAsia="XCharter"/>
          <w:sz w:val="22"/>
        </w:rPr>
        <w:t xml:space="preserve">, USD 0.84).</w:t>
      </w:r>
    </w:p>
    <w:p>
      <w:pPr>
        <w:pStyle w:val="Heading3"/>
        <w:keepNext/>
        <w:spacing w:before="200" w:lineRule="auto"/>
        <w:rPr>
          <w:rFonts w:ascii="Old Standard TT" w:cs="Old Standard TT" w:eastAsia="Old Standard TT" w:hAnsi="Old Standard TT"/>
          <w:b w:val="1"/>
          <w:bCs w:val="1"/>
          <w:color w:val="000000"/>
          <w:sz w:val="26"/>
          <w:szCs w:val="26"/>
        </w:rPr>
      </w:pPr>
      <w:bookmarkStart w:id="181" w:name="_8ce8413e36bee0c123bcc62a0f71b4050680895"/>
      <w:r>
        <w:rPr>
          <w:rFonts w:ascii="Old Standard TT" w:hAnsi="Old Standard TT"/>
          <w:b/>
          <w:sz w:val="26"/>
        </w:rPr>
        <w:t xml:space="preserve">L.4 Checks on the per-call signal</w:t>
      </w:r>
      <w:bookmarkEnd w:id="181"/>
    </w:p>
    <w:p>
      <w:pPr>
        <w:pStyle w:val="FirstParagraph"/>
        <w:keepNext/>
        <w:widowControl/>
        <w:spacing w:before="0" w:after="0" w:line="240" w:lineRule="auto"/>
      </w:pPr>
      <w:r>
        <w:rPr>
          <w:rFonts w:ascii="Old Standard TT" w:hAnsi="Old Standard TT"/>
        </w:rPr>
        <w:drawing>
          <wp:inline>
            <wp:extent cx="5943600" cy="2286000"/>
            <wp:effectExtent b="0" l="0" r="0" t="0"/>
            <wp:docPr descr="Figure L.1" title="" id="183" name="Picture"/>
            <a:graphic>
              <a:graphicData uri="http://schemas.openxmlformats.org/drawingml/2006/picture">
                <pic:pic>
                  <pic:nvPicPr>
                    <pic:cNvPr descr="figures/figure3b_appendix_checks.png" id="184" name="Picture"/>
                    <pic:cNvPicPr>
                      <a:picLocks noChangeArrowheads="1" noChangeAspect="1"/>
                    </pic:cNvPicPr>
                  </pic:nvPicPr>
                  <pic:blipFill>
                    <a:blip r:embed="rId182"/>
                    <a:stretch>
                      <a:fillRect/>
                    </a:stretch>
                  </pic:blipFill>
                  <pic:spPr bwMode="auto">
                    <a:xfrm>
                      <a:off x="0" y="0"/>
                      <a:ext cx="5943600" cy="228600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85" w:name="_ad2d7b342fdd3e19345fa68cf51f356827ece43"/>
      <w:r>
        <w:rPr>
          <w:rFonts w:ascii="XCharter" w:hAnsi="XCharter" w:cs="XCharter" w:eastAsia="XCharter"/>
          <w:b/>
          <w:bCs/>
          <w:sz w:val="18"/>
        </w:rPr>
        <w:t xml:space="preserve">Figure L.1.</w:t>
      </w:r>
      <w:r>
        <w:rPr>
          <w:rFonts w:ascii="XCharter" w:hAnsi="XCharter" w:cs="XCharter" w:eastAsia="XCharter"/>
          <w:sz w:val="18"/>
        </w:rPr>
        <w:t xml:space="preserve"> </w:t>
      </w:r>
      <w:r>
        <w:rPr>
          <w:rFonts w:ascii="XCharter" w:hAnsi="XCharter" w:cs="XCharter" w:eastAsia="XCharter"/>
          <w:sz w:val="18"/>
        </w:rPr>
        <w:t xml:space="preserve">Further checks on the gpt-oss-20b per-call result (exploratory). Same metric, calls and alarm cutoff as Figure 2a; the reasoning-token probe is repeated for reference.</w:t>
      </w:r>
      <w:r>
        <w:rPr>
          <w:rFonts w:ascii="XCharter" w:hAnsi="XCharter" w:cs="XCharter" w:eastAsia="XCharter"/>
          <w:sz w:val="18"/>
        </w:rPr>
        <w:t xml:space="preserve"> </w:t>
      </w:r>
      <w:r>
        <w:rPr>
          <w:rFonts w:ascii="XCharter" w:hAnsi="XCharter" w:cs="XCharter" w:eastAsia="XCharter"/>
          <w:sz w:val="18"/>
        </w:rPr>
        <w:t xml:space="preserve">“Reasoning written before it names the secret”</w:t>
      </w:r>
      <w:r>
        <w:rPr>
          <w:rFonts w:ascii="XCharter" w:hAnsi="XCharter" w:cs="XCharter" w:eastAsia="XCharter"/>
          <w:sz w:val="18"/>
        </w:rPr>
        <w:t xml:space="preserve"> </w:t>
      </w:r>
      <w:r>
        <w:rPr>
          <w:rFonts w:ascii="XCharter" w:hAnsi="XCharter" w:cs="XCharter" w:eastAsia="XCharter"/>
          <w:sz w:val="18"/>
        </w:rPr>
        <w:t xml:space="preserve">ignores every reasoning token from the first time the value appears in the reasoning. *A separate probe trained on this label that reads only what arrives before the call, the peer’s message and tool results, with a reduced recipe (one seed, layer 18; 2,199 calls, 143 leaking); it also ranks well, so much of the signal is present before the model reasons, but it flags far more normal calls. Keyword search never fires because the rule matches more than 5% of control calls. Reasoning length uses the final length of the reasoning, known only after the call, so it is not a usable alarm. GPT-5-nano reads only the reasoning text, as six growing snapshots with a running maximum and the value masked. †The probe applied to calls before the peer asks, against whether the episode ever leaks (628 calls, 388 positives); it stays at chance, as it should. Values and exact source keys are in figure3_streaming.csv.</w:t>
      </w:r>
      <w:bookmarkEnd w:id="185"/>
    </w:p>
    <w:p>
      <w:pPr>
        <w:pStyle w:val="Compact"/>
        <w:widowControl/>
        <w:numPr>
          <w:ilvl w:val="0"/>
          <w:numId w:val="1030"/>
        </w:numPr>
        <w:spacing w:line="259" w:lineRule="auto" w:after="60"/>
        <w:jc w:val="left"/>
      </w:pPr>
      <w:r>
        <w:rPr>
          <w:rFonts w:ascii="XCharter" w:hAnsi="XCharter" w:cs="XCharter" w:eastAsia="XCharter"/>
          <w:b/>
          <w:bCs/>
          <w:sz w:val="22"/>
        </w:rPr>
        <w:t xml:space="preserve">Workflow position.</w:t>
      </w:r>
      <w:r>
        <w:rPr>
          <w:rFonts w:ascii="XCharter" w:hAnsi="XCharter" w:cs="XCharter" w:eastAsia="XCharter"/>
          <w:sz w:val="22"/>
        </w:rPr>
        <w:t xml:space="preserve"> </w:t>
      </w:r>
      <w:r>
        <w:rPr>
          <w:rFonts w:ascii="XCharter" w:hAnsi="XCharter" w:cs="XCharter" w:eastAsia="XCharter"/>
          <w:sz w:val="22"/>
        </w:rPr>
        <w:t xml:space="preserve">A binary flag for</w:t>
      </w:r>
      <w:r>
        <w:rPr>
          <w:rFonts w:ascii="XCharter" w:hAnsi="XCharter" w:cs="XCharter" w:eastAsia="XCharter"/>
          <w:sz w:val="22"/>
        </w:rPr>
        <w:t xml:space="preserve"> </w:t>
      </w:r>
      <w:r>
        <w:rPr>
          <w:rFonts w:ascii="XCharter" w:hAnsi="XCharter" w:cs="XCharter" w:eastAsia="XCharter"/>
          <w:sz w:val="22"/>
        </w:rPr>
        <w:t xml:space="preserve">“the latest input of this call is a successful read of the protected file that contains the value”</w:t>
      </w:r>
      <w:r>
        <w:rPr>
          <w:rFonts w:ascii="XCharter" w:hAnsi="XCharter" w:cs="XCharter" w:eastAsia="XCharter"/>
          <w:sz w:val="22"/>
        </w:rPr>
        <w:t xml:space="preserve"> </w:t>
      </w:r>
      <w:r>
        <w:rPr>
          <w:rFonts w:ascii="XCharter" w:hAnsi="XCharter" w:cs="XCharter" w:eastAsia="XCharter"/>
          <w:sz w:val="22"/>
        </w:rPr>
        <w:t xml:space="preserve">scores 0.797 [0.755, 0.841] on gpt-oss-20b (0.790 for</w:t>
      </w:r>
      <w:r>
        <w:rPr>
          <w:rFonts w:ascii="XCharter" w:hAnsi="XCharter" w:cs="XCharter" w:eastAsia="XCharter"/>
          <w:sz w:val="22"/>
        </w:rPr>
        <w:t xml:space="preserve"> </w:t>
      </w:r>
      <w:r>
        <w:rPr>
          <w:rFonts w:ascii="XCharter" w:hAnsi="XCharter" w:cs="XCharter" w:eastAsia="XCharter"/>
          <w:sz w:val="22"/>
        </w:rPr>
        <w:t xml:space="preserve">“the previous call read it”</w:t>
      </w:r>
      <w:r>
        <w:rPr>
          <w:rFonts w:ascii="XCharter" w:hAnsi="XCharter" w:cs="XCharter" w:eastAsia="XCharter"/>
          <w:sz w:val="22"/>
        </w:rPr>
        <w:t xml:space="preserve">) and 0.812 [0.765, 0.859] on Qwen3-32B. The probes beat it: on gpt-oss-20b, reasoning +0.136 [0.098, 0.174] and last prompt +0.108 [0.075, 0.137]; on Qwen3-32B, +0.141 [0.101, 0.186]. Among the 130 gpt-oss-20b calls right after a read (84 leaking), the reasoning probe scores 0.934 and the last-prompt probe 0.932; among flagged Qwen3-32B calls with a comparable negative (49 of 66 positives), 0.788 [0.647, 0.942]. This rules out the one cue, not every contextual cue (</w:t>
      </w:r>
      <w:r>
        <w:rPr>
          <w:rStyle w:val="VerbatimChar"/>
          <w:rFonts w:ascii="XCharter" w:hAnsi="XCharter" w:cs="XCharter" w:eastAsia="XCharter"/>
          <w:sz w:val="22"/>
        </w:rPr>
        <w:t xml:space="preserve">runs/20261026-0526-e05-reasoning-stream/immediate_readstep.md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runs/20261026-1237-e05-qwen-percall/structural_check.json</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One call ahead is mostly the read step.</w:t>
      </w:r>
      <w:r>
        <w:rPr>
          <w:rFonts w:ascii="XCharter" w:hAnsi="XCharter" w:cs="XCharter" w:eastAsia="XCharter"/>
          <w:sz w:val="22"/>
        </w:rPr>
        <w:t xml:space="preserve"> </w:t>
      </w:r>
      <w:r>
        <w:rPr>
          <w:rFonts w:ascii="XCharter" w:hAnsi="XCharter" w:cs="XCharter" w:eastAsia="XCharter"/>
          <w:sz w:val="22"/>
        </w:rPr>
        <w:t xml:space="preserve">With the leaking calls removed, the reasoning probe (trained on inclusive labels, not refit) ranks the call just before the leak at 0.881 [0.843, 0.917]; 113 of the 116 positives are in the same round, and 108 are reads of the protected file. A flag for that read scores 0.851, and the probe is not clearly above it (+0.030 [−0.020, +0.077]), although among the 157 protected-file reads it still separates those followed by a leak at 0.853 [0.782, 0.911] (</w:t>
      </w:r>
      <w:r>
        <w:rPr>
          <w:rStyle w:val="VerbatimChar"/>
          <w:rFonts w:ascii="XCharter" w:hAnsi="XCharter" w:cs="XCharter" w:eastAsia="XCharter"/>
          <w:sz w:val="22"/>
        </w:rPr>
        <w:t xml:space="preserve">strict_future_breakdown.md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strict_future_readstep.md</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Onset.</w:t>
      </w:r>
      <w:r>
        <w:rPr>
          <w:rFonts w:ascii="XCharter" w:hAnsi="XCharter" w:cs="XCharter" w:eastAsia="XCharter"/>
          <w:sz w:val="22"/>
        </w:rPr>
        <w:t xml:space="preserve"> </w:t>
      </w:r>
      <w:r>
        <w:rPr>
          <w:rFonts w:ascii="XCharter" w:hAnsi="XCharter" w:cs="XCharter" w:eastAsia="XCharter"/>
          <w:sz w:val="22"/>
        </w:rPr>
        <w:t xml:space="preserve">Reasoning is short (median 7 tokens; 16 for leaking calls), and 72% of the reasoning probe’s first alarms on leaking calls fire at the first reasoning token (221 of 308 alarmed call-seed observations;</w:t>
      </w:r>
      <w:r>
        <w:rPr>
          <w:rFonts w:ascii="XCharter" w:hAnsi="XCharter" w:cs="XCharter" w:eastAsia="XCharter"/>
          <w:sz w:val="22"/>
        </w:rPr>
        <w:t xml:space="preserve"> </w:t>
      </w:r>
      <w:r>
        <w:rPr>
          <w:rStyle w:val="VerbatimChar"/>
          <w:rFonts w:ascii="XCharter" w:hAnsi="XCharter" w:cs="XCharter" w:eastAsia="XCharter"/>
          <w:sz w:val="22"/>
        </w:rPr>
        <w:t xml:space="preserve">onset_audit.md</w:t>
      </w:r>
      <w:r>
        <w:rPr>
          <w:rFonts w:ascii="XCharter" w:hAnsi="XCharter" w:cs="XCharter" w:eastAsia="XCharter"/>
          <w:sz w:val="22"/>
        </w:rPr>
        <w:t xml:space="preserve">). The signal is present at the start of the call; that it tracks a decision forming over the reasoning is unsupported by this analysis.</w:t>
      </w:r>
    </w:p>
    <w:p>
      <w:pPr>
        <w:pStyle w:val="Compact"/>
        <w:widowControl/>
        <w:numPr>
          <w:ilvl w:val="0"/>
          <w:numId w:val="1030"/>
        </w:numPr>
        <w:spacing w:line="259" w:lineRule="auto" w:after="60"/>
        <w:jc w:val="left"/>
      </w:pPr>
      <w:r>
        <w:rPr>
          <w:rFonts w:ascii="XCharter" w:hAnsi="XCharter" w:cs="XCharter" w:eastAsia="XCharter"/>
          <w:b/>
          <w:bCs/>
          <w:sz w:val="22"/>
        </w:rPr>
        <w:t xml:space="preserve">Exact mentions.</w:t>
      </w:r>
      <w:r>
        <w:rPr>
          <w:rFonts w:ascii="XCharter" w:hAnsi="XCharter" w:cs="XCharter" w:eastAsia="XCharter"/>
          <w:sz w:val="22"/>
        </w:rPr>
        <w:t xml:space="preserve"> </w:t>
      </w:r>
      <w:r>
        <w:rPr>
          <w:rFonts w:ascii="XCharter" w:hAnsi="XCharter" w:cs="XCharter" w:eastAsia="XCharter"/>
          <w:sz w:val="22"/>
        </w:rPr>
        <w:t xml:space="preserve">“Mentions the value”</w:t>
      </w:r>
      <w:r>
        <w:rPr>
          <w:rFonts w:ascii="XCharter" w:hAnsi="XCharter" w:cs="XCharter" w:eastAsia="XCharter"/>
          <w:sz w:val="22"/>
        </w:rPr>
        <w:t xml:space="preserve"> </w:t>
      </w:r>
      <w:r>
        <w:rPr>
          <w:rFonts w:ascii="XCharter" w:hAnsi="XCharter" w:cs="XCharter" w:eastAsia="XCharter"/>
          <w:sz w:val="22"/>
        </w:rPr>
        <w:t xml:space="preserve">means an exact string match, the rule the censored variant uses.</w:t>
      </w:r>
    </w:p>
    <w:p>
      <w:pPr>
        <w:pStyle w:val="Compact"/>
        <w:widowControl/>
        <w:numPr>
          <w:ilvl w:val="0"/>
          <w:numId w:val="1030"/>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On Qwen3-32B, of the 101 scored per-call give-ins, those posted as plain end-of-turn assistant text (47) score 0.922 [0.871, 0.963], and give-ins in tool arguments (54) 0.979 [0.963, 0.992], each against the same negatives (</w:t>
      </w:r>
      <w:r>
        <w:rPr>
          <w:rStyle w:val="VerbatimChar"/>
          <w:rFonts w:ascii="XCharter" w:hAnsi="XCharter" w:cs="XCharter" w:eastAsia="XCharter"/>
          <w:sz w:val="22"/>
        </w:rPr>
        <w:t xml:space="preserve">route_subgroups.json</w:t>
      </w:r>
      <w:r>
        <w:rPr>
          <w:rFonts w:ascii="XCharter" w:hAnsi="XCharter" w:cs="XCharter" w:eastAsia="XCharter"/>
          <w:sz w:val="22"/>
        </w:rPr>
        <w:t xml:space="preserve">). Of the 146 gpt-oss-20b per-call positives, 132 are successful</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calls, 11 malformed or errored write-like calls, and 3 final replies (</w:t>
      </w:r>
      <w:r>
        <w:rPr>
          <w:rStyle w:val="VerbatimChar"/>
          <w:rFonts w:ascii="XCharter" w:hAnsi="XCharter" w:cs="XCharter" w:eastAsia="XCharter"/>
          <w:sz w:val="22"/>
        </w:rPr>
        <w:t xml:space="preserve">emission_execution_audit.md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6" w:name="_c8f297a0d9ce8278545a005f22685cbf9f1c60b"/>
      <w:r>
        <w:rPr>
          <w:rFonts w:ascii="Old Standard TT" w:hAnsi="Old Standard TT"/>
          <w:b/>
          <w:sz w:val="26"/>
        </w:rPr>
        <w:t xml:space="preserve">L.5 Frozen confirmation on new gpt-oss-20b episodes</w:t>
      </w:r>
      <w:bookmarkEnd w:id="186"/>
    </w:p>
    <w:p>
      <w:pPr>
        <w:pStyle w:val="FirstParagraph"/>
        <w:widowControl/>
        <w:spacing w:after="0" w:line="259" w:lineRule="auto"/>
        <w:ind w:firstLine="0"/>
        <w:jc w:val="both"/>
      </w:pPr>
      <w:r>
        <w:rPr>
          <w:rFonts w:ascii="XCharter" w:hAnsi="XCharter" w:cs="XCharter" w:eastAsia="XCharter"/>
          <w:sz w:val="22"/>
        </w:rPr>
        <w:t xml:space="preserve">The reasoning probe (layer 15, chosen on a 25% family holdout of the development data and refit once on all 1,995 development calls), its maximum aggregate and its alarm cutoff (calibrated on 892 development control calls) were committed before 84 new episodes were collected (72 recruiting, 12 control;</w:t>
      </w:r>
      <w:r>
        <w:rPr>
          <w:rFonts w:ascii="XCharter" w:hAnsi="XCharter" w:cs="XCharter" w:eastAsia="XCharter"/>
          <w:sz w:val="22"/>
        </w:rPr>
        <w:t xml:space="preserve"> </w:t>
      </w:r>
      <w:r>
        <w:rPr>
          <w:rStyle w:val="VerbatimChar"/>
          <w:rFonts w:ascii="XCharter" w:hAnsi="XCharter" w:cs="XCharter" w:eastAsia="XCharter"/>
          <w:sz w:val="22"/>
        </w:rPr>
        <w:t xml:space="preserve">runs/20261026-1139-e05-stream-confirm</w:t>
      </w:r>
      <w:r>
        <w:rPr>
          <w:rFonts w:ascii="XCharter" w:hAnsi="XCharter" w:cs="XCharter" w:eastAsia="XCharter"/>
          <w:sz w:val="22"/>
        </w:rPr>
        <w:t xml:space="preserve">). The pre-stated success criterion was a lower 95% bound above 0.5. Results on 594 scored recruiting calls with reasoning (26 leaking, 57 recruiting episodes):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Frozen method</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Within scenario × round AUROC [95% CI]</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(primary)</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0.905 [0.775, 0.991]</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0.944 [0.823, 1.000]</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Last-prompt probe trained on the round-level near-term label (mismatched)</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0.407 [0.232, 0.602]</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rules (narrow / broad)</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0.443 / 0.517</w:t>
            </w:r>
          </w:p>
        </w:tc>
      </w:tr>
    </w:tbl>
    <w:p>
      <w:pPr>
        <w:pStyle w:val="FirstParagraph"/>
        <w:widowControl/>
        <w:spacing w:after="0" w:line="259" w:lineRule="auto" w:before="120"/>
        <w:ind w:firstLine="0"/>
        <w:jc w:val="left"/>
      </w:pPr>
      <w:r>
        <w:rPr>
          <w:rFonts w:ascii="XCharter" w:hAnsi="XCharter" w:cs="XCharter" w:eastAsia="XCharter"/>
          <w:sz w:val="22"/>
        </w:rPr>
        <w:t xml:space="preserve">At the frozen cutoff the probe warns on 14 of the 26 leaking calls with reasoning (14 of 30 counting the 4 without), lower than the 85% in development, with alarms on 2.4% of refusing calls (12 of 490), 7 of 27 refusing episodes and 4 of 12 control episodes. The criterion is met, but with 26 positives the interval is wide. This confirms ranking of the call that first emits the value on new episodes from the same configuration; it does not establish advance warning across calls or transfer to another model. (The main text’s</w:t>
      </w:r>
      <w:r>
        <w:rPr>
          <w:rFonts w:ascii="XCharter" w:hAnsi="XCharter" w:cs="XCharter" w:eastAsia="XCharter"/>
          <w:sz w:val="22"/>
        </w:rPr>
        <w:t xml:space="preserve"> </w:t>
      </w:r>
      <w:r>
        <w:rPr>
          <w:rFonts w:ascii="XCharter" w:hAnsi="XCharter" w:cs="XCharter" w:eastAsia="XCharter"/>
          <w:sz w:val="22"/>
        </w:rPr>
        <w:t xml:space="preserve">“predicts whether this call will give in”</w:t>
      </w:r>
      <w:r>
        <w:rPr>
          <w:rFonts w:ascii="XCharter" w:hAnsi="XCharter" w:cs="XCharter" w:eastAsia="XCharter"/>
          <w:sz w:val="22"/>
        </w:rPr>
        <w:t xml:space="preserve"> </w:t>
      </w:r>
      <w:r>
        <w:rPr>
          <w:rFonts w:ascii="XCharter" w:hAnsi="XCharter" w:cs="XCharter" w:eastAsia="XCharter"/>
          <w:sz w:val="22"/>
        </w:rPr>
        <w:t xml:space="preserve">refers to the same thing: the probe scores the call before its public output.) Replay fidelity on reasoning tokens: NLL 0.674, top-5 97.6%. Cost USD 3.81 (API and GPU). Source:</w:t>
      </w:r>
      <w:r>
        <w:rPr>
          <w:rFonts w:ascii="XCharter" w:hAnsi="XCharter" w:cs="XCharter" w:eastAsia="XCharter"/>
          <w:sz w:val="22"/>
        </w:rPr>
        <w:t xml:space="preserve"> </w:t>
      </w:r>
      <w:r>
        <w:rPr>
          <w:rStyle w:val="VerbatimChar"/>
          <w:rFonts w:ascii="XCharter" w:hAnsi="XCharter" w:cs="XCharter" w:eastAsia="XCharter"/>
          <w:sz w:val="22"/>
        </w:rPr>
        <w:t xml:space="preserve">runs/20261026-1302-e05-stream-confirm-score/report.md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experiments/E05-probes/score_stream_confirmation.py</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7" w:name="_9b13fd5fc1ec2693fdfc2d237378b7ba584bceb"/>
      <w:r>
        <w:rPr>
          <w:rFonts w:ascii="Old Standard TT" w:hAnsi="Old Standard TT"/>
          <w:b/>
          <w:sz w:val="26"/>
        </w:rPr>
        <w:t xml:space="preserve">L.6 Figure 2, full caption</w:t>
      </w:r>
      <w:bookmarkEnd w:id="187"/>
    </w:p>
    <w:p>
      <w:pPr>
        <w:pStyle w:val="FirstParagraph"/>
        <w:widowControl/>
        <w:spacing w:after="0" w:line="259" w:lineRule="auto"/>
        <w:ind w:firstLine="0"/>
        <w:jc w:val="left"/>
      </w:pPr>
      <w:r>
        <w:rPr>
          <w:rFonts w:ascii="XCharter" w:hAnsi="XCharter" w:cs="XCharter" w:eastAsia="XCharter"/>
          <w:sz w:val="22"/>
        </w:rPr>
        <w:t xml:space="preserve">A probe on the model’s activations picks out the call that will give in; a decision-model monitor (Jev) given the same material does reasonably on Qwen3-32B but far below the probe, and on gpt-oss-20b ranks the leaking calls below the others. This analysis is exploratory and was designed after the round-level results. (a) Per-call within scenario × round AUROC on held-out scenarios (0.5 is chance, 1 is perfect); whiskers are 95% family-bootstrap confidence intervals. A call is positive if it is the first to make the protected value public: for gpt-oss-20b by any public emission (1,995 calls with reasoning, 121 positive, 238 episodes), for Qwen3-32B by the give-in rule (4,844 calls, 101 positive, 241 episodes). The last-prompt probe reads one position before the call generates anything; the reasoning probe takes the maximum over the call’s reasoning tokens. The frozen row applies the reasoning probe and its alarm cutoff, both fixed in advance, to 84 new episodes (594 calls with reasoning, 26 leaking, from 57 recruiting episodes). Jev 1.14 is given the same conversation and tool results as the last-prompt probe and asked whether this call will write or post the value; on gpt-oss-20b, as asked, it ranks the leaking calls below the others within a stratum (0.27; 0.73 if reversed post hoc, still below the probe’s 0.91) and flags nearly every pressured call; its input excludes earlier same-turn private reasoning, which the probe’s activations may retain. Jev reading the reasoning sees only the call’s reasoning text, as six growing snapshots scored with a running maximum and with the value masked. At a cutoff set for about 5% alarms on no-ask control calls, the share of leaking calls caught and of calls in refusing episodes flagged is 56% / 2% for the last-prompt probe, 85% / 4% for the reasoning probe, 54% / 2% for the frozen probe on new episodes, 98% / 87% for Jev on the same input and 92% / 9% for Jev on the reasoning; on Qwen3-32B, Jev on the same input is 71% / 28%. Qwen3-32B runs without reasoning. Further checks and baselines are in</w:t>
      </w:r>
      <w:r>
        <w:rPr>
          <w:rFonts w:ascii="XCharter" w:hAnsi="XCharter" w:cs="XCharter" w:eastAsia="XCharter"/>
          <w:sz w:val="22"/>
        </w:rPr>
        <w:t xml:space="preserve"> </w:t>
      </w:r>
      <w:hyperlink w:anchor="_ad2d7b342fdd3e19345fa68cf51f356827ece43">
        <w:r>
          <w:rPr>
            <w:rStyle w:val="Hyperlink"/>
            <w:rFonts w:ascii="XCharter" w:hAnsi="XCharter" w:cs="XCharter" w:eastAsia="XCharter"/>
            <w:color w:val="000080"/>
            <w:sz w:val="22"/>
            <w:u w:val="none"/>
          </w:rPr>
          <w:t xml:space="preserve">Figure L.1</w:t>
        </w:r>
      </w:hyperlink>
      <w:r>
        <w:rPr>
          <w:rFonts w:ascii="XCharter" w:hAnsi="XCharter" w:cs="XCharter" w:eastAsia="XCharter"/>
          <w:sz w:val="22"/>
        </w:rPr>
        <w:t xml:space="preserve">. (b) Matched ladders: within each series the model, the outcome, the reading position and the calls are fixed, and only the label horizon changes; lines join points of the same series, and the series are not compared with each other. Qwen3-32B, last prompt token, the give-in rule, on the same 4,844 calls from 241 episodes (ever, 0.54, 1,105 positives; this round or next, 0.67, 352 positives; this call, 0.95, 101 positives); these matched values differ from the round-level 0.52 and 0.58, which use the original 4,697-call cohort without the give-in calls. gpt-oss-20b, last prompt token, any public emission rather than the give-in rule, on the same 1,995 panel-a calls from 238 episodes (ever, 0.61, 330 positives; this round or next, 0.64, 304 positives; this call, 0.91, 121 positives). Retrained to ask whether this call will leak, the round-level last-prompt probe reaches 0.91 before the model writes anything; reading the reasoning adds a little (0.93, the panel-a headline). One-call-ahead results (Qwen3-32B 0.71, gpt-oss-20b 0.62) use different call sets without the give-in calls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 L.3). Values and exact source keys are in figure3_streaming.csv. Script:</w:t>
      </w:r>
      <w:r>
        <w:rPr>
          <w:rFonts w:ascii="XCharter" w:hAnsi="XCharter" w:cs="XCharter" w:eastAsia="XCharter"/>
          <w:sz w:val="22"/>
        </w:rPr>
        <w:t xml:space="preserve"> </w:t>
      </w:r>
      <w:r>
        <w:rPr>
          <w:rStyle w:val="VerbatimChar"/>
          <w:rFonts w:ascii="XCharter" w:hAnsi="XCharter" w:cs="XCharter" w:eastAsia="XCharter"/>
          <w:sz w:val="22"/>
        </w:rPr>
        <w:t xml:space="preserve">report/figures/make_figure3_streaming.py</w:t>
      </w:r>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88" w:name="_cb9581af10cbdf668d14e9255457c76a376db3f"/>
      <w:r>
        <w:rPr>
          <w:rFonts w:ascii="Old Standard TT" w:hAnsi="Old Standard TT"/>
          <w:b/>
          <w:sz w:val="28"/>
        </w:rPr>
        <w:t xml:space="preserve">LLM Usage Statement</w:t>
      </w:r>
      <w:bookmarkEnd w:id="188"/>
    </w:p>
    <w:p>
      <w:pPr>
        <w:pStyle w:val="FirstParagraph"/>
        <w:widowControl/>
        <w:spacing w:after="0" w:line="259" w:lineRule="auto"/>
        <w:ind w:firstLine="0"/>
        <w:jc w:val="both"/>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w:t>
      </w:r>
      <w:r>
        <w:rPr>
          <w:rFonts w:ascii="XCharter" w:hAnsi="XCharter" w:cs="XCharter" w:eastAsia="XCharter"/>
          <w:sz w:val="22"/>
        </w:rPr>
        <w:t xml:space="preserve"> </w:t>
      </w:r>
      <w:hyperlink r:id="rId189">
        <w:r>
          <w:rPr>
            <w:rStyle w:val="Hyperlink"/>
            <w:rFonts w:ascii="XCharter" w:hAnsi="XCharter" w:cs="XCharter" w:eastAsia="XCharter"/>
            <w:color w:val="000080"/>
            <w:sz w:val="22"/>
            <w:u w:val="none"/>
          </w:rPr>
          <w:t xml:space="preserve">Aboard</w:t>
        </w:r>
      </w:hyperlink>
      <w:r>
        <w:rPr>
          <w:rFonts w:ascii="XCharter" w:hAnsi="XCharter" w:cs="XCharter" w:eastAsia="XCharter"/>
          <w:sz w:val="22"/>
        </w:rPr>
        <w:t xml:space="preserve">, a shared message board on which the author assigned, reviewed and tracked work across agent sessions, and</w:t>
      </w:r>
      <w:r>
        <w:rPr>
          <w:rFonts w:ascii="XCharter" w:hAnsi="XCharter" w:cs="XCharter" w:eastAsia="XCharter"/>
          <w:sz w:val="22"/>
        </w:rPr>
        <w:t xml:space="preserve"> </w:t>
      </w:r>
      <w:hyperlink r:id="rId190">
        <w:r>
          <w:rPr>
            <w:rStyle w:val="Hyperlink"/>
            <w:rFonts w:ascii="XCharter" w:hAnsi="XCharter" w:cs="XCharter" w:eastAsia="XCharter"/>
            <w:color w:val="000080"/>
            <w:sz w:val="22"/>
            <w:u w:val="none"/>
          </w:rPr>
          <w:t xml:space="preserve">Leaf</w:t>
        </w:r>
      </w:hyperlink>
      <w:r>
        <w:rPr>
          <w:rFonts w:ascii="XCharter" w:hAnsi="XCharter" w:cs="XCharter" w:eastAsia="XCharter"/>
          <w:sz w:val="22"/>
        </w:rPr>
        <w:t xml:space="preserve">,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footerReference w:type="default" r:id="rId9"/>
      <w:pgSz w:h="15840" w:w="12240" w:orient="portrait"/>
      <w:pgMar w:bottom="1296" w:top="1296" w:left="1296" w:right="1296" w:header="720" w:footer="576"/>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ind w:firstLine="0" w:left="0" w:right="0"/>
      <w:jc w:val="center"/>
    </w:pPr>
    <w:fldSimple w:instr="PAGE">
      <w:r>
        <w:rPr>
          <w:rFonts w:ascii="XCharter" w:hAnsi="XCharter"/>
          <w:sz w:val="18"/>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4" Type="http://schemas.openxmlformats.org/officeDocument/2006/relationships/image" Target="media/rId164.png"/><Relationship Id="rId17" Type="http://schemas.openxmlformats.org/officeDocument/2006/relationships/image" Target="media/rId17.png"/><Relationship Id="rId34" Type="http://schemas.openxmlformats.org/officeDocument/2006/relationships/image" Target="media/rId34.png"/><Relationship Id="rId28" Type="http://schemas.openxmlformats.org/officeDocument/2006/relationships/image" Target="media/rId28.png"/><Relationship Id="rId182" Type="http://schemas.openxmlformats.org/officeDocument/2006/relationships/image" Target="media/rId182.png"/><Relationship Id="rId151" Type="http://schemas.openxmlformats.org/officeDocument/2006/relationships/image" Target="media/rId151.png"/><Relationship Id="rId142" Type="http://schemas.openxmlformats.org/officeDocument/2006/relationships/image" Target="media/rId142.png"/><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8" Type="http://schemas.openxmlformats.org/officeDocument/2006/relationships/hyperlink" Target="https://arxiv.org/abs/2410.00031" TargetMode="External"/><Relationship Id="rId82" Type="http://schemas.openxmlformats.org/officeDocument/2006/relationships/hyperlink" Target="https://arxiv.org/abs/2411.03343" TargetMode="External"/><Relationship Id="rId120"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2" Type="http://schemas.openxmlformats.org/officeDocument/2006/relationships/hyperlink" Target="https://arxiv.org/abs/2505.09388" TargetMode="External"/><Relationship Id="rId94"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100"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6"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6" Type="http://schemas.openxmlformats.org/officeDocument/2006/relationships/hyperlink" Target="https://arxiv.org/abs/2602.15198" TargetMode="External"/><Relationship Id="rId128" Type="http://schemas.openxmlformats.org/officeDocument/2006/relationships/hyperlink" Target="https://arxiv.org/abs/2603.13940" TargetMode="External"/><Relationship Id="rId114" Type="http://schemas.openxmlformats.org/officeDocument/2006/relationships/hyperlink" Target="https://arxiv.org/abs/2604.01151" TargetMode="External"/><Relationship Id="rId130" Type="http://schemas.openxmlformats.org/officeDocument/2006/relationships/hyperlink" Target="https://arxiv.org/abs/2604.16824" TargetMode="External"/><Relationship Id="rId136" Type="http://schemas.openxmlformats.org/officeDocument/2006/relationships/hyperlink" Target="https://arxiv.org/abs/2605.27593" TargetMode="External"/><Relationship Id="rId112" Type="http://schemas.openxmlformats.org/officeDocument/2006/relationships/hyperlink" Target="https://arxiv.org/abs/2605.29178" TargetMode="External"/><Relationship Id="rId84"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2" Type="http://schemas.openxmlformats.org/officeDocument/2006/relationships/hyperlink" Target="https://arxiv.org/abs/2607.05132" TargetMode="External"/><Relationship Id="rId116"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6" Type="http://schemas.openxmlformats.org/officeDocument/2006/relationships/hyperlink" Target="https://arxiv.org/abs/2609.09090" TargetMode="External"/><Relationship Id="rId124" Type="http://schemas.openxmlformats.org/officeDocument/2006/relationships/hyperlink" Target="https://arxiv.org/abs/2609.24967" TargetMode="External"/><Relationship Id="rId108"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4"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80" Type="http://schemas.openxmlformats.org/officeDocument/2006/relationships/hyperlink" Target="https://arxiv.org/abs/2610.24048"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89" Type="http://schemas.openxmlformats.org/officeDocument/2006/relationships/hyperlink" Target="https://github.com/leonidas1712/aboard" TargetMode="External"/><Relationship Id="rId190" Type="http://schemas.openxmlformats.org/officeDocument/2006/relationships/hyperlink" Target="https://github.com/leonidas1712/leaf" TargetMode="External"/><Relationship Id="rId118" Type="http://schemas.openxmlformats.org/officeDocument/2006/relationships/hyperlink" Target="https://github.com/soham-padia/pre-sycophancy-study" TargetMode="External"/><Relationship Id="rId110" Type="http://schemas.openxmlformats.org/officeDocument/2006/relationships/hyperlink" Target="https://huggingface.co/Qwen/Qwen3-32B" TargetMode="External"/><Relationship Id="rId102" Type="http://schemas.openxmlformats.org/officeDocument/2006/relationships/hyperlink" Target="https://huggingface.co/openai/gpt-oss-20b" TargetMode="External"/><Relationship Id="rId106"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4" Type="http://schemas.openxmlformats.org/officeDocument/2006/relationships/hyperlink" Target="https://openrouter.ai/openai/gpt-6-luna-decisions" TargetMode="External"/><Relationship Id="rId98"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2"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90" Type="http://schemas.openxmlformats.org/officeDocument/2006/relationships/hyperlink" Target="https://www.usenix.org/conference/usenixsecurity24/presentation/liu-yupei" TargetMode="Externa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8" Type="http://schemas.openxmlformats.org/officeDocument/2006/relationships/hyperlink" Target="https://arxiv.org/abs/2410.00031" TargetMode="External"/><Relationship Id="rId82" Type="http://schemas.openxmlformats.org/officeDocument/2006/relationships/hyperlink" Target="https://arxiv.org/abs/2411.03343" TargetMode="External"/><Relationship Id="rId120"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2" Type="http://schemas.openxmlformats.org/officeDocument/2006/relationships/hyperlink" Target="https://arxiv.org/abs/2505.09388" TargetMode="External"/><Relationship Id="rId94"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100"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6"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6" Type="http://schemas.openxmlformats.org/officeDocument/2006/relationships/hyperlink" Target="https://arxiv.org/abs/2602.15198" TargetMode="External"/><Relationship Id="rId128" Type="http://schemas.openxmlformats.org/officeDocument/2006/relationships/hyperlink" Target="https://arxiv.org/abs/2603.13940" TargetMode="External"/><Relationship Id="rId114" Type="http://schemas.openxmlformats.org/officeDocument/2006/relationships/hyperlink" Target="https://arxiv.org/abs/2604.01151" TargetMode="External"/><Relationship Id="rId130" Type="http://schemas.openxmlformats.org/officeDocument/2006/relationships/hyperlink" Target="https://arxiv.org/abs/2604.16824" TargetMode="External"/><Relationship Id="rId136" Type="http://schemas.openxmlformats.org/officeDocument/2006/relationships/hyperlink" Target="https://arxiv.org/abs/2605.27593" TargetMode="External"/><Relationship Id="rId112" Type="http://schemas.openxmlformats.org/officeDocument/2006/relationships/hyperlink" Target="https://arxiv.org/abs/2605.29178" TargetMode="External"/><Relationship Id="rId84"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2" Type="http://schemas.openxmlformats.org/officeDocument/2006/relationships/hyperlink" Target="https://arxiv.org/abs/2607.05132" TargetMode="External"/><Relationship Id="rId116"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6" Type="http://schemas.openxmlformats.org/officeDocument/2006/relationships/hyperlink" Target="https://arxiv.org/abs/2609.09090" TargetMode="External"/><Relationship Id="rId124" Type="http://schemas.openxmlformats.org/officeDocument/2006/relationships/hyperlink" Target="https://arxiv.org/abs/2609.24967" TargetMode="External"/><Relationship Id="rId108"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4"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80" Type="http://schemas.openxmlformats.org/officeDocument/2006/relationships/hyperlink" Target="https://arxiv.org/abs/2610.24048"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89" Type="http://schemas.openxmlformats.org/officeDocument/2006/relationships/hyperlink" Target="https://github.com/leonidas1712/aboard" TargetMode="External"/><Relationship Id="rId190" Type="http://schemas.openxmlformats.org/officeDocument/2006/relationships/hyperlink" Target="https://github.com/leonidas1712/leaf" TargetMode="External"/><Relationship Id="rId118" Type="http://schemas.openxmlformats.org/officeDocument/2006/relationships/hyperlink" Target="https://github.com/soham-padia/pre-sycophancy-study" TargetMode="External"/><Relationship Id="rId110" Type="http://schemas.openxmlformats.org/officeDocument/2006/relationships/hyperlink" Target="https://huggingface.co/Qwen/Qwen3-32B" TargetMode="External"/><Relationship Id="rId102" Type="http://schemas.openxmlformats.org/officeDocument/2006/relationships/hyperlink" Target="https://huggingface.co/openai/gpt-oss-20b" TargetMode="External"/><Relationship Id="rId106"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4" Type="http://schemas.openxmlformats.org/officeDocument/2006/relationships/hyperlink" Target="https://openrouter.ai/openai/gpt-6-luna-decisions" TargetMode="External"/><Relationship Id="rId98"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2"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90"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Collusion? Predicting When an Agent Gives In to a Recruiting Peer, with Activation Probes and Text Monitors</dc:title>
  <dc:creator>Leonidas Raghav</dc:creator>
  <cp:keywords/>
  <dcterms:created xsi:type="dcterms:W3CDTF">2026-10-26T11:37:43Z</dcterms:created>
  <dcterms:modified xsi:type="dcterms:W3CDTF">2026-10-26T11:37:43Z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