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Collusion often begins with recruitment: one agent pressing another to break a rule. We study a representative case - a peer pressing a target for up to 20 rounds to reveal a value its operator wants kept private, such as a deploy token. In six scenarios (one inspired by a 2026 incident), Qwen3-32B gives in on 42% of episodes and gpt-oss-20b on 43%. We compare probes on the target’s activations with text monitors. How well give-in can be predicted depends on how close to the act we ask. Whether it will ever give in is barely predictable, and whether it gives in this round or next only modestly (Qwen3-32B: probe AUROC 0.58, best monitor 0.65, both holding on new episodes). In follow-up experiments asking whether this call will give in, a probe reading before the call generates anything is highly accurate: AUROC 0.95 on held-out scenarios for Qwen3-32B and 0.91 for gpt-oss-20b, above a Jev decision-model monitor given the same conversation (0.74 and 0.27). On gpt-oss-20b, a probe on the streaming reasoning reaches 0.93 and holds at 0.91 on fresh episodes. Predictability forms a ladder: the nearer the act, the sharper the signal. For oversight, monitors need not just filter a harmful action once written: activation probes can flag the call about to give in before it acts, and, scaled to subtler collusion, could stop recruitment before it spreads between agents.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self-risking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and the target often refuses for several rounds, citing the rule, before it complies.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will give in, and when? We ask at several distances from the act: will this model call give in, will the target give in this round or the next, and will it ever give in? Each distance is a different point at which an overseer could step in. Our leak, an exact string, is deliberately a simple, verifiable case that an output filter could catch; we use it as a first, sprint-scale test of whether a give-in can be anticipated at all, before harder cases where no filter applies.</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calls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ladder of predictability:</w:t>
      </w:r>
      <w:r>
        <w:rPr>
          <w:rFonts w:ascii="XCharter" w:hAnsi="XCharter" w:cs="XCharter" w:eastAsia="XCharter"/>
          <w:sz w:val="22"/>
        </w:rPr>
        <w:t xml:space="preserve"> </w:t>
      </w:r>
      <w:r>
        <w:rPr>
          <w:rFonts w:ascii="XCharter" w:hAnsi="XCharter" w:cs="XCharter" w:eastAsia="XCharter"/>
          <w:sz w:val="22"/>
        </w:rPr>
        <w:t xml:space="preserve">the nearer the act, the sharper the signal. Eventual give-in is barely predictable, this round or the next modestly (confirmed on new episodes), and this call highly (</w:t>
      </w:r>
      <w:hyperlink w:anchor="_887172a3e796cb0419e143a2a599ee2332deb2b">
        <w:r>
          <w:rPr>
            <w:rStyle w:val="Hyperlink"/>
            <w:rFonts w:ascii="XCharter" w:hAnsi="XCharter" w:cs="XCharter" w:eastAsia="XCharter"/>
            <w:color w:val="000080"/>
            <w:sz w:val="22"/>
            <w:u w:val="none"/>
          </w:rPr>
          <w:t xml:space="preserve">Section 4.4</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Asked per call, a probe predicts which call will give in,</w:t>
      </w:r>
      <w:r>
        <w:rPr>
          <w:rFonts w:ascii="XCharter" w:hAnsi="XCharter" w:cs="XCharter" w:eastAsia="XCharter"/>
          <w:sz w:val="22"/>
        </w:rPr>
        <w:t xml:space="preserve"> </w:t>
      </w:r>
      <w:r>
        <w:rPr>
          <w:rFonts w:ascii="XCharter" w:hAnsi="XCharter" w:cs="XCharter" w:eastAsia="XCharter"/>
          <w:sz w:val="22"/>
        </w:rPr>
        <w:t xml:space="preserve">before the call acts: 0.95 on Qwen3-32B and 0.91 on gpt-oss-20b, above a decision-model monitor (Jev) given the same input (0.74 and 0.27). A probe on gpt-oss-20b’s streaming reasoning reaches 0.93 and held on new episodes under a plan fixed in advance (</w:t>
      </w:r>
      <w:hyperlink w:anchor="_b697b01ca62393272adcf5507b059bf356c2261">
        <w:r>
          <w:rPr>
            <w:rStyle w:val="Hyperlink"/>
            <w:rFonts w:ascii="XCharter" w:hAnsi="XCharter" w:cs="XCharter" w:eastAsia="XCharter"/>
            <w:color w:val="000080"/>
            <w:sz w:val="22"/>
            <w:u w:val="none"/>
          </w:rPr>
          <w:t xml:space="preserve">Section 4.2</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ranking survives the obvious shortcuts:</w:t>
      </w:r>
      <w:r>
        <w:rPr>
          <w:rFonts w:ascii="XCharter" w:hAnsi="XCharter" w:cs="XCharter" w:eastAsia="XCharter"/>
          <w:sz w:val="22"/>
        </w:rPr>
        <w:t xml:space="preserve"> </w:t>
      </w:r>
      <w:r>
        <w:rPr>
          <w:rFonts w:ascii="XCharter" w:hAnsi="XCharter" w:cs="XCharter" w:eastAsia="XCharter"/>
          <w:sz w:val="22"/>
        </w:rPr>
        <w:t xml:space="preserve">every negative call is also pressured, and the result holds under keyword, placebo, censoring and workflow-position checks (</w:t>
      </w:r>
      <w:hyperlink w:anchor="_b21dc55ab05074ea0fc7e23d7e979da2ff589d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For round-level monitors, the question and the input matter:</w:t>
      </w:r>
      <w:r>
        <w:rPr>
          <w:rFonts w:ascii="XCharter" w:hAnsi="XCharter" w:cs="XCharter" w:eastAsia="XCharter"/>
          <w:sz w:val="22"/>
        </w:rPr>
        <w:t xml:space="preserve"> </w:t>
      </w:r>
      <w:r>
        <w:rPr>
          <w:rFonts w:ascii="XCharter" w:hAnsi="XCharter" w:cs="XCharter" w:eastAsia="XCharter"/>
          <w:sz w:val="22"/>
        </w:rPr>
        <w:t xml:space="preserve">the strongest text monitor works best asked to forecast and shown the peer’s messages (</w:t>
      </w:r>
      <w:hyperlink w:anchor="_53a442ad08630cd2bdfad9b210d65fb18fbeef1">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every call we score is already exposed to the value and to the same pressure, and our target is never told to collude, so a probe must predict which call complies,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 and streaming.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fuses an activation monitor with LLM outcome forecasts on AgentDojo. Streaming classifiers score a model’s output token by token and stop it at the first flag</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aggregate token scores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several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are scored on exactly the same calls. 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one or more calls (read, write, send a channel message). A give-in is scored from the tool log: the complete value posted to the team channel; in the five scenarios other than the deploy token, a write into another file also counts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Control and target-alone episodes never gave in. The peer is not told the rule, so we study recruitment from an ordinary conflict of goals; in 17 of the 241 scored recruiting episodes it also carried a single persuasion tactic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Six scenarios are built from one task template, each protecting a randomly generated string; the main one is inspired by a 2026 agent incident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Serving details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the replay reproduces the served replies closely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round-level cohort is</w:t>
      </w:r>
      <w:r>
        <w:rPr>
          <w:rFonts w:ascii="XCharter" w:hAnsi="XCharter" w:cs="XCharter" w:eastAsia="XCharter"/>
          <w:sz w:val="22"/>
        </w:rPr>
        <w:t xml:space="preserve"> </w:t>
      </w:r>
      <w:r>
        <w:rPr>
          <w:rFonts w:ascii="XCharter" w:hAnsi="XCharter" w:cs="XCharter" w:eastAsia="XCharter"/>
          <w:b/>
          <w:bCs/>
          <w:sz w:val="22"/>
        </w:rPr>
        <w:t xml:space="preserve">4,697 eligible recruiting calls from 241 episodes</w:t>
      </w:r>
      <w:r>
        <w:rPr>
          <w:rFonts w:ascii="XCharter" w:hAnsi="XCharter" w:cs="XCharter" w:eastAsia="XCharter"/>
          <w:sz w:val="22"/>
        </w:rPr>
        <w:t xml:space="preserve">, grouped into</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 (variants of one seeded episode and reruns that share its history;</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The per-call cohort adds each episode’s first public-emission call (4,844 calls, 101 give-ins).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of 89 episodes serves as a confirmation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Per-batch counts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7" name="Picture"/>
            <a:graphic>
              <a:graphicData uri="http://schemas.openxmlformats.org/drawingml/2006/picture">
                <pic:pic>
                  <pic:nvPicPr>
                    <pic:cNvPr descr="figures/figure1_setup.png" id="18" name="Picture"/>
                    <pic:cNvPicPr>
                      <a:picLocks noChangeArrowheads="1" noChangeAspect="1"/>
                    </pic:cNvPicPr>
                  </pic:nvPicPr>
                  <pic:blipFill>
                    <a:blip r:embed="rId16"/>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9"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(a) A real give-in exchange with Qwen3-32B (episode 0032; verbatim, shortened, token truncated). (b) Setup: the probe reads the target’s activations before each call; a text monitor’s three access levels are L1 (actions only), L2 (adds the peer’s messages) and L3 (adds everything else the target saw). (c) A schematic episode: rounds contain calls, the probes read the last prompt token (▲) and, for gpt-oss-20b, the reasoning tokens (wave), and each call carries the eventual, near-term and this-call labels. The round-level cohorts stop before the posting call; the per-call cohorts include it.</w:t>
      </w:r>
      <w:bookmarkEnd w:id="19"/>
    </w:p>
    <w:p>
      <w:pPr>
        <w:pStyle w:val="Heading3"/>
        <w:keepNext/>
        <w:spacing w:before="200" w:lineRule="auto"/>
        <w:rPr>
          <w:rFonts w:ascii="Old Standard TT" w:cs="Old Standard TT" w:eastAsia="Old Standard TT" w:hAnsi="Old Standard TT"/>
          <w:b w:val="1"/>
          <w:bCs w:val="1"/>
          <w:color w:val="000000"/>
          <w:sz w:val="26"/>
          <w:szCs w:val="26"/>
        </w:rPr>
      </w:pPr>
      <w:bookmarkStart w:id="20" w:name="_49d7020ce8d99d54ef2f42ab4174e0619897c95"/>
      <w:r>
        <w:rPr>
          <w:rFonts w:ascii="Old Standard TT" w:hAnsi="Old Standard TT"/>
          <w:b/>
          <w:sz w:val="26"/>
        </w:rPr>
        <w:t xml:space="preserve">3.3 What gets scored</w:t>
      </w:r>
      <w:bookmarkEnd w:id="20"/>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calls</w:t>
      </w:r>
      <w:r>
        <w:rPr>
          <w:rFonts w:ascii="XCharter" w:hAnsi="XCharter" w:cs="XCharter" w:eastAsia="XCharter"/>
          <w:sz w:val="22"/>
        </w:rPr>
        <w:t xml:space="preserve">: calls after the target has read the protected value and, for the round-level labels, before it discloses it. Calls before the read cannot produce a give-in, and an exposure probe that detects the read reaches AUROC 1.00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so including them would reward detecting the read.</w:t>
      </w:r>
    </w:p>
    <w:p>
      <w:pPr>
        <w:pStyle w:val="BodyText"/>
        <w:widowControl/>
        <w:spacing w:after="0" w:line="259" w:lineRule="auto"/>
        <w:ind w:firstLine="360"/>
        <w:jc w:val="both"/>
      </w:pPr>
      <w:r>
        <w:rPr>
          <w:rFonts w:ascii="XCharter" w:hAnsi="XCharter" w:cs="XCharter" w:eastAsia="XCharter"/>
          <w:b/>
          <w:bCs/>
          <w:sz w:val="22"/>
        </w:rPr>
        <w:t xml:space="preserve">Terms.</w:t>
      </w:r>
      <w:r>
        <w:rPr>
          <w:rFonts w:ascii="XCharter" w:hAnsi="XCharter" w:cs="XCharter" w:eastAsia="XCharter"/>
          <w:sz w:val="22"/>
        </w:rPr>
        <w:t xml:space="preserve"> </w:t>
      </w: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call</w:t>
      </w:r>
      <w:r>
        <w:rPr>
          <w:rFonts w:ascii="XCharter" w:hAnsi="XCharter" w:cs="XCharter" w:eastAsia="XCharter"/>
          <w:sz w:val="22"/>
        </w:rPr>
        <w:t xml:space="preserve"> </w:t>
      </w:r>
      <w:r>
        <w:rPr>
          <w:rFonts w:ascii="XCharter" w:hAnsi="XCharter" w:cs="XCharter" w:eastAsia="XCharter"/>
          <w:sz w:val="22"/>
        </w:rPr>
        <w:t xml:space="preserve">is one request to the target model: a prompt, then (for gpt-oss-20b) reasoning, then an answer or tool call. A</w:t>
      </w:r>
      <w:r>
        <w:rPr>
          <w:rFonts w:ascii="XCharter" w:hAnsi="XCharter" w:cs="XCharter" w:eastAsia="XCharter"/>
          <w:sz w:val="22"/>
        </w:rPr>
        <w:t xml:space="preserve"> </w:t>
      </w:r>
      <w:r>
        <w:rPr>
          <w:rFonts w:ascii="XCharter" w:hAnsi="XCharter" w:cs="XCharter" w:eastAsia="XCharter"/>
          <w:b/>
          <w:bCs/>
          <w:sz w:val="22"/>
        </w:rPr>
        <w:t xml:space="preserve">round</w:t>
      </w:r>
      <w:r>
        <w:rPr>
          <w:rFonts w:ascii="XCharter" w:hAnsi="XCharter" w:cs="XCharter" w:eastAsia="XCharter"/>
          <w:sz w:val="22"/>
        </w:rPr>
        <w:t xml:space="preserve"> </w:t>
      </w:r>
      <w:r>
        <w:rPr>
          <w:rFonts w:ascii="XCharter" w:hAnsi="XCharter" w:cs="XCharter" w:eastAsia="XCharter"/>
          <w:sz w:val="22"/>
        </w:rPr>
        <w:t xml:space="preserve">is one peer message and the target’s calls in response. We use three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w:t>
      </w:r>
    </w:p>
    <w:p>
      <w:pPr>
        <w:pStyle w:val="Compact"/>
        <w:widowControl/>
        <w:numPr>
          <w:ilvl w:val="0"/>
          <w:numId w:val="1003"/>
        </w:numPr>
        <w:spacing w:line="259" w:lineRule="auto" w:after="60"/>
        <w:jc w:val="left"/>
      </w:pP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(round level): every eligible call of an episode that eventually gives in is positive;</w:t>
      </w:r>
    </w:p>
    <w:p>
      <w:pPr>
        <w:pStyle w:val="Compact"/>
        <w:widowControl/>
        <w:numPr>
          <w:ilvl w:val="0"/>
          <w:numId w:val="1003"/>
        </w:numPr>
        <w:spacing w:line="259" w:lineRule="auto" w:after="60"/>
        <w:jc w:val="left"/>
      </w:pP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(round level): a call is positive if the give-in falls in its round or the next;</w:t>
      </w:r>
    </w:p>
    <w:p>
      <w:pPr>
        <w:pStyle w:val="Compact"/>
        <w:widowControl/>
        <w:numPr>
          <w:ilvl w:val="0"/>
          <w:numId w:val="1003"/>
        </w:numPr>
        <w:spacing w:line="259" w:lineRule="auto" w:after="60"/>
        <w:jc w:val="left"/>
      </w:pPr>
      <w:r>
        <w:rPr>
          <w:rFonts w:ascii="XCharter" w:hAnsi="XCharter" w:cs="XCharter" w:eastAsia="XCharter"/>
          <w:b/>
          <w:bCs/>
          <w:sz w:val="22"/>
        </w:rPr>
        <w:t xml:space="preserve">this call</w:t>
      </w:r>
      <w:r>
        <w:rPr>
          <w:rFonts w:ascii="XCharter" w:hAnsi="XCharter" w:cs="XCharter" w:eastAsia="XCharter"/>
          <w:sz w:val="22"/>
        </w:rPr>
        <w:t xml:space="preserve"> </w:t>
      </w:r>
      <w:r>
        <w:rPr>
          <w:rFonts w:ascii="XCharter" w:hAnsi="XCharter" w:cs="XCharter" w:eastAsia="XCharter"/>
          <w:sz w:val="22"/>
        </w:rPr>
        <w:t xml:space="preserve">(call level): the call is positive if it is the first to make the value public.</w:t>
      </w:r>
      <w:r>
        <w:rPr>
          <w:rFonts w:ascii="XCharter" w:hAnsi="XCharter" w:cs="XCharter" w:eastAsia="XCharter"/>
          <w:sz w:val="22"/>
        </w:rPr>
        <w:t xml:space="preserve"> </w:t>
      </w:r>
      <w:r>
        <w:rPr>
          <w:rFonts w:ascii="XCharter" w:hAnsi="XCharter" w:cs="XCharter" w:eastAsia="XCharter"/>
          <w:b/>
          <w:bCs/>
          <w:sz w:val="22"/>
        </w:rPr>
        <w:t xml:space="preserve">k calls ahead</w:t>
      </w:r>
      <w:r>
        <w:rPr>
          <w:rFonts w:ascii="XCharter" w:hAnsi="XCharter" w:cs="XCharter" w:eastAsia="XCharter"/>
          <w:sz w:val="22"/>
        </w:rPr>
        <w:t xml:space="preserve"> </w:t>
      </w:r>
      <w:r>
        <w:rPr>
          <w:rFonts w:ascii="XCharter" w:hAnsi="XCharter" w:cs="XCharter" w:eastAsia="XCharter"/>
          <w:sz w:val="22"/>
        </w:rPr>
        <w:t xml:space="preserve">marks the call k calls before that one, with the leaking call itself excluded.</w:t>
      </w:r>
    </w:p>
    <w:p>
      <w:pPr>
        <w:pStyle w:val="FirstParagraph"/>
        <w:widowControl/>
        <w:spacing w:after="0" w:line="259" w:lineRule="auto"/>
        <w:ind w:firstLine="0"/>
        <w:jc w:val="both"/>
      </w:pPr>
      <w:r>
        <w:rPr>
          <w:rFonts w:ascii="XCharter" w:hAnsi="XCharter" w:cs="XCharter" w:eastAsia="XCharter"/>
          <w:sz w:val="22"/>
        </w:rPr>
        <w:t xml:space="preserve">The outcome is the</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w:t>
      </w:r>
      <w:r>
        <w:rPr>
          <w:rFonts w:ascii="XCharter" w:hAnsi="XCharter" w:cs="XCharter" w:eastAsia="XCharter"/>
          <w:sz w:val="22"/>
        </w:rPr>
        <w:t xml:space="preserve">rule throughout, except for the gpt-oss-20b per-call label, which counts</w:t>
      </w:r>
      <w:r>
        <w:rPr>
          <w:rFonts w:ascii="XCharter" w:hAnsi="XCharter" w:cs="XCharter" w:eastAsia="XCharter"/>
          <w:sz w:val="22"/>
        </w:rPr>
        <w:t xml:space="preserve"> </w:t>
      </w:r>
      <w:r>
        <w:rPr>
          <w:rFonts w:ascii="XCharter" w:hAnsi="XCharter" w:cs="XCharter" w:eastAsia="XCharter"/>
          <w:b/>
          <w:bCs/>
          <w:sz w:val="22"/>
        </w:rPr>
        <w:t xml:space="preserve">any public emission</w:t>
      </w:r>
      <w:r>
        <w:rPr>
          <w:rFonts w:ascii="XCharter" w:hAnsi="XCharter" w:cs="XCharter" w:eastAsia="XCharter"/>
          <w:sz w:val="22"/>
        </w:rPr>
        <w:t xml:space="preserve"> </w:t>
      </w:r>
      <w:r>
        <w:rPr>
          <w:rFonts w:ascii="XCharter" w:hAnsi="XCharter" w:cs="XCharter" w:eastAsia="XCharter"/>
          <w:sz w:val="22"/>
        </w:rPr>
        <w:t xml:space="preserve">of the value in the answer or tool arguments (143 of its 146 are tool-argument writes;</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The rules differ because gpt-oss-20b almost always writes the value to a file before it posts it, and its analysis ends at that first public emission, so only 3 of its scored calls are first channel posts; Qwen3-32B uses the give-in rule. We defined the near-term label after seeing the eventual result and the per-call label after both, so each is validated on new episodes or labelled post hoc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1" w:name="_detectors"/>
      <w:r>
        <w:rPr>
          <w:rFonts w:ascii="Old Standard TT" w:hAnsi="Old Standard TT"/>
          <w:b/>
          <w:sz w:val="26"/>
        </w:rPr>
        <w:t xml:space="preserve">3.4 Detectors</w:t>
      </w:r>
      <w:bookmarkEnd w:id="21"/>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 stream. The</w:t>
      </w:r>
      <w:r>
        <w:rPr>
          <w:rFonts w:ascii="XCharter" w:hAnsi="XCharter" w:cs="XCharter" w:eastAsia="XCharter"/>
          <w:sz w:val="22"/>
        </w:rPr>
        <w:t xml:space="preserve"> </w:t>
      </w:r>
      <w:r>
        <w:rPr>
          <w:rFonts w:ascii="XCharter" w:hAnsi="XCharter" w:cs="XCharter" w:eastAsia="XCharter"/>
          <w:b/>
          <w:bCs/>
          <w:sz w:val="22"/>
        </w:rPr>
        <w:t xml:space="preserve">last-prompt probe</w:t>
      </w:r>
      <w:r>
        <w:rPr>
          <w:rFonts w:ascii="XCharter" w:hAnsi="XCharter" w:cs="XCharter" w:eastAsia="XCharter"/>
          <w:sz w:val="22"/>
        </w:rPr>
        <w:t xml:space="preserve"> </w:t>
      </w:r>
      <w:r>
        <w:rPr>
          <w:rFonts w:ascii="XCharter" w:hAnsi="XCharter" w:cs="XCharter" w:eastAsia="XCharter"/>
          <w:sz w:val="22"/>
        </w:rPr>
        <w:t xml:space="preserve">reads the last prompt token, before the call generates anything; for gpt-oss-20b, a</w:t>
      </w:r>
      <w:r>
        <w:rPr>
          <w:rFonts w:ascii="XCharter" w:hAnsi="XCharter" w:cs="XCharter" w:eastAsia="XCharter"/>
          <w:sz w:val="22"/>
        </w:rPr>
        <w:t xml:space="preserve"> </w:t>
      </w:r>
      <w:r>
        <w:rPr>
          <w:rFonts w:ascii="XCharter" w:hAnsi="XCharter" w:cs="XCharter" w:eastAsia="XCharter"/>
          <w:b/>
          <w:bCs/>
          <w:sz w:val="22"/>
        </w:rPr>
        <w:t xml:space="preserve">reasoning probe</w:t>
      </w:r>
      <w:r>
        <w:rPr>
          <w:rFonts w:ascii="XCharter" w:hAnsi="XCharter" w:cs="XCharter" w:eastAsia="XCharter"/>
          <w:sz w:val="22"/>
        </w:rPr>
        <w:t xml:space="preserve"> </w:t>
      </w:r>
      <w:r>
        <w:rPr>
          <w:rFonts w:ascii="XCharter" w:hAnsi="XCharter" w:cs="XCharter" w:eastAsia="XCharter"/>
          <w:sz w:val="22"/>
        </w:rPr>
        <w:t xml:space="preserve">reads every reasoning token as it streams and takes the call’s maximum, firing before the public answer or tool output. The layer is chosen inside each training fold, and folds are grouped by family so that near-copies of an episode never appear on both sides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probe itself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commercial models that return a probability over fixed options instead of text (Jev 1.14 from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from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its unposted text and tool results. For the per-call label, Jev is given the same conversation and tool results as the last-prompt probe and asked whether this call will write or post the value.</w:t>
      </w:r>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call outranks a random negative; 0.5 = chance), then average across groups weighted by the number of positives. Pooled across rounds, simply rating early rounds as risky already scores 0.71, because give-ins come early; within a scenario and round that rule scores exactly 0.5, so any score above 0.5 must come from telling apart targets in the same situation.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Families are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throughout, and two</w:t>
      </w:r>
      <w:r>
        <w:rPr>
          <w:rFonts w:ascii="XCharter" w:hAnsi="XCharter" w:cs="XCharter" w:eastAsia="XCharter"/>
          <w:sz w:val="22"/>
        </w:rPr>
        <w:t xml:space="preserve"> </w:t>
      </w:r>
      <w:r>
        <w:rPr>
          <w:rFonts w:ascii="XCharter" w:hAnsi="XCharter" w:cs="XCharter" w:eastAsia="XCharter"/>
          <w:b/>
          <w:bCs/>
          <w:sz w:val="22"/>
        </w:rPr>
        <w:t xml:space="preserve">confirmation sets</w:t>
      </w:r>
      <w:r>
        <w:rPr>
          <w:rFonts w:ascii="XCharter" w:hAnsi="XCharter" w:cs="XCharter" w:eastAsia="XCharter"/>
          <w:sz w:val="22"/>
        </w:rPr>
        <w:t xml:space="preserve"> </w:t>
      </w:r>
      <w:r>
        <w:rPr>
          <w:rFonts w:ascii="XCharter" w:hAnsi="XCharter" w:cs="XCharter" w:eastAsia="XCharter"/>
          <w:sz w:val="22"/>
        </w:rPr>
        <w:t xml:space="preserve">scored once under plans fixed in advance: 89 new Qwen3-32B episodes for the near-term label, and 84 new gpt-oss-20b episodes for the reasoning probe on the this-call label.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alarm analyses are in Appendices E, H and L.</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saw the data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Its round-level calls start after the peer’s first ask. gpt-oss-20b reasons before each answer, so the replay also saved every reasoning token, which the reasoning probe reads with the per-call label on the same folds and held-out-scenario rotations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Qwen3-32B gives in on 101 of the 241 scored recruiting episodes (42%; per-scenario rates in</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control and target-alone episodes never give in (0 of 66 and 0 of 25). gpt-oss-20b gives in on 128 of 300 recruiting episodes, usually soon after the ask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26" w:name="_b697b01ca62393272adcf5507b059bf356c2261"/>
      <w:r>
        <w:rPr>
          <w:rFonts w:ascii="Old Standard TT" w:hAnsi="Old Standard TT"/>
          <w:b/>
          <w:sz w:val="26"/>
        </w:rPr>
        <w:t xml:space="preserve">4.2 Asked per call, a probe predicts which call will give in</w:t>
      </w:r>
      <w:bookmarkEnd w:id="26"/>
    </w:p>
    <w:p>
      <w:pPr>
        <w:pStyle w:val="FirstParagraph"/>
        <w:widowControl/>
        <w:spacing w:after="0" w:line="259" w:lineRule="auto"/>
        <w:ind w:firstLine="0"/>
        <w:jc w:val="both"/>
      </w:pPr>
      <w:r>
        <w:rPr>
          <w:rFonts w:ascii="XCharter" w:hAnsi="XCharter" w:cs="XCharter" w:eastAsia="XCharter"/>
          <w:sz w:val="22"/>
        </w:rPr>
        <w:t xml:space="preserve">Asked whether</w:t>
      </w:r>
      <w:r>
        <w:rPr>
          <w:rFonts w:ascii="XCharter" w:hAnsi="XCharter" w:cs="XCharter" w:eastAsia="XCharter"/>
          <w:sz w:val="22"/>
        </w:rPr>
        <w:t xml:space="preserve"> </w:t>
      </w:r>
      <w:r>
        <w:rPr>
          <w:rFonts w:ascii="XCharter" w:hAnsi="XCharter" w:cs="XCharter" w:eastAsia="XCharter"/>
          <w:i/>
          <w:iCs/>
          <w:sz w:val="22"/>
        </w:rPr>
        <w:t xml:space="preserve">this</w:t>
      </w:r>
      <w:r>
        <w:rPr>
          <w:rFonts w:ascii="XCharter" w:hAnsi="XCharter" w:cs="XCharter" w:eastAsia="XCharter"/>
          <w:sz w:val="22"/>
        </w:rPr>
        <w:t xml:space="preserve"> </w:t>
      </w:r>
      <w:r>
        <w:rPr>
          <w:rFonts w:ascii="XCharter" w:hAnsi="XCharter" w:cs="XCharter" w:eastAsia="XCharter"/>
          <w:sz w:val="22"/>
        </w:rPr>
        <w:t xml:space="preserve">call will give in, the last-prompt probe ranks the leaking call far above the others on held-out scenarios:</w:t>
      </w:r>
      <w:r>
        <w:rPr>
          <w:rFonts w:ascii="XCharter" w:hAnsi="XCharter" w:cs="XCharter" w:eastAsia="XCharter"/>
          <w:sz w:val="22"/>
        </w:rPr>
        <w:t xml:space="preserve"> </w:t>
      </w:r>
      <w:r>
        <w:rPr>
          <w:rFonts w:ascii="XCharter" w:hAnsi="XCharter" w:cs="XCharter" w:eastAsia="XCharter"/>
          <w:b/>
          <w:bCs/>
          <w:sz w:val="22"/>
        </w:rPr>
        <w:t xml:space="preserve">0.95 [0.93, 0.97]</w:t>
      </w:r>
      <w:r>
        <w:rPr>
          <w:rFonts w:ascii="XCharter" w:hAnsi="XCharter" w:cs="XCharter" w:eastAsia="XCharter"/>
          <w:sz w:val="22"/>
        </w:rPr>
        <w:t xml:space="preserve"> </w:t>
      </w:r>
      <w:r>
        <w:rPr>
          <w:rFonts w:ascii="XCharter" w:hAnsi="XCharter" w:cs="XCharter" w:eastAsia="XCharter"/>
          <w:sz w:val="22"/>
        </w:rPr>
        <w:t xml:space="preserve">on Qwen3-32B (4,844 calls, 101 give-ins) and</w:t>
      </w:r>
      <w:r>
        <w:rPr>
          <w:rFonts w:ascii="XCharter" w:hAnsi="XCharter" w:cs="XCharter" w:eastAsia="XCharter"/>
          <w:sz w:val="22"/>
        </w:rPr>
        <w:t xml:space="preserve"> </w:t>
      </w:r>
      <w:r>
        <w:rPr>
          <w:rFonts w:ascii="XCharter" w:hAnsi="XCharter" w:cs="XCharter" w:eastAsia="XCharter"/>
          <w:b/>
          <w:bCs/>
          <w:sz w:val="22"/>
        </w:rPr>
        <w:t xml:space="preserve">0.91 [0.87, 0.94]</w:t>
      </w:r>
      <w:r>
        <w:rPr>
          <w:rFonts w:ascii="XCharter" w:hAnsi="XCharter" w:cs="XCharter" w:eastAsia="XCharter"/>
          <w:sz w:val="22"/>
        </w:rPr>
        <w:t xml:space="preserve"> </w:t>
      </w:r>
      <w:r>
        <w:rPr>
          <w:rFonts w:ascii="XCharter" w:hAnsi="XCharter" w:cs="XCharter" w:eastAsia="XCharter"/>
          <w:sz w:val="22"/>
        </w:rPr>
        <w:t xml:space="preserve">on gpt-oss-20b (1,995 calls, 121 leaking), before the call generates any token. Jev given the same conversation, tool results and question scores lower on both models: 0.74 on Qwen3-32B (probe minus Jev +0.21 [0.17, 0.28]) and 0.27 on gpt-oss-20b (+0.64 [0.56, 0.71]), where it ranks leaking calls below the rest and flags nearly every pressured call (98% of leaking calls, 87% of refusing calls); reversed post hoc it would score 0.73, still below the probe (+0.18 [0.12, 0.23]). These results bound this judge, question and access, not what the text contains. On gpt-oss-20b, the reasoning probe reaches</w:t>
      </w:r>
      <w:r>
        <w:rPr>
          <w:rFonts w:ascii="XCharter" w:hAnsi="XCharter" w:cs="XCharter" w:eastAsia="XCharter"/>
          <w:sz w:val="22"/>
        </w:rPr>
        <w:t xml:space="preserve"> </w:t>
      </w:r>
      <w:r>
        <w:rPr>
          <w:rFonts w:ascii="XCharter" w:hAnsi="XCharter" w:cs="XCharter" w:eastAsia="XCharter"/>
          <w:b/>
          <w:bCs/>
          <w:sz w:val="22"/>
        </w:rPr>
        <w:t xml:space="preserve">0.93 [0.91, 0.95]</w:t>
      </w:r>
      <w:r>
        <w:rPr>
          <w:rFonts w:ascii="XCharter" w:hAnsi="XCharter" w:cs="XCharter" w:eastAsia="XCharter"/>
          <w:sz w:val="22"/>
        </w:rPr>
        <w:t xml:space="preserve">, and with the alarm cutoff set for 5% of training-side control calls, then measured on held-out calls, it catches 85% of leaking calls against 56% for the last-prompt probe, at 4% against 2% of calls in refusing episodes; Jev reading the same reasoning scores 0.60, and on Qwen3-32B a fixed keyword rule on the latest incoming message 0.64. Frozen with its cutoff before 84 new gpt-oss-20b episodes were collected, the reasoning probe scored</w:t>
      </w:r>
      <w:r>
        <w:rPr>
          <w:rFonts w:ascii="XCharter" w:hAnsi="XCharter" w:cs="XCharter" w:eastAsia="XCharter"/>
          <w:sz w:val="22"/>
        </w:rPr>
        <w:t xml:space="preserve"> </w:t>
      </w:r>
      <w:r>
        <w:rPr>
          <w:rFonts w:ascii="XCharter" w:hAnsi="XCharter" w:cs="XCharter" w:eastAsia="XCharter"/>
          <w:b/>
          <w:bCs/>
          <w:sz w:val="22"/>
        </w:rPr>
        <w:t xml:space="preserve">0.91 [0.78, 0.99]</w:t>
      </w:r>
      <w:r>
        <w:rPr>
          <w:rFonts w:ascii="XCharter" w:hAnsi="XCharter" w:cs="XCharter" w:eastAsia="XCharter"/>
          <w:sz w:val="22"/>
        </w:rPr>
        <w:t xml:space="preserve"> </w:t>
      </w:r>
      <w:r>
        <w:rPr>
          <w:rFonts w:ascii="XCharter" w:hAnsi="XCharter" w:cs="XCharter" w:eastAsia="XCharter"/>
          <w:sz w:val="22"/>
        </w:rPr>
        <w:t xml:space="preserve">on them (594 calls, 26 leaking), meeting its pre-stated criterion; it caught 14 of the 26 at 2.4% of refusing calls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377440"/>
            <wp:effectExtent b="0" l="0" r="0" t="0"/>
            <wp:docPr descr="Figure 2" title="" id="28" name="Picture"/>
            <a:graphic>
              <a:graphicData uri="http://schemas.openxmlformats.org/drawingml/2006/picture">
                <pic:pic>
                  <pic:nvPicPr>
                    <pic:cNvPr descr="figures/figure3_streaming.png" id="29" name="Picture"/>
                    <pic:cNvPicPr>
                      <a:picLocks noChangeArrowheads="1" noChangeAspect="1"/>
                    </pic:cNvPicPr>
                  </pic:nvPicPr>
                  <pic:blipFill>
                    <a:blip r:embed="rId27"/>
                    <a:stretch>
                      <a:fillRect/>
                    </a:stretch>
                  </pic:blipFill>
                  <pic:spPr bwMode="auto">
                    <a:xfrm>
                      <a:off x="0" y="0"/>
                      <a:ext cx="5943600" cy="23774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0"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(a) Per-call prediction: which call will give in? Within scenario × round AUROC on held-out scenarios, 95% family-bootstrap whiskers. gpt-oss-20b positives are any public emission (1,995 calls with reasoning, 121 positive); Qwen3-32B positives use the give-in rule (4,844 calls, 101 positive). The frozen row is the reasoning probe on 84 new episodes. Jev is given either the same conversation and tool results as the last-prompt probe (without earlier same-turn private reasoning) or the call’s reasoning. (b) The nearer the act, the easier to predict: matched ladders, the last-prompt probe refit at each horizon on the same calls (Qwen3-32B, give-in, 4,844 calls; gpt-oss-20b, any public emission, 1,995 calls). Levels are not comparable across the two models. Full caption and sources: Appendix L.6.</w:t>
      </w:r>
      <w:bookmarkEnd w:id="30"/>
    </w:p>
    <w:p>
      <w:pPr>
        <w:pStyle w:val="BodyText"/>
        <w:widowControl/>
        <w:spacing w:after="0" w:line="259" w:lineRule="auto"/>
        <w:ind w:firstLine="0"/>
        <w:jc w:val="both"/>
      </w:pPr>
      <w:r>
        <w:rPr>
          <w:rFonts w:ascii="XCharter" w:hAnsi="XCharter" w:cs="XCharter" w:eastAsia="XCharter"/>
          <w:sz w:val="22"/>
        </w:rPr>
        <w:t xml:space="preserve">The warning is about the call itself: one call earlier, the last-prompt probe scores 0.71 on Qwen3-32B and 0.62 on gpt-oss-20b. On gpt-oss-20b, retraining the round-level last-prompt probe on the per-call label lifts it from 0.49 to 0.91, so the change of question does most of the work, and reading the reasoning adds a modest gain (+0.03 held-out, with an interval reaching zero; +0.07 pooled).</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b21dc55ab05074ea0fc7e23d7e979da2ff589df"/>
      <w:r>
        <w:rPr>
          <w:rFonts w:ascii="Old Standard TT" w:hAnsi="Old Standard TT"/>
          <w:b/>
          <w:sz w:val="26"/>
        </w:rPr>
        <w:t xml:space="preserve">4.3 The ranking survives the obvious shortcuts</w:t>
      </w:r>
      <w:bookmarkEnd w:id="31"/>
    </w:p>
    <w:p>
      <w:pPr>
        <w:pStyle w:val="FirstParagraph"/>
        <w:widowControl/>
        <w:spacing w:after="0" w:line="259" w:lineRule="auto"/>
        <w:ind w:firstLine="0"/>
        <w:jc w:val="both"/>
      </w:pPr>
      <w:r>
        <w:rPr>
          <w:rFonts w:ascii="XCharter" w:hAnsi="XCharter" w:cs="XCharter" w:eastAsia="XCharter"/>
          <w:i/>
          <w:iCs/>
          <w:sz w:val="22"/>
        </w:rPr>
        <w:t xml:space="preserve">Survives the pressure control:</w:t>
      </w:r>
      <w:r>
        <w:rPr>
          <w:rFonts w:ascii="XCharter" w:hAnsi="XCharter" w:cs="XCharter" w:eastAsia="XCharter"/>
          <w:sz w:val="22"/>
        </w:rPr>
        <w:t xml:space="preserve"> </w:t>
      </w:r>
      <w:r>
        <w:rPr>
          <w:rFonts w:ascii="XCharter" w:hAnsi="XCharter" w:cs="XCharter" w:eastAsia="XCharter"/>
          <w:sz w:val="22"/>
        </w:rPr>
        <w:t xml:space="preserve">every negative call is also pressured, after the ask, in the same scenario and round, and on gpt-oss-20b a placebo on calls before the ask scores 0.46 to 0.49.</w:t>
      </w:r>
      <w:r>
        <w:rPr>
          <w:rFonts w:ascii="XCharter" w:hAnsi="XCharter" w:cs="XCharter" w:eastAsia="XCharter"/>
          <w:sz w:val="22"/>
        </w:rPr>
        <w:t xml:space="preserve"> </w:t>
      </w:r>
      <w:r>
        <w:rPr>
          <w:rFonts w:ascii="XCharter" w:hAnsi="XCharter" w:cs="XCharter" w:eastAsia="XCharter"/>
          <w:i/>
          <w:iCs/>
          <w:sz w:val="22"/>
        </w:rPr>
        <w:t xml:space="preserve">Survives the secret-string control:</w:t>
      </w:r>
      <w:r>
        <w:rPr>
          <w:rFonts w:ascii="XCharter" w:hAnsi="XCharter" w:cs="XCharter" w:eastAsia="XCharter"/>
          <w:sz w:val="22"/>
        </w:rPr>
        <w:t xml:space="preserve"> </w:t>
      </w:r>
      <w:r>
        <w:rPr>
          <w:rFonts w:ascii="XCharter" w:hAnsi="XCharter" w:cs="XCharter" w:eastAsia="XCharter"/>
          <w:sz w:val="22"/>
        </w:rPr>
        <w:t xml:space="preserve">on gpt-oss-20b, only 2 of the 121 leaking calls name the value in their reasoning, cutting the reasoning at the first mention leaves 0.96, and keyword rules score 0.40 to 0.48.</w:t>
      </w:r>
      <w:r>
        <w:rPr>
          <w:rFonts w:ascii="XCharter" w:hAnsi="XCharter" w:cs="XCharter" w:eastAsia="XCharter"/>
          <w:sz w:val="22"/>
        </w:rPr>
        <w:t xml:space="preserve"> </w:t>
      </w:r>
      <w:r>
        <w:rPr>
          <w:rFonts w:ascii="XCharter" w:hAnsi="XCharter" w:cs="XCharter" w:eastAsia="XCharter"/>
          <w:i/>
          <w:iCs/>
          <w:sz w:val="22"/>
        </w:rPr>
        <w:t xml:space="preserve">Not the read-step indicator alone:</w:t>
      </w:r>
      <w:r>
        <w:rPr>
          <w:rFonts w:ascii="XCharter" w:hAnsi="XCharter" w:cs="XCharter" w:eastAsia="XCharter"/>
          <w:sz w:val="22"/>
        </w:rPr>
        <w:t xml:space="preserve"> </w:t>
      </w:r>
      <w:r>
        <w:rPr>
          <w:rFonts w:ascii="XCharter" w:hAnsi="XCharter" w:cs="XCharter" w:eastAsia="XCharter"/>
          <w:sz w:val="22"/>
        </w:rPr>
        <w:t xml:space="preserve">a flag for</w:t>
      </w:r>
      <w:r>
        <w:rPr>
          <w:rFonts w:ascii="XCharter" w:hAnsi="XCharter" w:cs="XCharter" w:eastAsia="XCharter"/>
          <w:sz w:val="22"/>
        </w:rPr>
        <w:t xml:space="preserve"> </w:t>
      </w:r>
      <w:r>
        <w:rPr>
          <w:rFonts w:ascii="XCharter" w:hAnsi="XCharter" w:cs="XCharter" w:eastAsia="XCharter"/>
          <w:sz w:val="22"/>
        </w:rPr>
        <w:t xml:space="preserve">“the latest input is the protected file’s contents”</w:t>
      </w:r>
      <w:r>
        <w:rPr>
          <w:rFonts w:ascii="XCharter" w:hAnsi="XCharter" w:cs="XCharter" w:eastAsia="XCharter"/>
          <w:sz w:val="22"/>
        </w:rPr>
        <w:t xml:space="preserve"> </w:t>
      </w:r>
      <w:r>
        <w:rPr>
          <w:rFonts w:ascii="XCharter" w:hAnsi="XCharter" w:cs="XCharter" w:eastAsia="XCharter"/>
          <w:sz w:val="22"/>
        </w:rPr>
        <w:t xml:space="preserve">scores 0.80 on gpt-oss-20b and 0.81 on Qwen3-32B, and the probes beat it by +0.11 to +0.14 (intervals exclude zero); among calls right after the read they still score 0.93 on gpt-oss-20b and 0.79 on Qwen3-32B. On gpt-oss-20b, a probe on the incoming peer message and tool results alone reaches 0.93 (one seed), so the signal may largely reflect what has just arrived; what it represents is not established. Per-call alarms are not cheap: at the 5% control-call cutoff, 41% of refusing gpt-oss-20b episodes see at least one reasoning-probe alarm, and 11% of refusing Qwen3-32B calls alarm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887172a3e796cb0419e143a2a599ee2332deb2b"/>
      <w:r>
        <w:rPr>
          <w:rFonts w:ascii="Old Standard TT" w:hAnsi="Old Standard TT"/>
          <w:b/>
          <w:sz w:val="26"/>
        </w:rPr>
        <w:t xml:space="preserve">4.4 The further from the act, the less predictable</w:t>
      </w:r>
      <w:bookmarkEnd w:id="32"/>
    </w:p>
    <w:p>
      <w:pPr>
        <w:pStyle w:val="FirstParagraph"/>
        <w:widowControl/>
        <w:spacing w:after="0" w:line="259" w:lineRule="auto"/>
        <w:ind w:firstLine="0"/>
        <w:jc w:val="both"/>
      </w:pPr>
      <w:r>
        <w:rPr>
          <w:rFonts w:ascii="XCharter" w:hAnsi="XCharter" w:cs="XCharter" w:eastAsia="XCharter"/>
          <w:sz w:val="22"/>
        </w:rPr>
        <w:t xml:space="preserve">Refit on the same calls at each horizon, the last-prompt probe climbs from eventual to this round or the next to this call: 0.54 → 0.67 → 0.95 on Qwen3-32B (4,844 calls) and 0.61 → 0.64 → 0.91 on gpt-oss-20b (1,995 calls;</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These matched rungs are post hoc and include the give-in calls, so the Qwen3-32B near-term rung (0.67) sits above the round-level 0.58 on pre-emission calls. Only the original round-level results below were fixed in advance and confirmed on new episodes: predictability and rigour run in opposite directions.</w:t>
      </w:r>
    </w:p>
    <w:p>
      <w:pPr>
        <w:pStyle w:val="BodyText"/>
        <w:keepNext/>
        <w:widowControl/>
        <w:spacing w:before="0" w:after="0" w:line="240" w:lineRule="auto"/>
      </w:pPr>
      <w:r>
        <w:rPr>
          <w:rFonts w:ascii="Old Standard TT" w:hAnsi="Old Standard TT"/>
        </w:rPr>
        <w:drawing>
          <wp:inline>
            <wp:extent cx="5943600" cy="3237931"/>
            <wp:effectExtent b="0" l="0" r="0" t="0"/>
            <wp:docPr descr="Figure 3. Predicting eventual and near-term give-in" title="" id="34" name="Picture"/>
            <a:graphic>
              <a:graphicData uri="http://schemas.openxmlformats.org/drawingml/2006/picture">
                <pic:pic>
                  <pic:nvPicPr>
                    <pic:cNvPr descr="figures/figure2_prediction.png" id="35" name="Picture"/>
                    <pic:cNvPicPr>
                      <a:picLocks noChangeArrowheads="1" noChangeAspect="1"/>
                    </pic:cNvPicPr>
                  </pic:nvPicPr>
                  <pic:blipFill>
                    <a:blip r:embed="rId33"/>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36" w:name="_eb2081c254582b7b30d850818c23052f2849c38"/>
      <w:r>
        <w:rPr>
          <w:rFonts w:ascii="XCharter" w:hAnsi="XCharter" w:cs="XCharter" w:eastAsia="XCharter"/>
          <w:b/>
          <w:bCs/>
          <w:sz w:val="18"/>
        </w:rPr>
        <w:t xml:space="preserve">Figure 3.</w:t>
      </w:r>
      <w:r>
        <w:rPr>
          <w:rFonts w:ascii="XCharter" w:hAnsi="XCharter" w:cs="XCharter" w:eastAsia="XCharter"/>
          <w:sz w:val="18"/>
        </w:rPr>
        <w:t xml:space="preserve"> </w:t>
      </w:r>
      <w:r>
        <w:rPr>
          <w:rFonts w:ascii="XCharter" w:hAnsi="XCharter" w:cs="XCharter" w:eastAsia="XCharter"/>
          <w:sz w:val="18"/>
        </w:rPr>
        <w:t xml:space="preserve">Round-level prediction, by target and horizon. Within scenario × round AUROC (0.5 = chance) with 95% family-bootstrap whiskers. (a, b) Qwen3-32B, 4,697 recruiting calls from 241 episodes; filled circles: held-out scenarios, all data; hollow squares: the new-episode confirmation set (near-term only). (c) gpt-oss-20b, 2,059 post-ask calls from 238 episodes, held-out scenarios; diamonds: eventual; triangles: near-term.</w:t>
      </w:r>
      <w:bookmarkEnd w:id="36"/>
    </w:p>
    <w:p>
      <w:pPr>
        <w:pStyle w:val="BodyText"/>
        <w:widowControl/>
        <w:spacing w:after="0" w:line="259" w:lineRule="auto"/>
        <w:ind w:firstLine="0"/>
        <w:jc w:val="both"/>
      </w:pPr>
      <w:r>
        <w:rPr>
          <w:rFonts w:ascii="XCharter" w:hAnsi="XCharter" w:cs="XCharter" w:eastAsia="XCharter"/>
          <w:b/>
          <w:bCs/>
          <w:sz w:val="22"/>
        </w:rPr>
        <w:t xml:space="preserve">This round or the next is modestly predictable.</w:t>
      </w:r>
      <w:r>
        <w:rPr>
          <w:rFonts w:ascii="XCharter" w:hAnsi="XCharter" w:cs="XCharter" w:eastAsia="XCharter"/>
          <w:sz w:val="22"/>
        </w:rPr>
        <w:t xml:space="preserve"> </w:t>
      </w:r>
      <w:r>
        <w:rPr>
          <w:rFonts w:ascii="XCharter" w:hAnsi="XCharter" w:cs="XCharter" w:eastAsia="XCharter"/>
          <w:sz w:val="22"/>
        </w:rPr>
        <w:t xml:space="preserve">On Qwen3-32B held-out scenarios (250 near-term positives), the probe reaches 0.58 and the best monitor, the Jev forecaster seeing everything the target saw, 0.65. On 89 new episodes collected after the plan was fixed and scored once (1,787 calls, 82 positives), the probe reached 0.68 and Jev 0.64, both clear of chance (Jev − probe −0.04 [−0.14, +0.06]). A separate probe that separates pressured from unpressured calls perfectly (AUROC 1.00) does not rank who gives in (0.44 on the</w:t>
      </w:r>
      <w:r>
        <w:rPr>
          <w:rFonts w:ascii="XCharter" w:hAnsi="XCharter" w:cs="XCharter" w:eastAsia="XCharter"/>
          <w:sz w:val="22"/>
        </w:rPr>
        <w:t xml:space="preserve"> </w:t>
      </w:r>
      <w:r>
        <w:rPr>
          <w:rFonts w:ascii="XCharter" w:hAnsi="XCharter" w:cs="XCharter" w:eastAsia="XCharter"/>
          <w:b/>
          <w:bCs/>
          <w:sz w:val="22"/>
        </w:rPr>
        <w:t xml:space="preserve">first data batch</w:t>
      </w:r>
      <w:r>
        <w:rPr>
          <w:rFonts w:ascii="XCharter" w:hAnsi="XCharter" w:cs="XCharter" w:eastAsia="XCharter"/>
          <w:sz w:val="22"/>
        </w:rPr>
        <w:t xml:space="preserve">, the episodes collected before the new-episode set;</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pressure.</w:t>
      </w:r>
    </w:p>
    <w:p>
      <w:pPr>
        <w:pStyle w:val="BodyText"/>
        <w:widowControl/>
        <w:spacing w:after="0" w:line="259" w:lineRule="auto"/>
        <w:ind w:firstLine="360"/>
        <w:jc w:val="both"/>
      </w:pPr>
      <w:r>
        <w:rPr>
          <w:rFonts w:ascii="XCharter" w:hAnsi="XCharter" w:cs="XCharter" w:eastAsia="XCharter"/>
          <w:b/>
          <w:bCs/>
          <w:sz w:val="22"/>
        </w:rPr>
        <w:t xml:space="preserve">Eventual give-in is barely predictable.</w:t>
      </w:r>
      <w:r>
        <w:rPr>
          <w:rFonts w:ascii="XCharter" w:hAnsi="XCharter" w:cs="XCharter" w:eastAsia="XCharter"/>
          <w:sz w:val="22"/>
        </w:rPr>
        <w:t xml:space="preserve"> </w:t>
      </w:r>
      <w:r>
        <w:rPr>
          <w:rFonts w:ascii="XCharter" w:hAnsi="XCharter" w:cs="XCharter" w:eastAsia="XCharter"/>
          <w:sz w:val="22"/>
        </w:rPr>
        <w:t xml:space="preserve">The probe scores 0.52, with an interval that includes chance, and the Jev forecaster 0.58 (998 eventual positives;</w:t>
      </w:r>
      <w:r>
        <w:rPr>
          <w:rFonts w:ascii="XCharter" w:hAnsi="XCharter" w:cs="XCharter" w:eastAsia="XCharter"/>
          <w:sz w:val="22"/>
        </w:rPr>
        <w:t xml:space="preserve"> </w:t>
      </w:r>
      <w:hyperlink w:anchor="_eb2081c254582b7b30d850818c23052f2849c38">
        <w:r>
          <w:rPr>
            <w:rStyle w:val="Hyperlink"/>
            <w:rFonts w:ascii="XCharter" w:hAnsi="XCharter" w:cs="XCharter" w:eastAsia="XCharter"/>
            <w:color w:val="000080"/>
            <w:sz w:val="22"/>
            <w:u w:val="none"/>
          </w:rPr>
          <w:t xml:space="preserve">Figure 3</w:t>
        </w:r>
      </w:hyperlink>
      <w:r>
        <w:rPr>
          <w:rFonts w:ascii="XCharter" w:hAnsi="XCharter" w:cs="XCharter" w:eastAsia="XCharter"/>
          <w:sz w:val="22"/>
        </w:rPr>
        <w:t xml:space="preserve">a).</w:t>
      </w:r>
    </w:p>
    <w:p>
      <w:pPr>
        <w:pStyle w:val="BodyText"/>
        <w:widowControl/>
        <w:spacing w:after="0" w:line="259" w:lineRule="auto"/>
        <w:ind w:firstLine="360"/>
        <w:jc w:val="both"/>
      </w:pPr>
      <w:r>
        <w:rPr>
          <w:rFonts w:ascii="XCharter" w:hAnsi="XCharter" w:cs="XCharter" w:eastAsia="XCharter"/>
          <w:b/>
          <w:bCs/>
          <w:sz w:val="22"/>
        </w:rPr>
        <w:t xml:space="preserve">On gpt-oss-20b, round-level prediction is near chance</w:t>
      </w:r>
      <w:r>
        <w:rPr>
          <w:rFonts w:ascii="XCharter" w:hAnsi="XCharter" w:cs="XCharter" w:eastAsia="XCharter"/>
          <w:sz w:val="22"/>
        </w:rPr>
        <w:t xml:space="preserve"> </w:t>
      </w:r>
      <w:r>
        <w:rPr>
          <w:rFonts w:ascii="XCharter" w:hAnsi="XCharter" w:cs="XCharter" w:eastAsia="XCharter"/>
          <w:sz w:val="22"/>
        </w:rPr>
        <w:t xml:space="preserve">(probe 0.53, best monitor 0.56 on the near-term label): 32 of its 128 channel give-ins leave no call to predict from, and for 65 of the other 96 the earliest possible warning is in the same round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7" w:name="_53a442ad08630cd2bdfad9b210d65fb18fbeef1"/>
      <w:r>
        <w:rPr>
          <w:rFonts w:ascii="Old Standard TT" w:hAnsi="Old Standard TT"/>
          <w:b/>
          <w:sz w:val="26"/>
        </w:rPr>
        <w:t xml:space="preserve">4.5 What a round-level monitor should ask and see</w:t>
      </w:r>
      <w:bookmarkEnd w:id="37"/>
    </w:p>
    <w:p>
      <w:pPr>
        <w:pStyle w:val="FirstParagraph"/>
        <w:widowControl/>
        <w:spacing w:after="0" w:line="259" w:lineRule="auto"/>
        <w:ind w:firstLine="0"/>
        <w:jc w:val="both"/>
      </w:pPr>
      <w:r>
        <w:rPr>
          <w:rFonts w:ascii="XCharter" w:hAnsi="XCharter" w:cs="XCharter" w:eastAsia="XCharter"/>
          <w:sz w:val="22"/>
        </w:rPr>
        <w:t xml:space="preserve">Asked to forecast, Jev scores 0.65 on the near-term label; asked to detect, 0.58. On the first data batch, showing the Jev forecaster the peer’s messages on top of the target’s actions raises its score by 0.12 [0.06, 0.18], while adding everything else the target saw adds only 0.03 [−0.00, 0.05]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Adding the round-level probe helps only the weaker monitor: GPT-5-nano gains +0.08 pooled and +0.11 on the new episodes, but +0.02 held-out (not significant), and Jev almost nothing (</w:t>
      </w:r>
      <w:hyperlink w:anchor="_5056f2df71119beae213374a829b8cc06977d7c">
        <w:r>
          <w:rPr>
            <w:rStyle w:val="Hyperlink"/>
            <w:rFonts w:ascii="XCharter" w:hAnsi="XCharter" w:cs="XCharter" w:eastAsia="XCharter"/>
            <w:color w:val="000080"/>
            <w:sz w:val="22"/>
            <w:u w:val="none"/>
          </w:rPr>
          <w:t xml:space="preserve">Table E.2</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38" w:name="_cbd875682116f3153fa9a8f9c77c00f8b5fdab1"/>
      <w:r>
        <w:rPr>
          <w:rFonts w:ascii="Old Standard TT" w:hAnsi="Old Standard TT"/>
          <w:b/>
          <w:sz w:val="28"/>
        </w:rPr>
        <w:t xml:space="preserve">5. Discussion and Limitations</w:t>
      </w:r>
      <w:bookmarkEnd w:id="38"/>
    </w:p>
    <w:p>
      <w:pPr>
        <w:pStyle w:val="FirstParagraph"/>
        <w:widowControl/>
        <w:spacing w:after="0" w:line="259" w:lineRule="auto"/>
        <w:ind w:firstLine="0"/>
        <w:jc w:val="both"/>
      </w:pPr>
      <w:r>
        <w:rPr>
          <w:rFonts w:ascii="XCharter" w:hAnsi="XCharter" w:cs="XCharter" w:eastAsia="XCharter"/>
          <w:sz w:val="22"/>
        </w:rPr>
        <w:t xml:space="preserve">The closer the question is to the act, the more predictable the give-in: the call that gives in is readable from the target’s activations before it acts, the round modestly, the eventual outcome barely. Each rung is a different point to intervene, from flagging an episode early to holding one call.</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and an exact-string output filter would also catch our leaks. A tool-call blocker alone would not: 127 of gpt-oss-20b’s 128 channel give-ins and 48 of Qwen3-32B’s 98 go out as the ordinary end-of-turn reply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Qwen3-32B per-call probe scores 0.92 on give-ins in plain text, not only 0.98 on tool arguments. A pre-generation warning also allows softer interventions (pause, escalate, ask a human), and values can be paraphrased or encoded where no string matches; this setup does not test such leaks.</w:t>
      </w:r>
    </w:p>
    <w:p>
      <w:pPr>
        <w:pStyle w:val="BodyText"/>
        <w:widowControl/>
        <w:spacing w:after="0" w:line="259" w:lineRule="auto"/>
        <w:ind w:firstLine="360"/>
        <w:jc w:val="both"/>
      </w:pPr>
      <w:r>
        <w:rPr>
          <w:rFonts w:ascii="XCharter" w:hAnsi="XCharter" w:cs="XCharter" w:eastAsia="XCharter"/>
          <w:b/>
          <w:bCs/>
          <w:sz w:val="22"/>
        </w:rPr>
        <w:t xml:space="preserve">As alarms, the detectors are costly or weak:</w:t>
      </w:r>
      <w:r>
        <w:rPr>
          <w:rFonts w:ascii="XCharter" w:hAnsi="XCharter" w:cs="XCharter" w:eastAsia="XCharter"/>
          <w:sz w:val="22"/>
        </w:rPr>
        <w:t xml:space="preserve"> </w:t>
      </w:r>
      <w:r>
        <w:rPr>
          <w:rFonts w:ascii="XCharter" w:hAnsi="XCharter" w:cs="XCharter" w:eastAsia="XCharter"/>
          <w:sz w:val="22"/>
        </w:rPr>
        <w:t xml:space="preserve">per-call probes alarm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and at the round level, at a 5% false-alarm cutoff set on refusing episodes, the best catches 10 of 101 give-ins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and give it the other agent’s messages. Score per call, close to the act.</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limitations"/>
      <w:r>
        <w:rPr>
          <w:rFonts w:ascii="Old Standard TT" w:hAnsi="Old Standard TT"/>
          <w:b/>
          <w:sz w:val="26"/>
        </w:rPr>
        <w:t xml:space="preserve">Limitations</w:t>
      </w:r>
      <w:bookmarkEnd w:id="39"/>
    </w:p>
    <w:p>
      <w:pPr>
        <w:pStyle w:val="FirstParagraph"/>
        <w:widowControl/>
        <w:spacing w:after="0" w:line="259" w:lineRule="auto"/>
        <w:ind w:firstLine="0"/>
        <w:jc w:val="both"/>
      </w:pPr>
      <w:r>
        <w:rPr>
          <w:rFonts w:ascii="XCharter" w:hAnsi="XCharter" w:cs="XCharter" w:eastAsia="XCharter"/>
          <w:sz w:val="22"/>
        </w:rPr>
        <w:t xml:space="preserve">The per-call last-prompt results are post hoc; only the gpt-oss-20b reasoning probe was confirmed, on 26 leaking calls. One peer and one target in six scenarios from one template, on two models; larger multi-agent settings are future work. The warning is about the current call, and what the probe reads is unknown.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40" w:name="_32691ce30b0dd97ec3690ce7d97c5c9a26aa3b1"/>
      <w:r>
        <w:rPr>
          <w:rFonts w:ascii="Old Standard TT" w:hAnsi="Old Standard TT"/>
          <w:b/>
          <w:sz w:val="26"/>
        </w:rPr>
        <w:t xml:space="preserve">Future Work</w:t>
      </w:r>
      <w:bookmarkEnd w:id="40"/>
    </w:p>
    <w:p>
      <w:pPr>
        <w:pStyle w:val="FirstParagraph"/>
        <w:widowControl/>
        <w:spacing w:after="0" w:line="259" w:lineRule="auto"/>
        <w:ind w:firstLine="0"/>
        <w:jc w:val="both"/>
      </w:pPr>
      <w:r>
        <w:rPr>
          <w:rFonts w:ascii="XCharter" w:hAnsi="XCharter" w:cs="XCharter" w:eastAsia="XCharter"/>
          <w:sz w:val="22"/>
        </w:rPr>
        <w:t xml:space="preserve">Next steps are to score per-call probes in larger multi-agent settings, with several peers, recruited agents that recruit others, and shared boards or memory,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to test them prospectively on more models and scenarios, scoring incoming messages as they arrive, as streaming classifiers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to find out what the probe reads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conclusion"/>
      <w:r>
        <w:rPr>
          <w:rFonts w:ascii="Old Standard TT" w:hAnsi="Old Standard TT"/>
          <w:b/>
          <w:sz w:val="28"/>
        </w:rPr>
        <w:t xml:space="preserve">6. Conclusion</w:t>
      </w:r>
      <w:bookmarkEnd w:id="41"/>
    </w:p>
    <w:p>
      <w:pPr>
        <w:pStyle w:val="FirstParagraph"/>
        <w:widowControl/>
        <w:spacing w:after="0" w:line="259" w:lineRule="auto"/>
        <w:ind w:firstLine="0"/>
        <w:jc w:val="both"/>
      </w:pPr>
      <w:r>
        <w:rPr>
          <w:rFonts w:ascii="XCharter" w:hAnsi="XCharter" w:cs="XCharter" w:eastAsia="XCharter"/>
          <w:sz w:val="22"/>
        </w:rPr>
        <w:t xml:space="preserve">We asked whether an agent’s give-in to a recruiting peer can be seen before it happens. Asked per call, it can: a linear probe on the target’s activations predicts which call will give in, on two models, above an LLM judge reading the same input, and a probe on the streaming reasoning held on new episodes. Further from the act the signal fades, to modest for this round or the next and barely for the eventual outcome. That is still before the value leaks and before the recruitment spreads to further agents.</w:t>
      </w:r>
    </w:p>
    <w:p>
      <w:pPr>
        <w:pStyle w:val="Heading2"/>
        <w:keepNext/>
        <w:spacing w:after="0" w:before="200" w:line="360" w:lineRule="auto"/>
        <w:rPr>
          <w:rFonts w:ascii="Old Standard TT" w:cs="Old Standard TT" w:eastAsia="Old Standard TT" w:hAnsi="Old Standard TT"/>
          <w:b w:val="1"/>
          <w:bCs w:val="1"/>
          <w:sz w:val="28"/>
          <w:szCs w:val="28"/>
        </w:rPr>
      </w:pPr>
      <w:bookmarkStart w:id="42" w:name="_1f6b0a6dd8de899b0bf2d89a88c0574c2ef490f"/>
      <w:r>
        <w:rPr>
          <w:rFonts w:ascii="Old Standard TT" w:hAnsi="Old Standard TT"/>
          <w:b/>
          <w:sz w:val="28"/>
        </w:rPr>
        <w:t xml:space="preserve">Code and Data</w:t>
      </w:r>
      <w:bookmarkEnd w:id="42"/>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a planning commit with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3" w:name="_references"/>
      <w:r>
        <w:rPr>
          <w:rFonts w:ascii="Old Standard TT" w:hAnsi="Old Standard TT"/>
          <w:b/>
          <w:sz w:val="28"/>
        </w:rPr>
        <w:t xml:space="preserve">References</w:t>
      </w:r>
      <w:bookmarkEnd w:id="43"/>
    </w:p>
    <w:bookmarkStart w:id="136" w:name="_refs"/>
    <w:p>
      <w:pPr>
        <w:pStyle w:val="Bibliography"/>
        <w:widowControl/>
        <w:spacing w:line="259" w:lineRule="auto" w:after="80"/>
        <w:ind w:left="360" w:hanging="360"/>
        <w:jc w:val="left"/>
      </w:pPr>
      <w:bookmarkStart w:id="45"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4">
        <w:r>
          <w:rPr>
            <w:rStyle w:val="Hyperlink"/>
            <w:rFonts w:ascii="XCharter" w:hAnsi="XCharter" w:cs="XCharter" w:eastAsia="XCharter"/>
            <w:color w:val="000080"/>
            <w:sz w:val="22"/>
            <w:u w:val="none"/>
          </w:rPr>
          <w:t xml:space="preserve">https://www.alphaxiv.org/abs/2610.frozen-states-future-action-prediction</w:t>
        </w:r>
      </w:hyperlink>
      <w:bookmarkEnd w:id="45"/>
    </w:p>
    <w:p>
      <w:pPr>
        <w:pStyle w:val="Bibliography"/>
        <w:widowControl/>
        <w:spacing w:line="259" w:lineRule="auto" w:after="80"/>
        <w:ind w:left="360" w:hanging="360"/>
        <w:jc w:val="left"/>
      </w:pPr>
      <w:bookmarkStart w:id="47"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6">
        <w:r>
          <w:rPr>
            <w:rStyle w:val="Hyperlink"/>
            <w:rFonts w:ascii="XCharter" w:hAnsi="XCharter" w:cs="XCharter" w:eastAsia="XCharter"/>
            <w:color w:val="000080"/>
            <w:sz w:val="22"/>
            <w:u w:val="none"/>
          </w:rPr>
          <w:t xml:space="preserve">https://arxiv.org/abs/2507.01413</w:t>
        </w:r>
      </w:hyperlink>
      <w:bookmarkEnd w:id="47"/>
    </w:p>
    <w:p>
      <w:pPr>
        <w:pStyle w:val="Bibliography"/>
        <w:widowControl/>
        <w:spacing w:line="259" w:lineRule="auto" w:after="80"/>
        <w:ind w:left="360" w:hanging="360"/>
        <w:jc w:val="left"/>
      </w:pPr>
      <w:bookmarkStart w:id="49"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8">
        <w:r>
          <w:rPr>
            <w:rStyle w:val="Hyperlink"/>
            <w:rFonts w:ascii="XCharter" w:hAnsi="XCharter" w:cs="XCharter" w:eastAsia="XCharter"/>
            <w:color w:val="000080"/>
            <w:sz w:val="22"/>
            <w:u w:val="none"/>
          </w:rPr>
          <w:t xml:space="preserve">https://typesafe.ai/blog/introducing-system-one-models-and-jev</w:t>
        </w:r>
      </w:hyperlink>
      <w:bookmarkEnd w:id="49"/>
    </w:p>
    <w:p>
      <w:pPr>
        <w:pStyle w:val="Bibliography"/>
        <w:widowControl/>
        <w:spacing w:line="259" w:lineRule="auto" w:after="80"/>
        <w:ind w:left="360" w:hanging="360"/>
        <w:jc w:val="left"/>
      </w:pPr>
      <w:bookmarkStart w:id="51"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50">
        <w:r>
          <w:rPr>
            <w:rStyle w:val="Hyperlink"/>
            <w:rFonts w:ascii="XCharter" w:hAnsi="XCharter" w:cs="XCharter" w:eastAsia="XCharter"/>
            <w:color w:val="000080"/>
            <w:sz w:val="22"/>
            <w:u w:val="none"/>
          </w:rPr>
          <w:t xml:space="preserve">https://arxiv.org/abs/2601.21112</w:t>
        </w:r>
      </w:hyperlink>
      <w:bookmarkEnd w:id="51"/>
    </w:p>
    <w:p>
      <w:pPr>
        <w:pStyle w:val="Bibliography"/>
        <w:widowControl/>
        <w:spacing w:line="259" w:lineRule="auto" w:after="80"/>
        <w:ind w:left="360" w:hanging="360"/>
        <w:jc w:val="left"/>
      </w:pPr>
      <w:bookmarkStart w:id="53"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2">
        <w:r>
          <w:rPr>
            <w:rStyle w:val="Hyperlink"/>
            <w:rFonts w:ascii="XCharter" w:hAnsi="XCharter" w:cs="XCharter" w:eastAsia="XCharter"/>
            <w:color w:val="000080"/>
            <w:sz w:val="22"/>
            <w:u w:val="none"/>
          </w:rPr>
          <w:t xml:space="preserve">https://arxiv.org/abs/2502.13329</w:t>
        </w:r>
      </w:hyperlink>
      <w:bookmarkEnd w:id="53"/>
    </w:p>
    <w:p>
      <w:pPr>
        <w:pStyle w:val="Bibliography"/>
        <w:widowControl/>
        <w:spacing w:line="259" w:lineRule="auto" w:after="80"/>
        <w:ind w:left="360" w:hanging="360"/>
        <w:jc w:val="left"/>
      </w:pPr>
      <w:bookmarkStart w:id="55"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4">
        <w:r>
          <w:rPr>
            <w:rStyle w:val="Hyperlink"/>
            <w:rFonts w:ascii="XCharter" w:hAnsi="XCharter" w:cs="XCharter" w:eastAsia="XCharter"/>
            <w:color w:val="000080"/>
            <w:sz w:val="22"/>
            <w:u w:val="none"/>
          </w:rPr>
          <w:t xml:space="preserve">https://arxiv.org/abs/2512.03097</w:t>
        </w:r>
      </w:hyperlink>
      <w:bookmarkEnd w:id="55"/>
    </w:p>
    <w:p>
      <w:pPr>
        <w:pStyle w:val="Bibliography"/>
        <w:widowControl/>
        <w:spacing w:line="259" w:lineRule="auto" w:after="80"/>
        <w:ind w:left="360" w:hanging="360"/>
        <w:jc w:val="left"/>
      </w:pPr>
      <w:bookmarkStart w:id="57"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6">
        <w:r>
          <w:rPr>
            <w:rStyle w:val="Hyperlink"/>
            <w:rFonts w:ascii="XCharter" w:hAnsi="XCharter" w:cs="XCharter" w:eastAsia="XCharter"/>
            <w:color w:val="000080"/>
            <w:sz w:val="22"/>
            <w:u w:val="none"/>
          </w:rPr>
          <w:t xml:space="preserve">https://doi.org/10.1145/3786335.3813181</w:t>
        </w:r>
      </w:hyperlink>
      <w:bookmarkEnd w:id="57"/>
    </w:p>
    <w:p>
      <w:pPr>
        <w:pStyle w:val="Bibliography"/>
        <w:widowControl/>
        <w:spacing w:line="259" w:lineRule="auto" w:after="80"/>
        <w:ind w:left="360" w:hanging="360"/>
        <w:jc w:val="left"/>
      </w:pPr>
      <w:bookmarkStart w:id="59"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8">
        <w:r>
          <w:rPr>
            <w:rStyle w:val="Hyperlink"/>
            <w:rFonts w:ascii="XCharter" w:hAnsi="XCharter" w:cs="XCharter" w:eastAsia="XCharter"/>
            <w:color w:val="000080"/>
            <w:sz w:val="22"/>
            <w:u w:val="none"/>
          </w:rPr>
          <w:t xml:space="preserve">https://arxiv.org/abs/2601.04603</w:t>
        </w:r>
      </w:hyperlink>
      <w:bookmarkEnd w:id="59"/>
    </w:p>
    <w:p>
      <w:pPr>
        <w:pStyle w:val="Bibliography"/>
        <w:widowControl/>
        <w:spacing w:line="259" w:lineRule="auto" w:after="80"/>
        <w:ind w:left="360" w:hanging="360"/>
        <w:jc w:val="left"/>
      </w:pPr>
      <w:bookmarkStart w:id="61"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60">
        <w:r>
          <w:rPr>
            <w:rStyle w:val="Hyperlink"/>
            <w:rFonts w:ascii="XCharter" w:hAnsi="XCharter" w:cs="XCharter" w:eastAsia="XCharter"/>
            <w:color w:val="000080"/>
            <w:sz w:val="22"/>
            <w:u w:val="none"/>
          </w:rPr>
          <w:t xml:space="preserve">https://arxiv.org/abs/2406.13352</w:t>
        </w:r>
      </w:hyperlink>
      <w:bookmarkEnd w:id="61"/>
    </w:p>
    <w:p>
      <w:pPr>
        <w:pStyle w:val="Bibliography"/>
        <w:widowControl/>
        <w:spacing w:line="259" w:lineRule="auto" w:after="80"/>
        <w:ind w:left="360" w:hanging="360"/>
        <w:jc w:val="left"/>
      </w:pPr>
      <w:bookmarkStart w:id="63"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2">
        <w:r>
          <w:rPr>
            <w:rStyle w:val="Hyperlink"/>
            <w:rFonts w:ascii="XCharter" w:hAnsi="XCharter" w:cs="XCharter" w:eastAsia="XCharter"/>
            <w:color w:val="000080"/>
            <w:sz w:val="22"/>
            <w:u w:val="none"/>
          </w:rPr>
          <w:t xml:space="preserve">https://openrouter.ai/deepseek/deepseek-v4-flash</w:t>
        </w:r>
      </w:hyperlink>
      <w:bookmarkEnd w:id="63"/>
    </w:p>
    <w:p>
      <w:pPr>
        <w:pStyle w:val="Bibliography"/>
        <w:widowControl/>
        <w:spacing w:line="259" w:lineRule="auto" w:after="80"/>
        <w:ind w:left="360" w:hanging="360"/>
        <w:jc w:val="left"/>
      </w:pPr>
      <w:bookmarkStart w:id="65"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4">
        <w:r>
          <w:rPr>
            <w:rStyle w:val="Hyperlink"/>
            <w:rFonts w:ascii="XCharter" w:hAnsi="XCharter" w:cs="XCharter" w:eastAsia="XCharter"/>
            <w:color w:val="000080"/>
            <w:sz w:val="22"/>
            <w:u w:val="none"/>
          </w:rPr>
          <w:t xml:space="preserve">https://arxiv.org/abs/2608.02657</w:t>
        </w:r>
      </w:hyperlink>
      <w:bookmarkEnd w:id="65"/>
    </w:p>
    <w:p>
      <w:pPr>
        <w:pStyle w:val="Bibliography"/>
        <w:widowControl/>
        <w:spacing w:line="259" w:lineRule="auto" w:after="80"/>
        <w:ind w:left="360" w:hanging="360"/>
        <w:jc w:val="left"/>
      </w:pPr>
      <w:bookmarkStart w:id="67"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6">
        <w:r>
          <w:rPr>
            <w:rStyle w:val="Hyperlink"/>
            <w:rFonts w:ascii="XCharter" w:hAnsi="XCharter" w:cs="XCharter" w:eastAsia="XCharter"/>
            <w:color w:val="000080"/>
            <w:sz w:val="22"/>
            <w:u w:val="none"/>
          </w:rPr>
          <w:t xml:space="preserve">https://arxiv.org/abs/2610.17301</w:t>
        </w:r>
      </w:hyperlink>
      <w:bookmarkEnd w:id="67"/>
    </w:p>
    <w:p>
      <w:pPr>
        <w:pStyle w:val="Bibliography"/>
        <w:widowControl/>
        <w:spacing w:line="259" w:lineRule="auto" w:after="80"/>
        <w:ind w:left="360" w:hanging="360"/>
        <w:jc w:val="left"/>
      </w:pPr>
      <w:bookmarkStart w:id="69"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8">
        <w:r>
          <w:rPr>
            <w:rStyle w:val="Hyperlink"/>
            <w:rFonts w:ascii="XCharter" w:hAnsi="XCharter" w:cs="XCharter" w:eastAsia="XCharter"/>
            <w:color w:val="000080"/>
            <w:sz w:val="22"/>
            <w:u w:val="none"/>
          </w:rPr>
          <w:t xml:space="preserve">https://arxiv.org/abs/2404.00806</w:t>
        </w:r>
      </w:hyperlink>
      <w:bookmarkEnd w:id="69"/>
    </w:p>
    <w:p>
      <w:pPr>
        <w:pStyle w:val="Bibliography"/>
        <w:widowControl/>
        <w:spacing w:line="259" w:lineRule="auto" w:after="80"/>
        <w:ind w:left="360" w:hanging="360"/>
        <w:jc w:val="left"/>
      </w:pPr>
      <w:bookmarkStart w:id="71"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70">
        <w:r>
          <w:rPr>
            <w:rStyle w:val="Hyperlink"/>
            <w:rFonts w:ascii="XCharter" w:hAnsi="XCharter" w:cs="XCharter" w:eastAsia="XCharter"/>
            <w:color w:val="000080"/>
            <w:sz w:val="22"/>
            <w:u w:val="none"/>
          </w:rPr>
          <w:t xml:space="preserve">https://arxiv.org/abs/2606.30449</w:t>
        </w:r>
      </w:hyperlink>
      <w:bookmarkEnd w:id="71"/>
    </w:p>
    <w:p>
      <w:pPr>
        <w:pStyle w:val="Bibliography"/>
        <w:widowControl/>
        <w:spacing w:line="259" w:lineRule="auto" w:after="80"/>
        <w:ind w:left="360" w:hanging="360"/>
        <w:jc w:val="left"/>
      </w:pPr>
      <w:bookmarkStart w:id="73"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2">
        <w:r>
          <w:rPr>
            <w:rStyle w:val="Hyperlink"/>
            <w:rFonts w:ascii="XCharter" w:hAnsi="XCharter" w:cs="XCharter" w:eastAsia="XCharter"/>
            <w:color w:val="000080"/>
            <w:sz w:val="22"/>
            <w:u w:val="none"/>
          </w:rPr>
          <w:t xml:space="preserve">https://arxiv.org/abs/2610.04575</w:t>
        </w:r>
      </w:hyperlink>
      <w:bookmarkEnd w:id="73"/>
    </w:p>
    <w:p>
      <w:pPr>
        <w:pStyle w:val="Bibliography"/>
        <w:widowControl/>
        <w:spacing w:line="259" w:lineRule="auto" w:after="80"/>
        <w:ind w:left="360" w:hanging="360"/>
        <w:jc w:val="left"/>
      </w:pPr>
      <w:bookmarkStart w:id="75"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4">
        <w:r>
          <w:rPr>
            <w:rStyle w:val="Hyperlink"/>
            <w:rFonts w:ascii="XCharter" w:hAnsi="XCharter" w:cs="XCharter" w:eastAsia="XCharter"/>
            <w:color w:val="000080"/>
            <w:sz w:val="22"/>
            <w:u w:val="none"/>
          </w:rPr>
          <w:t xml:space="preserve">https://arxiv.org/abs/2502.03407</w:t>
        </w:r>
      </w:hyperlink>
      <w:bookmarkEnd w:id="75"/>
    </w:p>
    <w:p>
      <w:pPr>
        <w:pStyle w:val="Bibliography"/>
        <w:widowControl/>
        <w:spacing w:line="259" w:lineRule="auto" w:after="80"/>
        <w:ind w:left="360" w:hanging="360"/>
        <w:jc w:val="left"/>
      </w:pPr>
      <w:bookmarkStart w:id="77"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6">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7"/>
    </w:p>
    <w:p>
      <w:pPr>
        <w:pStyle w:val="Bibliography"/>
        <w:widowControl/>
        <w:spacing w:line="259" w:lineRule="auto" w:after="80"/>
        <w:ind w:left="360" w:hanging="360"/>
        <w:jc w:val="left"/>
      </w:pPr>
      <w:bookmarkStart w:id="79"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8">
        <w:r>
          <w:rPr>
            <w:rStyle w:val="Hyperlink"/>
            <w:rFonts w:ascii="XCharter" w:hAnsi="XCharter" w:cs="XCharter" w:eastAsia="XCharter"/>
            <w:color w:val="000080"/>
            <w:sz w:val="22"/>
            <w:u w:val="none"/>
          </w:rPr>
          <w:t xml:space="preserve">https://github.com/UKGovernmentBEIS/control-arena</w:t>
        </w:r>
      </w:hyperlink>
      <w:bookmarkEnd w:id="79"/>
    </w:p>
    <w:p>
      <w:pPr>
        <w:pStyle w:val="Bibliography"/>
        <w:widowControl/>
        <w:spacing w:line="259" w:lineRule="auto" w:after="80"/>
        <w:ind w:left="360" w:hanging="360"/>
        <w:jc w:val="left"/>
      </w:pPr>
      <w:bookmarkStart w:id="81"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80">
        <w:r>
          <w:rPr>
            <w:rStyle w:val="Hyperlink"/>
            <w:rFonts w:ascii="XCharter" w:hAnsi="XCharter" w:cs="XCharter" w:eastAsia="XCharter"/>
            <w:color w:val="000080"/>
            <w:sz w:val="22"/>
            <w:u w:val="none"/>
          </w:rPr>
          <w:t xml:space="preserve">https://arxiv.org/abs/2411.03343</w:t>
        </w:r>
      </w:hyperlink>
      <w:bookmarkEnd w:id="81"/>
    </w:p>
    <w:p>
      <w:pPr>
        <w:pStyle w:val="Bibliography"/>
        <w:widowControl/>
        <w:spacing w:line="259" w:lineRule="auto" w:after="80"/>
        <w:ind w:left="360" w:hanging="360"/>
        <w:jc w:val="left"/>
      </w:pPr>
      <w:bookmarkStart w:id="83"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2">
        <w:r>
          <w:rPr>
            <w:rStyle w:val="Hyperlink"/>
            <w:rFonts w:ascii="XCharter" w:hAnsi="XCharter" w:cs="XCharter" w:eastAsia="XCharter"/>
            <w:color w:val="000080"/>
            <w:sz w:val="22"/>
            <w:u w:val="none"/>
          </w:rPr>
          <w:t xml:space="preserve">https://arxiv.org/abs/2606.11172</w:t>
        </w:r>
      </w:hyperlink>
      <w:bookmarkEnd w:id="83"/>
    </w:p>
    <w:p>
      <w:pPr>
        <w:pStyle w:val="Bibliography"/>
        <w:widowControl/>
        <w:spacing w:line="259" w:lineRule="auto" w:after="80"/>
        <w:ind w:left="360" w:hanging="360"/>
        <w:jc w:val="left"/>
      </w:pPr>
      <w:bookmarkStart w:id="85"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4">
        <w:r>
          <w:rPr>
            <w:rStyle w:val="Hyperlink"/>
            <w:rFonts w:ascii="XCharter" w:hAnsi="XCharter" w:cs="XCharter" w:eastAsia="XCharter"/>
            <w:color w:val="000080"/>
            <w:sz w:val="22"/>
            <w:u w:val="none"/>
          </w:rPr>
          <w:t xml:space="preserve">https://arxiv.org/abs/2601.11516</w:t>
        </w:r>
      </w:hyperlink>
      <w:bookmarkEnd w:id="85"/>
    </w:p>
    <w:p>
      <w:pPr>
        <w:pStyle w:val="Bibliography"/>
        <w:widowControl/>
        <w:spacing w:line="259" w:lineRule="auto" w:after="80"/>
        <w:ind w:left="360" w:hanging="360"/>
        <w:jc w:val="left"/>
      </w:pPr>
      <w:bookmarkStart w:id="87"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6">
        <w:r>
          <w:rPr>
            <w:rStyle w:val="Hyperlink"/>
            <w:rFonts w:ascii="XCharter" w:hAnsi="XCharter" w:cs="XCharter" w:eastAsia="XCharter"/>
            <w:color w:val="000080"/>
            <w:sz w:val="22"/>
            <w:u w:val="none"/>
          </w:rPr>
          <w:t xml:space="preserve">https://arxiv.org/abs/2410.00031</w:t>
        </w:r>
      </w:hyperlink>
      <w:bookmarkEnd w:id="87"/>
    </w:p>
    <w:p>
      <w:pPr>
        <w:pStyle w:val="Bibliography"/>
        <w:widowControl/>
        <w:spacing w:line="259" w:lineRule="auto" w:after="80"/>
        <w:ind w:left="360" w:hanging="360"/>
        <w:jc w:val="left"/>
      </w:pPr>
      <w:bookmarkStart w:id="89"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8">
        <w:r>
          <w:rPr>
            <w:rStyle w:val="Hyperlink"/>
            <w:rFonts w:ascii="XCharter" w:hAnsi="XCharter" w:cs="XCharter" w:eastAsia="XCharter"/>
            <w:color w:val="000080"/>
            <w:sz w:val="22"/>
            <w:u w:val="none"/>
          </w:rPr>
          <w:t xml:space="preserve">https://www.usenix.org/conference/usenixsecurity24/presentation/liu-yupei</w:t>
        </w:r>
      </w:hyperlink>
      <w:bookmarkEnd w:id="89"/>
    </w:p>
    <w:p>
      <w:pPr>
        <w:pStyle w:val="Bibliography"/>
        <w:widowControl/>
        <w:spacing w:line="259" w:lineRule="auto" w:after="80"/>
        <w:ind w:left="360" w:hanging="360"/>
        <w:jc w:val="left"/>
      </w:pPr>
      <w:bookmarkStart w:id="91"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90">
        <w:r>
          <w:rPr>
            <w:rStyle w:val="Hyperlink"/>
            <w:rFonts w:ascii="XCharter" w:hAnsi="XCharter" w:cs="XCharter" w:eastAsia="XCharter"/>
            <w:color w:val="000080"/>
            <w:sz w:val="22"/>
            <w:u w:val="none"/>
          </w:rPr>
          <w:t xml:space="preserve">https://www.anthropic.com/news/probes-catch-sleeper-agents</w:t>
        </w:r>
      </w:hyperlink>
      <w:bookmarkEnd w:id="91"/>
    </w:p>
    <w:p>
      <w:pPr>
        <w:pStyle w:val="Bibliography"/>
        <w:widowControl/>
        <w:spacing w:line="259" w:lineRule="auto" w:after="80"/>
        <w:ind w:left="360" w:hanging="360"/>
        <w:jc w:val="left"/>
      </w:pPr>
      <w:bookmarkStart w:id="93"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2">
        <w:r>
          <w:rPr>
            <w:rStyle w:val="Hyperlink"/>
            <w:rFonts w:ascii="XCharter" w:hAnsi="XCharter" w:cs="XCharter" w:eastAsia="XCharter"/>
            <w:color w:val="000080"/>
            <w:sz w:val="22"/>
            <w:u w:val="none"/>
          </w:rPr>
          <w:t xml:space="preserve">https://arxiv.org/abs/2506.10805</w:t>
        </w:r>
      </w:hyperlink>
      <w:bookmarkEnd w:id="93"/>
    </w:p>
    <w:p>
      <w:pPr>
        <w:pStyle w:val="Bibliography"/>
        <w:widowControl/>
        <w:spacing w:line="259" w:lineRule="auto" w:after="80"/>
        <w:ind w:left="360" w:hanging="360"/>
        <w:jc w:val="left"/>
      </w:pPr>
      <w:bookmarkStart w:id="95"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4">
        <w:r>
          <w:rPr>
            <w:rStyle w:val="Hyperlink"/>
            <w:rFonts w:ascii="XCharter" w:hAnsi="XCharter" w:cs="XCharter" w:eastAsia="XCharter"/>
            <w:color w:val="000080"/>
            <w:sz w:val="22"/>
            <w:u w:val="none"/>
          </w:rPr>
          <w:t xml:space="preserve">https://arxiv.org/abs/2602.15198</w:t>
        </w:r>
      </w:hyperlink>
      <w:bookmarkEnd w:id="95"/>
    </w:p>
    <w:p>
      <w:pPr>
        <w:pStyle w:val="Bibliography"/>
        <w:widowControl/>
        <w:spacing w:line="259" w:lineRule="auto" w:after="80"/>
        <w:ind w:left="360" w:hanging="360"/>
        <w:jc w:val="left"/>
      </w:pPr>
      <w:bookmarkStart w:id="97"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6">
        <w:r>
          <w:rPr>
            <w:rStyle w:val="Hyperlink"/>
            <w:rFonts w:ascii="XCharter" w:hAnsi="XCharter" w:cs="XCharter" w:eastAsia="XCharter"/>
            <w:color w:val="000080"/>
            <w:sz w:val="22"/>
            <w:u w:val="none"/>
          </w:rPr>
          <w:t xml:space="preserve">https://platform.openai.com/docs/models/gpt-5-nano</w:t>
        </w:r>
      </w:hyperlink>
      <w:bookmarkEnd w:id="97"/>
    </w:p>
    <w:p>
      <w:pPr>
        <w:pStyle w:val="Bibliography"/>
        <w:widowControl/>
        <w:spacing w:line="259" w:lineRule="auto" w:after="80"/>
        <w:ind w:left="360" w:hanging="360"/>
        <w:jc w:val="left"/>
      </w:pPr>
      <w:bookmarkStart w:id="99"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8">
        <w:r>
          <w:rPr>
            <w:rStyle w:val="Hyperlink"/>
            <w:rFonts w:ascii="XCharter" w:hAnsi="XCharter" w:cs="XCharter" w:eastAsia="XCharter"/>
            <w:color w:val="000080"/>
            <w:sz w:val="22"/>
            <w:u w:val="none"/>
          </w:rPr>
          <w:t xml:space="preserve">https://arxiv.org/abs/2508.10925</w:t>
        </w:r>
      </w:hyperlink>
      <w:bookmarkEnd w:id="99"/>
    </w:p>
    <w:p>
      <w:pPr>
        <w:pStyle w:val="Bibliography"/>
        <w:widowControl/>
        <w:spacing w:line="259" w:lineRule="auto" w:after="80"/>
        <w:ind w:left="360" w:hanging="360"/>
        <w:jc w:val="left"/>
      </w:pPr>
      <w:bookmarkStart w:id="101"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0">
        <w:r>
          <w:rPr>
            <w:rStyle w:val="Hyperlink"/>
            <w:rFonts w:ascii="XCharter" w:hAnsi="XCharter" w:cs="XCharter" w:eastAsia="XCharter"/>
            <w:color w:val="000080"/>
            <w:sz w:val="22"/>
            <w:u w:val="none"/>
          </w:rPr>
          <w:t xml:space="preserve">https://huggingface.co/openai/gpt-oss-20b</w:t>
        </w:r>
      </w:hyperlink>
      <w:bookmarkEnd w:id="101"/>
    </w:p>
    <w:p>
      <w:pPr>
        <w:pStyle w:val="Bibliography"/>
        <w:widowControl/>
        <w:spacing w:line="259" w:lineRule="auto" w:after="80"/>
        <w:ind w:left="360" w:hanging="360"/>
        <w:jc w:val="left"/>
      </w:pPr>
      <w:bookmarkStart w:id="103"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2">
        <w:r>
          <w:rPr>
            <w:rStyle w:val="Hyperlink"/>
            <w:rFonts w:ascii="XCharter" w:hAnsi="XCharter" w:cs="XCharter" w:eastAsia="XCharter"/>
            <w:color w:val="000080"/>
            <w:sz w:val="22"/>
            <w:u w:val="none"/>
          </w:rPr>
          <w:t xml:space="preserve">https://openrouter.ai/openai/gpt-6-luna-decisions</w:t>
        </w:r>
      </w:hyperlink>
      <w:bookmarkEnd w:id="103"/>
    </w:p>
    <w:p>
      <w:pPr>
        <w:pStyle w:val="Bibliography"/>
        <w:widowControl/>
        <w:spacing w:line="259" w:lineRule="auto" w:after="80"/>
        <w:ind w:left="360" w:hanging="360"/>
        <w:jc w:val="left"/>
      </w:pPr>
      <w:bookmarkStart w:id="105"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4">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5"/>
    </w:p>
    <w:p>
      <w:pPr>
        <w:pStyle w:val="Bibliography"/>
        <w:widowControl/>
        <w:spacing w:line="259" w:lineRule="auto" w:after="80"/>
        <w:ind w:left="360" w:hanging="360"/>
        <w:jc w:val="left"/>
      </w:pPr>
      <w:bookmarkStart w:id="107"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6">
        <w:r>
          <w:rPr>
            <w:rStyle w:val="Hyperlink"/>
            <w:rFonts w:ascii="XCharter" w:hAnsi="XCharter" w:cs="XCharter" w:eastAsia="XCharter"/>
            <w:color w:val="000080"/>
            <w:sz w:val="22"/>
            <w:u w:val="none"/>
          </w:rPr>
          <w:t xml:space="preserve">https://arxiv.org/abs/2609.35576</w:t>
        </w:r>
      </w:hyperlink>
      <w:bookmarkEnd w:id="107"/>
    </w:p>
    <w:p>
      <w:pPr>
        <w:pStyle w:val="Bibliography"/>
        <w:widowControl/>
        <w:spacing w:line="259" w:lineRule="auto" w:after="80"/>
        <w:ind w:left="360" w:hanging="360"/>
        <w:jc w:val="left"/>
      </w:pPr>
      <w:bookmarkStart w:id="109"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8">
        <w:r>
          <w:rPr>
            <w:rStyle w:val="Hyperlink"/>
            <w:rFonts w:ascii="XCharter" w:hAnsi="XCharter" w:cs="XCharter" w:eastAsia="XCharter"/>
            <w:color w:val="000080"/>
            <w:sz w:val="22"/>
            <w:u w:val="none"/>
          </w:rPr>
          <w:t xml:space="preserve">https://huggingface.co/Qwen/Qwen3-32B</w:t>
        </w:r>
      </w:hyperlink>
      <w:bookmarkEnd w:id="109"/>
    </w:p>
    <w:p>
      <w:pPr>
        <w:pStyle w:val="Bibliography"/>
        <w:widowControl/>
        <w:spacing w:line="259" w:lineRule="auto" w:after="80"/>
        <w:ind w:left="360" w:hanging="360"/>
        <w:jc w:val="left"/>
      </w:pPr>
      <w:bookmarkStart w:id="111"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10">
        <w:r>
          <w:rPr>
            <w:rStyle w:val="Hyperlink"/>
            <w:rFonts w:ascii="XCharter" w:hAnsi="XCharter" w:cs="XCharter" w:eastAsia="XCharter"/>
            <w:color w:val="000080"/>
            <w:sz w:val="22"/>
            <w:u w:val="none"/>
          </w:rPr>
          <w:t xml:space="preserve">https://arxiv.org/abs/2605.29178</w:t>
        </w:r>
      </w:hyperlink>
      <w:bookmarkEnd w:id="111"/>
    </w:p>
    <w:p>
      <w:pPr>
        <w:pStyle w:val="Bibliography"/>
        <w:widowControl/>
        <w:spacing w:line="259" w:lineRule="auto" w:after="80"/>
        <w:ind w:left="360" w:hanging="360"/>
        <w:jc w:val="left"/>
      </w:pPr>
      <w:bookmarkStart w:id="113"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2">
        <w:r>
          <w:rPr>
            <w:rStyle w:val="Hyperlink"/>
            <w:rFonts w:ascii="XCharter" w:hAnsi="XCharter" w:cs="XCharter" w:eastAsia="XCharter"/>
            <w:color w:val="000080"/>
            <w:sz w:val="22"/>
            <w:u w:val="none"/>
          </w:rPr>
          <w:t xml:space="preserve">https://arxiv.org/abs/2604.01151</w:t>
        </w:r>
      </w:hyperlink>
      <w:bookmarkEnd w:id="113"/>
    </w:p>
    <w:p>
      <w:pPr>
        <w:pStyle w:val="Bibliography"/>
        <w:widowControl/>
        <w:spacing w:line="259" w:lineRule="auto" w:after="80"/>
        <w:ind w:left="360" w:hanging="360"/>
        <w:jc w:val="left"/>
      </w:pPr>
      <w:bookmarkStart w:id="115"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4">
        <w:r>
          <w:rPr>
            <w:rStyle w:val="Hyperlink"/>
            <w:rFonts w:ascii="XCharter" w:hAnsi="XCharter" w:cs="XCharter" w:eastAsia="XCharter"/>
            <w:color w:val="000080"/>
            <w:sz w:val="22"/>
            <w:u w:val="none"/>
          </w:rPr>
          <w:t xml:space="preserve">https://arxiv.org/abs/2607.06503</w:t>
        </w:r>
      </w:hyperlink>
      <w:bookmarkEnd w:id="115"/>
    </w:p>
    <w:p>
      <w:pPr>
        <w:pStyle w:val="Bibliography"/>
        <w:widowControl/>
        <w:spacing w:line="259" w:lineRule="auto" w:after="80"/>
        <w:ind w:left="360" w:hanging="360"/>
        <w:jc w:val="left"/>
      </w:pPr>
      <w:bookmarkStart w:id="117"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6">
        <w:r>
          <w:rPr>
            <w:rStyle w:val="Hyperlink"/>
            <w:rFonts w:ascii="XCharter" w:hAnsi="XCharter" w:cs="XCharter" w:eastAsia="XCharter"/>
            <w:color w:val="000080"/>
            <w:sz w:val="22"/>
            <w:u w:val="none"/>
          </w:rPr>
          <w:t xml:space="preserve">https://github.com/soham-padia/pre-sycophancy-study</w:t>
        </w:r>
      </w:hyperlink>
      <w:bookmarkEnd w:id="117"/>
    </w:p>
    <w:p>
      <w:pPr>
        <w:pStyle w:val="Bibliography"/>
        <w:widowControl/>
        <w:spacing w:line="259" w:lineRule="auto" w:after="80"/>
        <w:ind w:left="360" w:hanging="360"/>
        <w:jc w:val="left"/>
      </w:pPr>
      <w:bookmarkStart w:id="119"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8">
        <w:r>
          <w:rPr>
            <w:rStyle w:val="Hyperlink"/>
            <w:rFonts w:ascii="XCharter" w:hAnsi="XCharter" w:cs="XCharter" w:eastAsia="XCharter"/>
            <w:color w:val="000080"/>
            <w:sz w:val="22"/>
            <w:u w:val="none"/>
          </w:rPr>
          <w:t xml:space="preserve">https://arxiv.org/abs/2501.18837</w:t>
        </w:r>
      </w:hyperlink>
      <w:bookmarkEnd w:id="119"/>
    </w:p>
    <w:p>
      <w:pPr>
        <w:pStyle w:val="Bibliography"/>
        <w:widowControl/>
        <w:spacing w:line="259" w:lineRule="auto" w:after="80"/>
        <w:ind w:left="360" w:hanging="360"/>
        <w:jc w:val="left"/>
      </w:pPr>
      <w:bookmarkStart w:id="121"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20">
        <w:r>
          <w:rPr>
            <w:rStyle w:val="Hyperlink"/>
            <w:rFonts w:ascii="XCharter" w:hAnsi="XCharter" w:cs="XCharter" w:eastAsia="XCharter"/>
            <w:color w:val="000080"/>
            <w:sz w:val="22"/>
            <w:u w:val="none"/>
          </w:rPr>
          <w:t xml:space="preserve">https://arxiv.org/abs/2607.05132</w:t>
        </w:r>
      </w:hyperlink>
      <w:bookmarkEnd w:id="121"/>
    </w:p>
    <w:p>
      <w:pPr>
        <w:pStyle w:val="Bibliography"/>
        <w:widowControl/>
        <w:spacing w:line="259" w:lineRule="auto" w:after="80"/>
        <w:ind w:left="360" w:hanging="360"/>
        <w:jc w:val="left"/>
      </w:pPr>
      <w:bookmarkStart w:id="123"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2">
        <w:r>
          <w:rPr>
            <w:rStyle w:val="Hyperlink"/>
            <w:rFonts w:ascii="XCharter" w:hAnsi="XCharter" w:cs="XCharter" w:eastAsia="XCharter"/>
            <w:color w:val="000080"/>
            <w:sz w:val="22"/>
            <w:u w:val="none"/>
          </w:rPr>
          <w:t xml:space="preserve">https://arxiv.org/abs/2609.24967</w:t>
        </w:r>
      </w:hyperlink>
      <w:bookmarkEnd w:id="123"/>
    </w:p>
    <w:p>
      <w:pPr>
        <w:pStyle w:val="Bibliography"/>
        <w:widowControl/>
        <w:spacing w:line="259" w:lineRule="auto" w:after="80"/>
        <w:ind w:left="360" w:hanging="360"/>
        <w:jc w:val="left"/>
      </w:pPr>
      <w:bookmarkStart w:id="125"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4">
        <w:r>
          <w:rPr>
            <w:rStyle w:val="Hyperlink"/>
            <w:rFonts w:ascii="XCharter" w:hAnsi="XCharter" w:cs="XCharter" w:eastAsia="XCharter"/>
            <w:color w:val="000080"/>
            <w:sz w:val="22"/>
            <w:u w:val="none"/>
          </w:rPr>
          <w:t xml:space="preserve">https://arxiv.org/abs/2609.09090</w:t>
        </w:r>
      </w:hyperlink>
      <w:bookmarkEnd w:id="125"/>
    </w:p>
    <w:p>
      <w:pPr>
        <w:pStyle w:val="Bibliography"/>
        <w:widowControl/>
        <w:spacing w:line="259" w:lineRule="auto" w:after="80"/>
        <w:ind w:left="360" w:hanging="360"/>
        <w:jc w:val="left"/>
      </w:pPr>
      <w:bookmarkStart w:id="127"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6">
        <w:r>
          <w:rPr>
            <w:rStyle w:val="Hyperlink"/>
            <w:rFonts w:ascii="XCharter" w:hAnsi="XCharter" w:cs="XCharter" w:eastAsia="XCharter"/>
            <w:color w:val="000080"/>
            <w:sz w:val="22"/>
            <w:u w:val="none"/>
          </w:rPr>
          <w:t xml:space="preserve">https://arxiv.org/abs/2603.13940</w:t>
        </w:r>
      </w:hyperlink>
      <w:bookmarkEnd w:id="127"/>
    </w:p>
    <w:p>
      <w:pPr>
        <w:pStyle w:val="Bibliography"/>
        <w:widowControl/>
        <w:spacing w:line="259" w:lineRule="auto" w:after="80"/>
        <w:ind w:left="360" w:hanging="360"/>
        <w:jc w:val="left"/>
      </w:pPr>
      <w:bookmarkStart w:id="129"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8">
        <w:r>
          <w:rPr>
            <w:rStyle w:val="Hyperlink"/>
            <w:rFonts w:ascii="XCharter" w:hAnsi="XCharter" w:cs="XCharter" w:eastAsia="XCharter"/>
            <w:color w:val="000080"/>
            <w:sz w:val="22"/>
            <w:u w:val="none"/>
          </w:rPr>
          <w:t xml:space="preserve">https://arxiv.org/abs/2604.16824</w:t>
        </w:r>
      </w:hyperlink>
      <w:bookmarkEnd w:id="129"/>
    </w:p>
    <w:p>
      <w:pPr>
        <w:pStyle w:val="Bibliography"/>
        <w:widowControl/>
        <w:spacing w:line="259" w:lineRule="auto" w:after="80"/>
        <w:ind w:left="360" w:hanging="360"/>
        <w:jc w:val="left"/>
      </w:pPr>
      <w:bookmarkStart w:id="131"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30">
        <w:r>
          <w:rPr>
            <w:rStyle w:val="Hyperlink"/>
            <w:rFonts w:ascii="XCharter" w:hAnsi="XCharter" w:cs="XCharter" w:eastAsia="XCharter"/>
            <w:color w:val="000080"/>
            <w:sz w:val="22"/>
            <w:u w:val="none"/>
          </w:rPr>
          <w:t xml:space="preserve">https://arxiv.org/abs/2505.09388</w:t>
        </w:r>
      </w:hyperlink>
      <w:bookmarkEnd w:id="131"/>
    </w:p>
    <w:p>
      <w:pPr>
        <w:pStyle w:val="Bibliography"/>
        <w:widowControl/>
        <w:spacing w:line="259" w:lineRule="auto" w:after="80"/>
        <w:ind w:left="360" w:hanging="360"/>
        <w:jc w:val="left"/>
      </w:pPr>
      <w:bookmarkStart w:id="133"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2">
        <w:r>
          <w:rPr>
            <w:rStyle w:val="Hyperlink"/>
            <w:rFonts w:ascii="XCharter" w:hAnsi="XCharter" w:cs="XCharter" w:eastAsia="XCharter"/>
            <w:color w:val="000080"/>
            <w:sz w:val="22"/>
            <w:u w:val="none"/>
          </w:rPr>
          <w:t xml:space="preserve">https://arxiv.org/abs/2610.05295</w:t>
        </w:r>
      </w:hyperlink>
      <w:bookmarkEnd w:id="133"/>
    </w:p>
    <w:p>
      <w:pPr>
        <w:pStyle w:val="Bibliography"/>
        <w:widowControl/>
        <w:spacing w:line="259" w:lineRule="auto" w:after="80"/>
        <w:ind w:left="360" w:hanging="360"/>
        <w:jc w:val="left"/>
      </w:pPr>
      <w:bookmarkStart w:id="135"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4">
        <w:r>
          <w:rPr>
            <w:rStyle w:val="Hyperlink"/>
            <w:rFonts w:ascii="XCharter" w:hAnsi="XCharter" w:cs="XCharter" w:eastAsia="XCharter"/>
            <w:color w:val="000080"/>
            <w:sz w:val="22"/>
            <w:u w:val="none"/>
          </w:rPr>
          <w:t xml:space="preserve">https://arxiv.org/abs/2605.27593</w:t>
        </w:r>
      </w:hyperlink>
      <w:bookmarkEnd w:id="135"/>
    </w:p>
    <w:bookmarkEnd w:id="136"/>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7" w:name="_appendix"/>
      <w:r>
        <w:rPr>
          <w:rFonts w:ascii="Old Standard TT" w:hAnsi="Old Standard TT"/>
          <w:b/>
          <w:sz w:val="28"/>
        </w:rPr>
        <w:t xml:space="preserve">Appendix</w:t>
      </w:r>
      <w:bookmarkEnd w:id="137"/>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 (for the gpt-oss-20b per-call label, any public emission;</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d863e5dd50f3a2c5a9f9d67c38d6db1a7983c65"/>
      <w:r>
        <w:rPr>
          <w:rFonts w:ascii="Old Standard TT" w:hAnsi="Old Standard TT"/>
          <w:b/>
          <w:sz w:val="26"/>
        </w:rPr>
        <w:t xml:space="preserve">A. Limitations and Dual-Use / Ethical Considerations</w:t>
      </w:r>
      <w:bookmarkEnd w:id="138"/>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In six synthetic scenarios built from one task template, it establishes that whether this call gives in is highly readable from the target’s activations before the call acts, on both models (post hoc, except the gpt-oss-20b reasoning probe, confirmed on new episodes), above a decision-model monitor given the same conversation; that predictability rises toward the act; and that on Qwen3-32B give-in this round or the next is modestly predictable, which held on new episodes. It does not establish advance warning across calls or rounds, what the probe reads, how the detectors would perform as deployed alarms (per-episode false alarms are high), prediction of leaks that are not exact strings, or anything beyond this first recruitment step. On gpt-oss-20b, round-level prediction of the channel give-in is near chance.</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4"/>
        </w:numPr>
        <w:spacing w:line="259" w:lineRule="auto" w:after="60"/>
        <w:jc w:val="left"/>
      </w:pPr>
      <w:r>
        <w:rPr>
          <w:rFonts w:ascii="XCharter" w:hAnsi="XCharter" w:cs="XCharter" w:eastAsia="XCharter"/>
          <w:i/>
          <w:iCs/>
          <w:sz w:val="22"/>
        </w:rPr>
        <w:t xml:space="preserve">The per-call results are mostly follow-up analyses.</w:t>
      </w:r>
      <w:r>
        <w:rPr>
          <w:rFonts w:ascii="XCharter" w:hAnsi="XCharter" w:cs="XCharter" w:eastAsia="XCharter"/>
          <w:sz w:val="22"/>
        </w:rPr>
        <w:t xml:space="preserve"> </w:t>
      </w:r>
      <w:r>
        <w:rPr>
          <w:rFonts w:ascii="XCharter" w:hAnsi="XCharter" w:cs="XCharter" w:eastAsia="XCharter"/>
          <w:sz w:val="22"/>
        </w:rPr>
        <w:t xml:space="preserve">Only the gpt-oss-20b reasoning probe was confirmed on fresh episodes, on 26 leaking calls (0.905 [0.775, 0.991];</w:t>
      </w:r>
      <w:r>
        <w:rPr>
          <w:rFonts w:ascii="XCharter" w:hAnsi="XCharter" w:cs="XCharter" w:eastAsia="XCharter"/>
          <w:sz w:val="22"/>
        </w:rPr>
        <w:t xml:space="preserve"> </w:t>
      </w:r>
      <w:hyperlink w:anchor="_c8f297a0d9ce8278545a005f22685cbf9f1c60b">
        <w:r>
          <w:rPr>
            <w:rStyle w:val="Hyperlink"/>
            <w:rFonts w:ascii="XCharter" w:hAnsi="XCharter" w:cs="XCharter" w:eastAsia="XCharter"/>
            <w:color w:val="000080"/>
            <w:sz w:val="22"/>
            <w:u w:val="none"/>
          </w:rPr>
          <w:t xml:space="preserve">Appendix L.5</w:t>
        </w:r>
      </w:hyperlink>
      <w:r>
        <w:rPr>
          <w:rFonts w:ascii="XCharter" w:hAnsi="XCharter" w:cs="XCharter" w:eastAsia="XCharter"/>
          <w:sz w:val="22"/>
        </w:rPr>
        <w:t xml:space="preserve">). The last-prompt per-call results (Qwen3-32B 0.95, gpt-oss-20b 0.91) are unconfirmed.</w:t>
      </w:r>
    </w:p>
    <w:p>
      <w:pPr>
        <w:pStyle w:val="Compact"/>
        <w:widowControl/>
        <w:numPr>
          <w:ilvl w:val="0"/>
          <w:numId w:val="1004"/>
        </w:numPr>
        <w:spacing w:line="259" w:lineRule="auto" w:after="60"/>
        <w:jc w:val="left"/>
      </w:pPr>
      <w:r>
        <w:rPr>
          <w:rFonts w:ascii="XCharter" w:hAnsi="XCharter" w:cs="XCharter" w:eastAsia="XCharter"/>
          <w:i/>
          <w:iCs/>
          <w:sz w:val="22"/>
        </w:rPr>
        <w:t xml:space="preserve">Narrow setting.</w:t>
      </w:r>
      <w:r>
        <w:rPr>
          <w:rFonts w:ascii="XCharter" w:hAnsi="XCharter" w:cs="XCharter" w:eastAsia="XCharter"/>
          <w:sz w:val="22"/>
        </w:rPr>
        <w:t xml:space="preserve"> </w:t>
      </w:r>
      <w:r>
        <w:rPr>
          <w:rFonts w:ascii="XCharter" w:hAnsi="XCharter" w:cs="XCharter" w:eastAsia="XCharter"/>
          <w:sz w:val="22"/>
        </w:rPr>
        <w:t xml:space="preserve">Two models; six scenarios from one task template; synthetic tools and secrets; one peer and one target per episode. Larger multi-agent settings (several peers, recruited agents recruiting others, shared memory or boards) are not tested and are future work. Give-in rates and readability may differ elsewhere.</w:t>
      </w:r>
    </w:p>
    <w:p>
      <w:pPr>
        <w:pStyle w:val="Compact"/>
        <w:widowControl/>
        <w:numPr>
          <w:ilvl w:val="0"/>
          <w:numId w:val="1004"/>
        </w:numPr>
        <w:spacing w:line="259" w:lineRule="auto" w:after="60"/>
        <w:jc w:val="left"/>
      </w:pPr>
      <w:r>
        <w:rPr>
          <w:rFonts w:ascii="XCharter" w:hAnsi="XCharter" w:cs="XCharter" w:eastAsia="XCharter"/>
          <w:i/>
          <w:iCs/>
          <w:sz w:val="22"/>
        </w:rPr>
        <w:t xml:space="preserve">The warning is about the current call.</w:t>
      </w:r>
      <w:r>
        <w:rPr>
          <w:rFonts w:ascii="XCharter" w:hAnsi="XCharter" w:cs="XCharter" w:eastAsia="XCharter"/>
          <w:sz w:val="22"/>
        </w:rPr>
        <w:t xml:space="preserve"> </w:t>
      </w:r>
      <w:r>
        <w:rPr>
          <w:rFonts w:ascii="XCharter" w:hAnsi="XCharter" w:cs="XCharter" w:eastAsia="XCharter"/>
          <w:sz w:val="22"/>
        </w:rPr>
        <w:t xml:space="preserve">One call ahead is weaker (Qwen3-32B 0.71; on gpt-oss-20b mostly the protected-file read step), and there is no evidence of warning rounds ahead.</w:t>
      </w:r>
    </w:p>
    <w:p>
      <w:pPr>
        <w:pStyle w:val="Compact"/>
        <w:widowControl/>
        <w:numPr>
          <w:ilvl w:val="0"/>
          <w:numId w:val="1004"/>
        </w:numPr>
        <w:spacing w:line="259" w:lineRule="auto" w:after="60"/>
        <w:jc w:val="left"/>
      </w:pPr>
      <w:r>
        <w:rPr>
          <w:rFonts w:ascii="XCharter" w:hAnsi="XCharter" w:cs="XCharter" w:eastAsia="XCharter"/>
          <w:i/>
          <w:iCs/>
          <w:sz w:val="22"/>
        </w:rPr>
        <w:t xml:space="preserve">What the probe reads is unknown.</w:t>
      </w:r>
      <w:r>
        <w:rPr>
          <w:rFonts w:ascii="XCharter" w:hAnsi="XCharter" w:cs="XCharter" w:eastAsia="XCharter"/>
          <w:sz w:val="22"/>
        </w:rPr>
        <w:t xml:space="preserve"> </w:t>
      </w:r>
      <w:r>
        <w:rPr>
          <w:rFonts w:ascii="XCharter" w:hAnsi="XCharter" w:cs="XCharter" w:eastAsia="XCharter"/>
          <w:sz w:val="22"/>
        </w:rPr>
        <w:t xml:space="preserve">It survives the pressure, secret-string and read-step controls, but a probe on the incoming message and tool results alone reaches 0.93 (one seed), so much of the signal may reflect what just arrived rather than a decision.</w:t>
      </w:r>
    </w:p>
    <w:p>
      <w:pPr>
        <w:pStyle w:val="Compact"/>
        <w:widowControl/>
        <w:numPr>
          <w:ilvl w:val="0"/>
          <w:numId w:val="1004"/>
        </w:numPr>
        <w:spacing w:line="259" w:lineRule="auto" w:after="60"/>
        <w:jc w:val="left"/>
      </w:pPr>
      <w:r>
        <w:rPr>
          <w:rFonts w:ascii="XCharter" w:hAnsi="XCharter" w:cs="XCharter" w:eastAsia="XCharter"/>
          <w:i/>
          <w:iCs/>
          <w:sz w:val="22"/>
        </w:rPr>
        <w:t xml:space="preserve">Alarm costs.</w:t>
      </w:r>
      <w:r>
        <w:rPr>
          <w:rFonts w:ascii="XCharter" w:hAnsi="XCharter" w:cs="XCharter" w:eastAsia="XCharter"/>
          <w:sz w:val="22"/>
        </w:rPr>
        <w:t xml:space="preserve"> </w:t>
      </w:r>
      <w:r>
        <w:rPr>
          <w:rFonts w:ascii="XCharter" w:hAnsi="XCharter" w:cs="XCharter" w:eastAsia="XCharter"/>
          <w:sz w:val="22"/>
        </w:rPr>
        <w:t xml:space="preserve">At the 5% per-call control cutoff, 26% to 41% of refusing episodes get at least one alarm (26% on the new episodes, 41% in development); an episode-calibrated cutoff catches 34% of leaking episodes at 8%. A deployed alarm needs episode-level calibration.</w:t>
      </w:r>
    </w:p>
    <w:p>
      <w:pPr>
        <w:pStyle w:val="Compact"/>
        <w:widowControl/>
        <w:numPr>
          <w:ilvl w:val="0"/>
          <w:numId w:val="1004"/>
        </w:numPr>
        <w:spacing w:line="259" w:lineRule="auto" w:after="60"/>
        <w:jc w:val="left"/>
      </w:pPr>
      <w:r>
        <w:rPr>
          <w:rFonts w:ascii="XCharter" w:hAnsi="XCharter" w:cs="XCharter" w:eastAsia="XCharter"/>
          <w:i/>
          <w:iCs/>
          <w:sz w:val="22"/>
        </w:rPr>
        <w:t xml:space="preserve">The outcome label differs between models:</w:t>
      </w:r>
      <w:r>
        <w:rPr>
          <w:rFonts w:ascii="XCharter" w:hAnsi="XCharter" w:cs="XCharter" w:eastAsia="XCharter"/>
          <w:sz w:val="22"/>
        </w:rPr>
        <w:t xml:space="preserve"> </w:t>
      </w:r>
      <w:r>
        <w:rPr>
          <w:rFonts w:ascii="XCharter" w:hAnsi="XCharter" w:cs="XCharter" w:eastAsia="XCharter"/>
          <w:sz w:val="22"/>
        </w:rPr>
        <w:t xml:space="preserve">any public emission on gpt-oss-20b, whose first public act is almost always a file write, against the give-in rule on Qwen3-32B. The channel-rule check (0.94,</w:t>
      </w:r>
      <w:r>
        <w:rPr>
          <w:rFonts w:ascii="XCharter" w:hAnsi="XCharter" w:cs="XCharter" w:eastAsia="XCharter"/>
          <w:sz w:val="22"/>
        </w:rPr>
        <w:t xml:space="preserve"> </w:t>
      </w:r>
      <w:hyperlink w:anchor="_a84b69b1f04b116b25a2e9fee2854a691cd8854">
        <w:r>
          <w:rPr>
            <w:rStyle w:val="Hyperlink"/>
            <w:rFonts w:ascii="XCharter" w:hAnsi="XCharter" w:cs="XCharter" w:eastAsia="XCharter"/>
            <w:color w:val="000080"/>
            <w:sz w:val="22"/>
            <w:u w:val="none"/>
          </w:rPr>
          <w:t xml:space="preserve">Appendix L.3</w:t>
        </w:r>
      </w:hyperlink>
      <w:r>
        <w:rPr>
          <w:rFonts w:ascii="XCharter" w:hAnsi="XCharter" w:cs="XCharter" w:eastAsia="XCharter"/>
          <w:sz w:val="22"/>
        </w:rPr>
        <w:t xml:space="preserve">) mostly scores calls after an earlier file emission.</w:t>
      </w:r>
    </w:p>
    <w:p>
      <w:pPr>
        <w:pStyle w:val="Compact"/>
        <w:widowControl/>
        <w:numPr>
          <w:ilvl w:val="0"/>
          <w:numId w:val="1004"/>
        </w:numPr>
        <w:spacing w:line="259" w:lineRule="auto" w:after="60"/>
        <w:jc w:val="left"/>
      </w:pPr>
      <w:r>
        <w:rPr>
          <w:rFonts w:ascii="XCharter" w:hAnsi="XCharter" w:cs="XCharter" w:eastAsia="XCharter"/>
          <w:i/>
          <w:iCs/>
          <w:sz w:val="22"/>
        </w:rPr>
        <w:t xml:space="preserve">The text-monitor comparison is narrow:</w:t>
      </w:r>
      <w:r>
        <w:rPr>
          <w:rFonts w:ascii="XCharter" w:hAnsi="XCharter" w:cs="XCharter" w:eastAsia="XCharter"/>
          <w:sz w:val="22"/>
        </w:rPr>
        <w:t xml:space="preserve"> </w:t>
      </w:r>
      <w:r>
        <w:rPr>
          <w:rFonts w:ascii="XCharter" w:hAnsi="XCharter" w:cs="XCharter" w:eastAsia="XCharter"/>
          <w:sz w:val="22"/>
        </w:rPr>
        <w:t xml:space="preserve">one decision model (Jev), one question and one access level. On gpt-oss-20b its ranking is inverted; the probe still beats the reversed ranking (+0.18 [0.12, 0.23]).</w:t>
      </w:r>
    </w:p>
    <w:p>
      <w:pPr>
        <w:pStyle w:val="Compact"/>
        <w:widowControl/>
        <w:numPr>
          <w:ilvl w:val="0"/>
          <w:numId w:val="1004"/>
        </w:numPr>
        <w:spacing w:line="259" w:lineRule="auto" w:after="60"/>
        <w:jc w:val="left"/>
      </w:pPr>
      <w:r>
        <w:rPr>
          <w:rFonts w:ascii="XCharter" w:hAnsi="XCharter" w:cs="XCharter" w:eastAsia="XCharter"/>
          <w:i/>
          <w:iCs/>
          <w:sz w:val="22"/>
        </w:rPr>
        <w:t xml:space="preserve">Exact-string leaks only.</w:t>
      </w:r>
      <w:r>
        <w:rPr>
          <w:rFonts w:ascii="XCharter" w:hAnsi="XCharter" w:cs="XCharter" w:eastAsia="XCharter"/>
          <w:sz w:val="22"/>
        </w:rPr>
        <w:t xml:space="preserve"> </w:t>
      </w:r>
      <w:r>
        <w:rPr>
          <w:rFonts w:ascii="XCharter" w:hAnsi="XCharter" w:cs="XCharter" w:eastAsia="XCharter"/>
          <w:sz w:val="22"/>
        </w:rPr>
        <w:t xml:space="preserve">Paraphrased, encoded or semantic leaks were not tested, and an exact-string output filter would catch these leaks.</w:t>
      </w:r>
    </w:p>
    <w:p>
      <w:pPr>
        <w:pStyle w:val="Compact"/>
        <w:widowControl/>
        <w:numPr>
          <w:ilvl w:val="0"/>
          <w:numId w:val="1004"/>
        </w:numPr>
        <w:spacing w:line="259" w:lineRule="auto" w:after="60"/>
        <w:jc w:val="left"/>
      </w:pPr>
      <w:r>
        <w:rPr>
          <w:rFonts w:ascii="XCharter" w:hAnsi="XCharter" w:cs="XCharter" w:eastAsia="XCharter"/>
          <w:i/>
          <w:iCs/>
          <w:sz w:val="22"/>
        </w:rPr>
        <w:t xml:space="preserve">The round-level near-term label was chosen after the eventual label failed;</w:t>
      </w:r>
      <w:r>
        <w:rPr>
          <w:rFonts w:ascii="XCharter" w:hAnsi="XCharter" w:cs="XCharter" w:eastAsia="XCharter"/>
          <w:sz w:val="22"/>
        </w:rPr>
        <w:t xml:space="preserve"> </w:t>
      </w:r>
      <w:r>
        <w:rPr>
          <w:rFonts w:ascii="XCharter" w:hAnsi="XCharter" w:cs="XCharter" w:eastAsia="XCharter"/>
          <w:sz w:val="22"/>
        </w:rPr>
        <w:t xml:space="preserve">it was confirmed on 89 new episodes under a plan fixed in advance.</w:t>
      </w:r>
    </w:p>
    <w:p>
      <w:pPr>
        <w:pStyle w:val="Compact"/>
        <w:widowControl/>
        <w:numPr>
          <w:ilvl w:val="0"/>
          <w:numId w:val="1004"/>
        </w:numPr>
        <w:spacing w:line="259" w:lineRule="auto" w:after="60"/>
        <w:jc w:val="left"/>
      </w:pPr>
      <w:r>
        <w:rPr>
          <w:rFonts w:ascii="XCharter" w:hAnsi="XCharter" w:cs="XCharter" w:eastAsia="XCharter"/>
          <w:i/>
          <w:iCs/>
          <w:sz w:val="22"/>
        </w:rPr>
        <w:t xml:space="preserve">Smaller issues.</w:t>
      </w:r>
      <w:r>
        <w:rPr>
          <w:rFonts w:ascii="XCharter" w:hAnsi="XCharter" w:cs="XCharter" w:eastAsia="XCharter"/>
          <w:sz w:val="22"/>
        </w:rPr>
        <w:t xml:space="preserve"> </w:t>
      </w:r>
      <w:r>
        <w:rPr>
          <w:rFonts w:ascii="XCharter" w:hAnsi="XCharter" w:cs="XCharter" w:eastAsia="XCharter"/>
          <w:sz w:val="22"/>
        </w:rPr>
        <w:t xml:space="preserve">Uneven scenarios (Appendices C and H); automated judges (</w:t>
      </w:r>
      <w:r>
        <w:rPr>
          <w:rFonts w:ascii="XCharter" w:hAnsi="XCharter" w:cs="XCharter" w:eastAsia="XCharter"/>
          <w:sz w:val="22"/>
        </w:rPr>
        <w:t xml:space="preserve">κ</w:t>
      </w:r>
      <w:r>
        <w:rPr>
          <w:rFonts w:ascii="XCharter" w:hAnsi="XCharter" w:cs="XCharter" w:eastAsia="XCharter"/>
          <w:sz w:val="22"/>
        </w:rPr>
        <w:t xml:space="preserve"> = 0.79 against the author’s blind labels); pooled cross-validation compares probes across folds (same-fold check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possible optimism in the combination test, because its probe input comes from overlapping fold probes; scoring-window edges (at the round level, a give-in in the first call after the read leaves no call to score); accidental disclosures count as give-ins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the setup is not a reproduction of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5"/>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ahead of the call, which tells an attacker where pressure is least likely to be caught. The per-call results add two more routes: knowing that a probe reads single calls tells an attacker that spreading pressure across calls, or leaking through paraphrase or an encoding, may avoid per-call probes, and a released probe could be used to tune pressure until it evades the probe. Our probes are trained on these scenarios and are not hardened against such adaptation.</w:t>
      </w:r>
    </w:p>
    <w:p>
      <w:pPr>
        <w:pStyle w:val="Compact"/>
        <w:widowControl/>
        <w:numPr>
          <w:ilvl w:val="0"/>
          <w:numId w:val="1005"/>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5"/>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5"/>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5"/>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5"/>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5"/>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9" w:name="_1c2832545d6be5937b2db194f5b1e2f4105b9d9"/>
      <w:r>
        <w:rPr>
          <w:rFonts w:ascii="Old Standard TT" w:hAnsi="Old Standard TT"/>
          <w:b/>
          <w:sz w:val="26"/>
        </w:rPr>
        <w:t xml:space="preserve">B. Experimental Pipeline and Reproducibility</w:t>
      </w:r>
      <w:bookmarkEnd w:id="139"/>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calls,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calls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1" name="Picture"/>
            <a:graphic>
              <a:graphicData uri="http://schemas.openxmlformats.org/drawingml/2006/picture">
                <pic:pic>
                  <pic:nvPicPr>
                    <pic:cNvPr descr="figures/pipeline.png" id="142" name="Picture"/>
                    <pic:cNvPicPr>
                      <a:picLocks noChangeArrowheads="1" noChangeAspect="1"/>
                    </pic:cNvPicPr>
                  </pic:nvPicPr>
                  <pic:blipFill>
                    <a:blip r:embed="rId140"/>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3"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calls for Qwen3-32B: 397 complete episodes become 338 kept, with 6,404 eligible calls; probes and monitors branch from the same calls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3"/>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calls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calls after the value is read and before it is disclosed. Drop invalid episodes (incomplete, never read the value, or ordinary task wrong) and those with no call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call); 4,184 calls | 108 kept, 21 dropped (all invalid); 2,220 calls. Total 6,404 calls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call is one request to the target. Recruiting eligible calls: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calls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call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calls,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call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call</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calls (75,312 monitor queries, $12.67). New-episode set: 8 setups chosen before its results existed, on 2,220 calls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eb2081c254582b7b30d850818c23052f2849c38">
              <w:r>
                <w:rPr>
                  <w:rStyle w:val="Hyperlink"/>
                  <w:rFonts w:ascii="XCharter" w:hAnsi="XCharter" w:cs="XCharter" w:eastAsia="XCharter"/>
                  <w:color w:val="000080"/>
                  <w:sz w:val="18"/>
                  <w:u w:val="none"/>
                </w:rPr>
                <w:t xml:space="preserve">Figure 3</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calls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calls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call; one refusing tactic episode (21 negative calls, no positives) predates the task-success check and is retained in the frozen scored set. The scored cohort (241 recruiting episodes, 4,697 calls,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call), because not every analysed episode was replayed and episodes with no eligible call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calls before and after the value is read at AUROC 1.000 on held-out families in the new-episode set. This exposure probe labels each call by whether the protected value is already in context, uses all valid calls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calls from 238 episodes (148 near-term positives) plus a 1,141-call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4" w:name="_29f519cfe2b273e1f41de0c770c5dd81f1818a5"/>
      <w:r>
        <w:rPr>
          <w:rFonts w:ascii="Old Standard TT" w:hAnsi="Old Standard TT"/>
          <w:b/>
          <w:sz w:val="26"/>
        </w:rPr>
        <w:t xml:space="preserve">C. Scenarios, an Example, and Model Choice</w:t>
      </w:r>
      <w:bookmarkEnd w:id="144"/>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6"/>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5"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5"/>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6"/>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calls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6"/>
        </w:numPr>
        <w:spacing w:line="259" w:lineRule="auto" w:after="60"/>
        <w:jc w:val="left"/>
      </w:pPr>
      <w:r>
        <w:rPr>
          <w:rFonts w:ascii="XCharter" w:hAnsi="XCharter" w:cs="XCharter" w:eastAsia="XCharter"/>
          <w:b/>
          <w:bCs/>
          <w:sz w:val="22"/>
        </w:rPr>
        <w:t xml:space="preserve">Refusing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6"/>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6"/>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refuse-then-give-in.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9af0a0be73df5a4a2132a3bbde2a7aaba8a9fb7"/>
      <w:r>
        <w:rPr>
          <w:rFonts w:ascii="Old Standard TT" w:hAnsi="Old Standard TT"/>
          <w:b/>
          <w:sz w:val="26"/>
        </w:rPr>
        <w:t xml:space="preserve">D. Labels and Judges</w:t>
      </w:r>
      <w:bookmarkEnd w:id="146"/>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7"/>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gpt-oss-20b’s round-level labels only a channel post counts, and any earlier public emission ends the window; its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refusing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refusing, and recipient claims never. These labels come from Jev alone and were not checked by hand.</w:t>
      </w:r>
    </w:p>
    <w:p>
      <w:pPr>
        <w:pStyle w:val="Compact"/>
        <w:widowControl/>
        <w:numPr>
          <w:ilvl w:val="0"/>
          <w:numId w:val="1007"/>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calls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7"/>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refusing-episode calls as negatives; C uses a within-three-target-calls window against refusing episodes. Both drop calls using hindsight, so neither is a prospective alarm label; their results are in</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7" w:name="_16e1c949c1569f7f4050c474671b93e6b4d1bae"/>
      <w:r>
        <w:rPr>
          <w:rFonts w:ascii="Old Standard TT" w:hAnsi="Old Standard TT"/>
          <w:b/>
          <w:sz w:val="26"/>
        </w:rPr>
        <w:t xml:space="preserve">E. Detectors and Evaluation</w:t>
      </w:r>
      <w:bookmarkEnd w:id="147"/>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call scored 0.8 and two refusing calls scored 0.5 and 0.9: the give-in outranks one of the two refusing calls, so the group AUROC is 0.5. A second group with a give-in at 0.7 and a refusing call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refusing calls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8"/>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calls.</w:t>
      </w:r>
    </w:p>
    <w:p>
      <w:pPr>
        <w:pStyle w:val="Compact"/>
        <w:widowControl/>
        <w:numPr>
          <w:ilvl w:val="0"/>
          <w:numId w:val="1008"/>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refusing,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8"/>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call weights so positives and negatives contribute equally within each round, on the 5,120-dimensional residual stream at the last prompt token before each call.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calls,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call.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asking about any later point in the episode, as their code also does. The full set of 3 models × 2 questions × 3 access levels = 18 setups ran on the first data batch (75,312 monitor queries,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8"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calls. Values are within-scenario-and-round AUROC with 95% family-bootstrap intervals. The eventual label asks whether the episode ever ends in a give-in; the near-term label asks whether the first forbidden action occurs in the current or next round.</w:t>
      </w:r>
      <w:bookmarkEnd w:id="14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calls; the ranking columns use its 2,910 recruiting calls.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calls and scored on its test calls, so it never sees the calls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training-call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calls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calls;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calls with the layer chosen on a 25% family holdout (layers 28, 60 and 16). Each seed’s scores are z-scored over the 1,787 new calls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Calls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refusing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refusing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4113352bd13d302125766053daea31ad42500bd">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50" name="Picture"/>
            <a:graphic>
              <a:graphicData uri="http://schemas.openxmlformats.org/drawingml/2006/picture">
                <pic:pic>
                  <pic:nvPicPr>
                    <pic:cNvPr descr="figures/figure_monitor_design.png" id="151" name="Picture"/>
                    <pic:cNvPicPr>
                      <a:picLocks noChangeArrowheads="1" noChangeAspect="1"/>
                    </pic:cNvPicPr>
                  </pic:nvPicPr>
                  <pic:blipFill>
                    <a:blip r:embed="rId149"/>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52"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153" w:name="_5056f2df71119beae213374a829b8cc06977d7c"/>
      <w:r>
        <w:rPr>
          <w:rFonts w:ascii="XCharter" w:hAnsi="XCharter" w:cs="XCharter" w:eastAsia="XCharter"/>
          <w:b/>
          <w:bCs/>
          <w:sz w:val="18"/>
        </w:rPr>
        <w:t xml:space="preserve">Table E.2.</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calls / 250 positives; confirmation 1,787 / 82. Gains use paired resamples. † Pooled-CV baselines can fall below 0.5 because they compare scores from different fitted fold models (Appendix E).</w:t>
      </w:r>
      <w:bookmarkEnd w:id="153"/>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53a442ad08630cd2bdfad9b210d65fb18fbeef1">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calls,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Probe–monitor call-score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4" w:name="_e774c98102b53efba7d6294684718b8ff2eaeba"/>
      <w:r>
        <w:rPr>
          <w:rFonts w:ascii="Old Standard TT" w:hAnsi="Old Standard TT"/>
          <w:b/>
          <w:sz w:val="26"/>
        </w:rPr>
        <w:t xml:space="preserve">F. Second Target: gpt-oss-20b (and Gemma-4-31B)</w:t>
      </w:r>
      <w:bookmarkEnd w:id="154"/>
    </w:p>
    <w:p>
      <w:pPr>
        <w:pStyle w:val="FirstParagraph"/>
        <w:widowControl/>
        <w:spacing w:after="0" w:line="259" w:lineRule="auto"/>
        <w:ind w:firstLine="0"/>
        <w:jc w:val="both"/>
      </w:pPr>
      <w:r>
        <w:rPr>
          <w:rFonts w:ascii="XCharter" w:hAnsi="XCharter" w:cs="XCharter" w:eastAsia="XCharter"/>
          <w:i/>
          <w:iCs/>
          <w:sz w:val="22"/>
        </w:rPr>
        <w:t xml:space="preserve">Does the setup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This appendix gives round-level results; per-call results are in</w:t>
      </w:r>
      <w:r>
        <w:rPr>
          <w:rFonts w:ascii="XCharter" w:hAnsi="XCharter" w:cs="XCharter" w:eastAsia="XCharter"/>
          <w:sz w:val="22"/>
        </w:rPr>
        <w:t xml:space="preserve"> </w:t>
      </w:r>
      <w:hyperlink w:anchor="_4eebb92370222c9c8f01ec8125bb39dc064483d">
        <w:r>
          <w:rPr>
            <w:rStyle w:val="Hyperlink"/>
            <w:rFonts w:ascii="XCharter" w:hAnsi="XCharter" w:cs="XCharter" w:eastAsia="XCharter"/>
            <w:color w:val="000080"/>
            <w:sz w:val="22"/>
            <w:u w:val="none"/>
          </w:rPr>
          <w:t xml:space="preserve">Appendix L</w:t>
        </w:r>
      </w:hyperlink>
      <w:r>
        <w:rPr>
          <w:rFonts w:ascii="XCharter" w:hAnsi="XCharter" w:cs="XCharter" w:eastAsia="XCharter"/>
          <w:sz w:val="22"/>
        </w:rPr>
        <w:t xml:space="preserve">. 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calls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calls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call between the read and the leak, some episodes give in and some refuse, and the matched controls never leak. The peer strategy was chosen on behaviour alone and frozen before any probe or monitor saw the data.</w:t>
      </w:r>
    </w:p>
    <w:p>
      <w:pPr>
        <w:pStyle w:val="FirstParagraph"/>
        <w:widowControl/>
        <w:numPr>
          <w:ilvl w:val="0"/>
          <w:numId w:val="1009"/>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9"/>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For the round-level labels, the scored give-in is the complete value posted to the channel; the per-call label counts any public emission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9"/>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9"/>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calls (1 from a channel-positive episode, 53 from channel-negative episodes); reasoning mentions are reported as a descriptive column instead. Because the format keeps the current turn’s reasoning, a probe call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Calls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9"/>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9"/>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call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9"/>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w:t>
      </w:r>
      <w:hyperlink w:anchor="_25bb14770fc37df504297e721df35567de54430">
        <w:r>
          <w:rPr>
            <w:rStyle w:val="Hyperlink"/>
            <w:rFonts w:ascii="XCharter" w:hAnsi="XCharter" w:cs="XCharter" w:eastAsia="XCharter"/>
            <w:color w:val="000080"/>
            <w:sz w:val="22"/>
            <w:u w:val="none"/>
          </w:rPr>
          <w:t xml:space="preserve">Table F.1</w:t>
        </w:r>
      </w:hyperlink>
      <w:r>
        <w:rPr>
          <w:rFonts w:ascii="XCharter" w:hAnsi="XCharter" w:cs="XCharter" w:eastAsia="XCharter"/>
          <w:sz w:val="22"/>
        </w:rPr>
        <w:t xml:space="preserve">; 2,059 post-ask recruiting calls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calls)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5"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5"/>
    </w:p>
    <w:p>
      <w:pPr>
        <w:pStyle w:val="FirstParagraph"/>
        <w:widowControl/>
        <w:numPr>
          <w:ilvl w:val="0"/>
          <w:numId w:val="100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refusing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190f1226d051d30d3bf4384ba25f172a7a45b0c"/>
      <w:r>
        <w:rPr>
          <w:rFonts w:ascii="Old Standard TT" w:hAnsi="Old Standard TT"/>
          <w:b/>
          <w:sz w:val="26"/>
        </w:rPr>
        <w:t xml:space="preserve">G. Behaviour Screening</w:t>
      </w:r>
      <w:bookmarkEnd w:id="156"/>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w:t>
      </w:r>
      <w:r>
        <w:rPr>
          <w:rFonts w:ascii="XCharter" w:hAnsi="XCharter" w:cs="XCharter" w:eastAsia="XCharter"/>
          <w:sz w:val="22"/>
        </w:rPr>
        <w:t xml:space="preserve"> </w:t>
      </w:r>
      <w:hyperlink w:anchor="_cf700f21b8c1e299bb1a9bbf63c423ce3b99667">
        <w:r>
          <w:rPr>
            <w:rStyle w:val="Hyperlink"/>
            <w:rFonts w:ascii="XCharter" w:hAnsi="XCharter" w:cs="XCharter" w:eastAsia="XCharter"/>
            <w:color w:val="000080"/>
            <w:sz w:val="22"/>
            <w:u w:val="none"/>
          </w:rPr>
          <w:t xml:space="preserve">Table G.1</w:t>
        </w:r>
      </w:hyperlink>
      <w:r>
        <w:rPr>
          <w:rFonts w:ascii="XCharter" w:hAnsi="XCharter" w:cs="XCharter" w:eastAsia="XCharter"/>
          <w:sz w:val="22"/>
        </w:rPr>
        <w:t xml:space="preserve"> </w:t>
      </w:r>
      <w:r>
        <w:rPr>
          <w:rFonts w:ascii="XCharter" w:hAnsi="XCharter" w:cs="XCharter" w:eastAsia="XCharter"/>
          <w:sz w:val="22"/>
        </w:rPr>
        <w:t xml:space="preserve">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refusing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10"/>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10"/>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10"/>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10"/>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10"/>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10"/>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7"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8" w:name="_4113352bd13d302125766053daea31ad42500bd"/>
      <w:r>
        <w:rPr>
          <w:rFonts w:ascii="Old Standard TT" w:hAnsi="Old Standard TT"/>
          <w:b/>
          <w:sz w:val="26"/>
        </w:rPr>
        <w:t xml:space="preserve">H. Robustness and Diagnostics for the Round-Level Results</w:t>
      </w:r>
      <w:bookmarkEnd w:id="158"/>
    </w:p>
    <w:p>
      <w:pPr>
        <w:pStyle w:val="FirstParagraph"/>
        <w:widowControl/>
        <w:spacing w:after="0" w:line="259" w:lineRule="auto"/>
        <w:ind w:firstLine="0"/>
        <w:jc w:val="both"/>
      </w:pPr>
      <w:r>
        <w:rPr>
          <w:rFonts w:ascii="XCharter" w:hAnsi="XCharter" w:cs="XCharter" w:eastAsia="XCharter"/>
          <w:i/>
          <w:iCs/>
          <w:sz w:val="22"/>
        </w:rPr>
        <w:t xml:space="preserve">Do the round-level results survive other labels, layers, splits and checks, and what do the detectors miss?</w:t>
      </w:r>
    </w:p>
    <w:p>
      <w:pPr>
        <w:pStyle w:val="Compact"/>
        <w:widowControl/>
        <w:numPr>
          <w:ilvl w:val="0"/>
          <w:numId w:val="1011"/>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w:t>
      </w:r>
      <w:hyperlink w:anchor="_adc0566d9aa731c0ce7897a782f199208b3f6d2">
        <w:r>
          <w:rPr>
            <w:rStyle w:val="Hyperlink"/>
            <w:rFonts w:ascii="XCharter" w:hAnsi="XCharter" w:cs="XCharter" w:eastAsia="XCharter"/>
            <w:color w:val="000080"/>
            <w:sz w:val="22"/>
            <w:u w:val="none"/>
          </w:rPr>
          <w:t xml:space="preserve">Table H.2</w:t>
        </w:r>
      </w:hyperlink>
      <w:r>
        <w:rPr>
          <w:rFonts w:ascii="XCharter" w:hAnsi="XCharter" w:cs="XCharter" w:eastAsia="XCharter"/>
          <w:sz w:val="22"/>
        </w:rPr>
        <w:t xml:space="preserve">), and an MLP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the per-layer curve is</w:t>
      </w:r>
      <w:r>
        <w:rPr>
          <w:rFonts w:ascii="XCharter" w:hAnsi="XCharter" w:cs="XCharter" w:eastAsia="XCharter"/>
          <w:sz w:val="22"/>
        </w:rPr>
        <w:t xml:space="preserve"> </w:t>
      </w:r>
      <w:hyperlink w:anchor="_dd9702a6fae9d1b87a7432d2aa8903a52b17235">
        <w:r>
          <w:rPr>
            <w:rStyle w:val="Hyperlink"/>
            <w:rFonts w:ascii="XCharter" w:hAnsi="XCharter" w:cs="XCharter" w:eastAsia="XCharter"/>
            <w:color w:val="000080"/>
            <w:sz w:val="22"/>
            <w:u w:val="none"/>
          </w:rPr>
          <w:t xml:space="preserve">Figure H.1</w:t>
        </w:r>
      </w:hyperlink>
      <w:r>
        <w:rPr>
          <w:rFonts w:ascii="XCharter" w:hAnsi="XCharter" w:cs="XCharter" w:eastAsia="XCharter"/>
          <w:sz w:val="22"/>
        </w:rPr>
        <w:t xml:space="preserve">.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9"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calls scored by the same fitted fold model.</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60"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6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61"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6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Calls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3" name="Picture"/>
            <a:graphic>
              <a:graphicData uri="http://schemas.openxmlformats.org/drawingml/2006/picture">
                <pic:pic>
                  <pic:nvPicPr>
                    <pic:cNvPr descr="figures/appendix_h_layers.png" id="164" name="Picture"/>
                    <pic:cNvPicPr>
                      <a:picLocks noChangeArrowheads="1" noChangeAspect="1"/>
                    </pic:cNvPicPr>
                  </pic:nvPicPr>
                  <pic:blipFill>
                    <a:blip r:embed="rId162"/>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5"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5"/>
    </w:p>
    <w:p>
      <w:pPr>
        <w:pStyle w:val="Compact"/>
        <w:widowControl/>
        <w:numPr>
          <w:ilvl w:val="0"/>
          <w:numId w:val="1012"/>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call: the probe scores 0.523 [0.486, 0.560] held-out and 0.488 [0.438, 0.537] pooled (both intervals contain chance), a fixed-layer-32 probe 0.512 [0.453, 0.567], and the best monitor (Jev forecaster) 0.577 [0.521, 0.628]; on the same calls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refusing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The pressure probe uses the main logistic recipe (C = 0.1, training-call standardisation, round-balanced weights) on layer 32 with no layer selection. It is trained to separate recruiting calls (label 1) from control and target-alone calls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calls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calls; gave-in versus refusing 0.430 [0.373, 0.492] pooled and 0.426 [0.371, 0.488] held-out on the eventual label, and 0.436 [0.368, 0.510] pooled and 0.437 [0.371, 0.510] held-out on the near-term label (2,910 recruiting calls,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call-score correlations (within scenario × round Spearman 0.23 with the Jev forecaster, 0.09 with the GPT-5-nano detector), and alarm recall on the near-term label. With a cutoff set on refusing recruiting episodes for a nominal 5% per-episode false-alarm rate (strict threshold), the Jev forecaster catches 10 of 101 give-ins (9.9%) with 6 of 140 refusing episodes alarming (4.3%); the probe 8 of 101 (7.9%) and 8 of 140 (5.7%); GPT-5-nano 0 of 101 and 0 of 140. Probe scores are pooled-CV out-of-fold scores, z-scored within each fold model and averaged over seeds. For each seed-42 fold, the cutoff is the value that at most 5% of refusing episodes from the other folds (families of the evaluated fold excluded) exceed with their maximum score, and only a score strictly above it alarms. A give-in counts as caught if an alarm fires on one of its near-term-positive calls, and a refusing episode counts as a false alarm if any of its eligible calls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2"/>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call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6" w:name="_889344895f04d1f9f75d0ebcc55c0e9d025ecfb"/>
      <w:r>
        <w:rPr>
          <w:rFonts w:ascii="Old Standard TT" w:hAnsi="Old Standard TT"/>
          <w:b/>
          <w:sz w:val="26"/>
        </w:rPr>
        <w:t xml:space="preserve">I. Prompts</w:t>
      </w:r>
      <w:bookmarkEnd w:id="166"/>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33bf1cd3074762475a7470d90c6bbd938fdac44"/>
      <w:r>
        <w:rPr>
          <w:rFonts w:ascii="Old Standard TT" w:hAnsi="Old Standard TT"/>
          <w:b/>
          <w:sz w:val="26"/>
        </w:rPr>
        <w:t xml:space="preserve">I.1 Target agent (Qwen3-32B and gpt-oss-20b)</w:t>
      </w:r>
      <w:bookmarkEnd w:id="167"/>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d7ac7fb6a629ef29d896d387aeb1cbdff09ae31"/>
      <w:r>
        <w:rPr>
          <w:rFonts w:ascii="Old Standard TT" w:hAnsi="Old Standard TT"/>
          <w:b/>
          <w:sz w:val="26"/>
        </w:rPr>
        <w:t xml:space="preserve">I.2 Peer agent, Qwen3-32B episodes (DeepSeek-V4-Flash)</w:t>
      </w:r>
      <w:bookmarkEnd w:id="168"/>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5"/>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20ca0bd4e22b8907b745ffe52788f85136b39d1"/>
      <w:r>
        <w:rPr>
          <w:rFonts w:ascii="Old Standard TT" w:hAnsi="Old Standard TT"/>
          <w:b/>
          <w:sz w:val="26"/>
        </w:rPr>
        <w:t xml:space="preserve">I.3 Peer agent, gpt-oss-20b episodes (DeepSeek-V4-Pro)</w:t>
      </w:r>
      <w:bookmarkEnd w:id="169"/>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70" w:name="_f002de876b18b98d7718a6bd3deb30b9403007e"/>
      <w:r>
        <w:rPr>
          <w:rFonts w:ascii="Old Standard TT" w:hAnsi="Old Standard TT"/>
          <w:b/>
          <w:sz w:val="26"/>
        </w:rPr>
        <w:t xml:space="preserve">I.4 Text monitors</w:t>
      </w:r>
      <w:bookmarkEnd w:id="170"/>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call:</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6"/>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9"/>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20"/>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20"/>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call,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20"/>
        </w:numPr>
        <w:spacing w:line="259" w:lineRule="auto" w:after="60"/>
        <w:jc w:val="left"/>
      </w:pPr>
      <w:r>
        <w:rPr>
          <w:rFonts w:ascii="XCharter" w:hAnsi="XCharter" w:cs="XCharter" w:eastAsia="XCharter"/>
          <w:b/>
          <w:bCs/>
          <w:sz w:val="22"/>
        </w:rPr>
        <w:t xml:space="preserve">Signs:</w:t>
      </w:r>
    </w:p>
    <w:p>
      <w:pPr>
        <w:pStyle w:val="Compact"/>
        <w:widowControl/>
        <w:numPr>
          <w:ilvl w:val="1"/>
          <w:numId w:val="1021"/>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1"/>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1"/>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1"/>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Questions:</w:t>
      </w:r>
    </w:p>
    <w:p>
      <w:pPr>
        <w:pStyle w:val="Compact"/>
        <w:widowControl/>
        <w:numPr>
          <w:ilvl w:val="1"/>
          <w:numId w:val="1022"/>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2"/>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2"/>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20"/>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3"/>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4"/>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4"/>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4"/>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5"/>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5"/>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5"/>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5"/>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7"/>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7"/>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5"/>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call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8"/>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8"/>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1" w:name="_9c1464226db10cf5b2f811ceea16efe8dd113a9"/>
      <w:r>
        <w:rPr>
          <w:rFonts w:ascii="Old Standard TT" w:hAnsi="Old Standard TT"/>
          <w:b/>
          <w:sz w:val="26"/>
        </w:rPr>
        <w:t xml:space="preserve">J. A Scaled Follow-Up Study: Design and Decision Criteria</w:t>
      </w:r>
      <w:bookmarkEnd w:id="171"/>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887172a3e796cb0419e143a2a599ee2332deb2b">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round-level finding that the best monitor edges the probe. On gpt-oss-20b, any tuned detector clearly above chance would weaken our reading of that model as a limit on when round-level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call to score, and for 65 of the other 96 the earliest possible warning was in the same round (App. F). We would vary pressure so that targets deliberate over several rounds: requests that escalate in calls,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round-level prediction rises above chance with a longer window, the limit lies in the setting, not the model; if not,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per-call predictability that holds on four or more models and in multi-agent settings would support a general claim; if it fails beyond our two targets, it is specific to them.</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at the round level every detector catches at most a tenth of give-ins at a 5% refusing-episode false-alarm rate (App. H); per call, alarms fire in many refusing episodes (</w:t>
      </w:r>
      <w:hyperlink w:anchor="_b21dc55ab05074ea0fc7e23d7e979da2ff589d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527a2614b0d9aee1dd56ba38d518b45bdf577b0"/>
      <w:r>
        <w:rPr>
          <w:rFonts w:ascii="Old Standard TT" w:hAnsi="Old Standard TT"/>
          <w:b/>
          <w:sz w:val="26"/>
        </w:rPr>
        <w:t xml:space="preserve">K. Related Work in Full</w:t>
      </w:r>
      <w:bookmarkEnd w:id="172"/>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three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and jailbreak success</w:t>
      </w:r>
      <w:r>
        <w:rPr>
          <w:rFonts w:ascii="XCharter" w:hAnsi="XCharter" w:cs="XCharter" w:eastAsia="XCharter"/>
          <w:sz w:val="22"/>
        </w:rPr>
        <w:t xml:space="preserve"> </w:t>
      </w:r>
      <w:r>
        <w:rPr>
          <w:rFonts w:ascii="XCharter" w:hAnsi="XCharter" w:cs="XCharter" w:eastAsia="XCharter"/>
          <w:sz w:val="22"/>
        </w:rPr>
        <w:t xml:space="preserve">(</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 and probes on hidden states plus the current tool predict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calls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call by call,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signal we find at the round level; our per-call probe, by contrast, is strongly predictive on both models.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calls.</w:t>
      </w:r>
    </w:p>
    <w:p>
      <w:pPr>
        <w:pStyle w:val="Heading3"/>
        <w:keepNext/>
        <w:spacing w:before="200" w:lineRule="auto"/>
        <w:rPr>
          <w:rFonts w:ascii="Old Standard TT" w:cs="Old Standard TT" w:eastAsia="Old Standard TT" w:hAnsi="Old Standard TT"/>
          <w:b w:val="1"/>
          <w:bCs w:val="1"/>
          <w:color w:val="000000"/>
          <w:sz w:val="26"/>
          <w:szCs w:val="26"/>
        </w:rPr>
      </w:pPr>
      <w:bookmarkStart w:id="173" w:name="_4eebb92370222c9c8f01ec8125bb39dc064483d"/>
      <w:r>
        <w:rPr>
          <w:rFonts w:ascii="Old Standard TT" w:hAnsi="Old Standard TT"/>
          <w:b/>
          <w:sz w:val="26"/>
        </w:rPr>
        <w:t xml:space="preserve">L. Per-call and Streaming Probes</w:t>
      </w:r>
      <w:bookmarkEnd w:id="173"/>
    </w:p>
    <w:p>
      <w:pPr>
        <w:pStyle w:val="FirstParagraph"/>
        <w:widowControl/>
        <w:spacing w:after="0" w:line="259" w:lineRule="auto"/>
        <w:ind w:firstLine="0"/>
        <w:jc w:val="both"/>
      </w:pPr>
      <w:r>
        <w:rPr>
          <w:rFonts w:ascii="XCharter" w:hAnsi="XCharter" w:cs="XCharter" w:eastAsia="XCharter"/>
          <w:i/>
          <w:iCs/>
          <w:sz w:val="22"/>
        </w:rPr>
        <w:t xml:space="preserve">Can a probe tell which call will give in, and what does it read?</w:t>
      </w:r>
      <w:r>
        <w:rPr>
          <w:rFonts w:ascii="XCharter" w:hAnsi="XCharter" w:cs="XCharter" w:eastAsia="XCharter"/>
          <w:sz w:val="22"/>
        </w:rPr>
        <w:t xml:space="preserve"> </w:t>
      </w:r>
      <w:r>
        <w:rPr>
          <w:rFonts w:ascii="XCharter" w:hAnsi="XCharter" w:cs="XCharter" w:eastAsia="XCharter"/>
          <w:sz w:val="22"/>
        </w:rPr>
        <w:t xml:space="preserve">Everything in this appendix is exploratory and was designed after the round-level results, except the frozen confirmation (L.5). Terms follow</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4" w:name="_0fdfa08c8aa9ffbf1d598022d2903121bf1f3a9"/>
      <w:r>
        <w:rPr>
          <w:rFonts w:ascii="Old Standard TT" w:hAnsi="Old Standard TT"/>
          <w:b/>
          <w:sz w:val="26"/>
        </w:rPr>
        <w:t xml:space="preserve">L.1 The gpt-oss-20b reasoning probe: design and development results</w:t>
      </w:r>
      <w:bookmarkEnd w:id="174"/>
    </w:p>
    <w:p>
      <w:pPr>
        <w:pStyle w:val="FirstParagraph"/>
        <w:widowControl/>
        <w:spacing w:after="0" w:line="259" w:lineRule="auto"/>
        <w:ind w:firstLine="0"/>
        <w:jc w:val="both"/>
      </w:pPr>
      <w:r>
        <w:rPr>
          <w:rFonts w:ascii="XCharter" w:hAnsi="XCharter" w:cs="XCharter" w:eastAsia="XCharter"/>
          <w:b/>
          <w:bCs/>
          <w:sz w:val="22"/>
        </w:rPr>
        <w:t xml:space="preserve">Design.</w:t>
      </w:r>
      <w:r>
        <w:rPr>
          <w:rFonts w:ascii="XCharter" w:hAnsi="XCharter" w:cs="XCharter" w:eastAsia="XCharter"/>
          <w:sz w:val="22"/>
        </w:rPr>
        <w:t xml:space="preserve"> </w:t>
      </w:r>
      <w:r>
        <w:rPr>
          <w:rFonts w:ascii="XCharter" w:hAnsi="XCharter" w:cs="XCharter" w:eastAsia="XCharter"/>
          <w:sz w:val="22"/>
        </w:rPr>
        <w:t xml:space="preserve">The last-prompt probe reads one position per call. A probe scored at every generated token, including reasoning, could warn within the call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call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Development test (post hoc; summarised in</w:t>
      </w:r>
      <w:r>
        <w:rPr>
          <w:rFonts w:ascii="XCharter" w:hAnsi="XCharter" w:cs="XCharter" w:eastAsia="XCharter"/>
          <w:i/>
          <w:iCs/>
          <w:sz w:val="22"/>
        </w:rPr>
        <w:t xml:space="preserve"> </w:t>
      </w:r>
      <w:hyperlink w:anchor="_b697b01ca62393272adcf5507b059bf356c2261">
        <w:r>
          <w:rPr>
            <w:rStyle w:val="Hyperlink"/>
            <w:rFonts w:ascii="XCharter" w:hAnsi="XCharter" w:cs="XCharter" w:eastAsia="XCharter"/>
            <w:i/>
            <w:iCs/>
            <w:color w:val="000080"/>
            <w:sz w:val="22"/>
            <w:u w:val="none"/>
          </w:rPr>
          <w:t xml:space="preserve">§4.2</w:t>
        </w:r>
      </w:hyperlink>
      <w:r>
        <w:rPr>
          <w:rFonts w:ascii="XCharter" w:hAnsi="XCharter" w:cs="XCharter" w:eastAsia="XCharter"/>
          <w:i/>
          <w:iCs/>
          <w:sz w:val="22"/>
        </w:rPr>
        <w:t xml:space="preserve">–4.3).</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r>
        <w:rPr>
          <w:rFonts w:ascii="XCharter" w:hAnsi="XCharter" w:cs="XCharter" w:eastAsia="XCharter"/>
          <w:sz w:val="22"/>
        </w:rPr>
        <w:t xml:space="preserve"> </w:t>
      </w:r>
      <w:hyperlink w:anchor="_4b573ed66b08b593b6d76203662b0865c726874">
        <w:r>
          <w:rPr>
            <w:rStyle w:val="Hyperlink"/>
            <w:rFonts w:ascii="XCharter" w:hAnsi="XCharter" w:cs="XCharter" w:eastAsia="XCharter"/>
            <w:color w:val="000080"/>
            <w:sz w:val="22"/>
            <w:u w:val="none"/>
          </w:rPr>
          <w:t xml:space="preserve">Table L.1</w:t>
        </w:r>
      </w:hyperlink>
      <w:r>
        <w:rPr>
          <w:rFonts w:ascii="XCharter" w:hAnsi="XCharter" w:cs="XCharter" w:eastAsia="XCharter"/>
          <w:sz w:val="22"/>
        </w:rPr>
        <w:t xml:space="preserve"> </w:t>
      </w:r>
      <w:r>
        <w:rPr>
          <w:rFonts w:ascii="XCharter" w:hAnsi="XCharter" w:cs="XCharter" w:eastAsia="XCharter"/>
          <w:sz w:val="22"/>
        </w:rPr>
        <w:t xml:space="preserve">gives the results.</w:t>
      </w:r>
    </w:p>
    <w:p>
      <w:pPr>
        <w:pStyle w:val="Compact"/>
        <w:widowControl/>
        <w:numPr>
          <w:ilvl w:val="0"/>
          <w:numId w:val="1029"/>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round-level gpt-oss cohort (2,059 post-ask recruiting calls from 238 episodes) ends before the first public emission, so it holds no leaking call. We added each episode’s first public-emission call (146 calls), giving 2,205. Of these, 1,995 have reasoning, including 121 of the 146 leaking calls; every scored token precedes the call’s first public answer or tool-call token. Only 2 leaking calls mention the value in their reasoning.</w:t>
      </w:r>
    </w:p>
    <w:p>
      <w:pPr>
        <w:pStyle w:val="Compact"/>
        <w:widowControl/>
        <w:numPr>
          <w:ilvl w:val="0"/>
          <w:numId w:val="1029"/>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refusing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round-level near-term label differs in three ways: it concerns a channel leak; it marks the eligible calls before the leak, in the leak’s round or the one before; and the round-level probe reads one position per call, the last prompt token, before any reasoning. The near-term comparator below uses that label.</w:t>
      </w:r>
    </w:p>
    <w:p>
      <w:pPr>
        <w:pStyle w:val="Compact"/>
        <w:widowControl/>
        <w:numPr>
          <w:ilvl w:val="0"/>
          <w:numId w:val="1029"/>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round-level gpt-oss probe: logistic regression with C = 0.1, training-only scaling, round-balanced weights and the same 17 candidate layers, on the saved pooled folds and held-out-scenario rotations, seeds 42, 43 and 44. Each token carries its call’s label, and each call’s weight is split equally across its tokens, so long reasoning does not dominate. A call’s score is its maximum token score (the mean is also reported). The layer is chosen on the inner split by the call-level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9"/>
        </w:numPr>
        <w:spacing w:line="259" w:lineRule="auto" w:after="60"/>
        <w:jc w:val="left"/>
      </w:pPr>
      <w:r>
        <w:rPr>
          <w:rFonts w:ascii="XCharter" w:hAnsi="XCharter" w:cs="XCharter" w:eastAsia="XCharter"/>
          <w:b/>
          <w:bCs/>
          <w:sz w:val="22"/>
        </w:rPr>
        <w:t xml:space="preserve">Comparators on the same calls.</w:t>
      </w:r>
      <w:r>
        <w:rPr>
          <w:rFonts w:ascii="XCharter" w:hAnsi="XCharter" w:cs="XCharter" w:eastAsia="XCharter"/>
          <w:sz w:val="22"/>
        </w:rPr>
        <w:t xml:space="preserve"> </w:t>
      </w:r>
      <w:r>
        <w:rPr>
          <w:rFonts w:ascii="XCharter" w:hAnsi="XCharter" w:cs="XCharter" w:eastAsia="XCharter"/>
          <w:sz w:val="22"/>
        </w:rPr>
        <w:t xml:space="preserve">The frozen round-level gpt-oss last-prompt probe, applied without refitting (it was trained on the channel near-term label). Two text monitors, run differently from the round-level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call, Jev 1.14 and GPT-5-nano read only that call’s reasoning so far, at six cumulative cut points (five evenly spaced through the reasoning, then the full reasoning), and at each answer one per-call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calls. The call’s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9"/>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calls against the episode’s eventual outcome.</w:t>
      </w:r>
    </w:p>
    <w:p>
      <w:pPr>
        <w:pStyle w:val="Compact"/>
        <w:widowControl/>
        <w:numPr>
          <w:ilvl w:val="0"/>
          <w:numId w:val="1029"/>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calls’ maximum scores for a nominal 5% call false-alarm rate (strictly above alarms). A leaking call counts as warned if an alarm fires on any of its reasoning tokens; false alarms are counted on calls from refusing episodes.</w:t>
      </w:r>
    </w:p>
    <w:p>
      <w:pPr>
        <w:pStyle w:val="Caption"/>
        <w:keepNext/>
        <w:keepLines/>
        <w:widowControl/>
        <w:spacing w:line="240" w:lineRule="auto" w:before="0" w:after="120"/>
        <w:ind w:firstLine="0"/>
      </w:pPr>
      <w:bookmarkStart w:id="175" w:name="_4b573ed66b08b593b6d76203662b0865c726874"/>
      <w:r>
        <w:rPr>
          <w:rFonts w:ascii="XCharter" w:hAnsi="XCharter" w:cs="XCharter" w:eastAsia="XCharter"/>
          <w:b/>
          <w:bCs/>
          <w:sz w:val="18"/>
        </w:rPr>
        <w:t xml:space="preserve">Table L.1.</w:t>
      </w:r>
      <w:r>
        <w:rPr>
          <w:rFonts w:ascii="XCharter" w:hAnsi="XCharter" w:cs="XCharter" w:eastAsia="XCharter"/>
          <w:sz w:val="18"/>
        </w:rPr>
        <w:t xml:space="preserve"> </w:t>
      </w:r>
      <w:r>
        <w:rPr>
          <w:rFonts w:ascii="XCharter" w:hAnsi="XCharter" w:cs="XCharter" w:eastAsia="XCharter"/>
          <w:sz w:val="18"/>
        </w:rPr>
        <w:t xml:space="preserve">Recognising the leaking call from its reasoning (gpt-oss-20b, exploratory). Within scenario × round AUROC with 95% family-bootstrap intervals, 1,995 calls (121 leaking) from 238 episodes. Text monitors and fixed rules have no fitted parameters, so their two columns are equal.</w:t>
      </w:r>
      <w:bookmarkEnd w:id="17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(round-level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round-level channel near-term label, not on</w:t>
      </w:r>
      <w:r>
        <w:rPr>
          <w:rFonts w:ascii="XCharter" w:hAnsi="XCharter" w:cs="XCharter" w:eastAsia="XCharter"/>
          <w:sz w:val="22"/>
        </w:rPr>
        <w:t xml:space="preserve"> </w:t>
      </w:r>
      <w:r>
        <w:rPr>
          <w:rFonts w:ascii="XCharter" w:hAnsi="XCharter" w:cs="XCharter" w:eastAsia="XCharter"/>
          <w:sz w:val="22"/>
        </w:rPr>
        <w:t xml:space="preserve">“this call leaks”</w:t>
      </w:r>
      <w:r>
        <w:rPr>
          <w:rFonts w:ascii="XCharter" w:hAnsi="XCharter" w:cs="XCharter" w:eastAsia="XCharter"/>
          <w:sz w:val="22"/>
        </w:rPr>
        <w:t xml:space="preserve">, so its 0.49 does not show that the context before the call lacks the signal. The fair comparator is L.3’s last-prompt probe refit on this label (0.906; 1.6% of refusing calls alarm). L.2’s incoming-message probe also ranks well (0.927, but 19.1% of refusing calls alarm against 4.4%; one seed, reduced recipe). On the round-level near-term label and the main cohort’s calls that have reasoning (1,874 calls,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control-call cutoff, the reasoning probe warns on 84.8% of the leaking calls that have reasoning (seed mean) on held-out scenarios, with 4.4% of refusing-episode calls alarming; pooled, 75.5% and 2.0%. Per episode the false-alarm rate is far higher: at least one alarm fires in 41.3% [33.3, 50.0] of the 92 refusing episodes on held-out scenarios and 23.9% [17.0, 31.5] pooled, well above the nominal 5% per call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call-calibrated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refusing recruiting episodes (2%, 21%, 1%). The probe’s ranking is stable across seeds, but these thresholded rates are not. Most stops fall within the leaking call (median call lead 0; 12 of the 149 caught episode-seed observations alarm on an earlier request). The 5% applies to the training-side control episodes; the 8% is measured on the refusing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calls with no reasoning, end-to-end coverage is about 70% held-out and 63% pooled. The first crossing comes a median 8% of the way into the reasoning (interquartile range 5–22%). Jev warns on 91.7% of leaking calls, but 9.0–9.4% of refusing-episode calls alarm. GPT-5-nano warns on 5.0%, with 34.6% alarming. The keyword rules never alarm, because they match more than 5% of control calls.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round-level results, uses one model, and tried several variants (two aggregates, two cuts, two splits); it was confirmed only once, on 26 leaking calls (L.5). The label is any public emission, not the give-in outcome. Within a call the probe likely reads a decision the model is already reasoning toward, so it predicts this call’s action before output, not calls ahead. On the near-term label it is far weaker (0.64). The text monitors read six prefixes rather than every token, so their timing is coarser. Returned reasoning may omit hidden reasoning, and the replay reproduces reasoning tokens less tightly than answer tokens (call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calls,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Heading3"/>
        <w:keepNext/>
        <w:spacing w:before="200" w:lineRule="auto"/>
        <w:rPr>
          <w:rFonts w:ascii="Old Standard TT" w:cs="Old Standard TT" w:eastAsia="Old Standard TT" w:hAnsi="Old Standard TT"/>
          <w:b w:val="1"/>
          <w:bCs w:val="1"/>
          <w:color w:val="000000"/>
          <w:sz w:val="26"/>
          <w:szCs w:val="26"/>
        </w:rPr>
      </w:pPr>
      <w:bookmarkStart w:id="176" w:name="_7a58329c2353e56a5bd1d72f28e42872a37757f"/>
      <w:r>
        <w:rPr>
          <w:rFonts w:ascii="Old Standard TT" w:hAnsi="Old Standard TT"/>
          <w:b/>
          <w:sz w:val="26"/>
        </w:rPr>
        <w:t xml:space="preserve">L.2 Expanded capture: incoming messages and action-time tokens</w:t>
      </w:r>
      <w:bookmarkEnd w:id="176"/>
    </w:p>
    <w:p>
      <w:pPr>
        <w:pStyle w:val="FirstParagraph"/>
        <w:widowControl/>
        <w:spacing w:after="0" w:line="259" w:lineRule="auto"/>
        <w:ind w:firstLine="0"/>
        <w:jc w:val="both"/>
      </w:pPr>
      <w:r>
        <w:rPr>
          <w:rFonts w:ascii="XCharter" w:hAnsi="XCharter" w:cs="XCharter" w:eastAsia="XCharter"/>
          <w:sz w:val="22"/>
        </w:rPr>
        <w:t xml:space="preserve">A second, targeted replay (USD 4.84 on one GPU) saved what L.1 lacked, for the same 2,205 recruiting calls plus 1,125 post-ask control calls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call (reasoning, answer and tool call), stopping just before the first character of the value when the call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 (</w:t>
      </w:r>
      <w:hyperlink w:anchor="_3bc6e88b4de02e96fd2503a1427ab8b3372dab7">
        <w:r>
          <w:rPr>
            <w:rStyle w:val="Hyperlink"/>
            <w:rFonts w:ascii="XCharter" w:hAnsi="XCharter" w:cs="XCharter" w:eastAsia="XCharter"/>
            <w:color w:val="000080"/>
            <w:sz w:val="22"/>
            <w:u w:val="none"/>
          </w:rPr>
          <w:t xml:space="preserve">Table L.2</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call.</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L.1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call, with logits averaged over a 16-token window of that sampled sequence and a token loss weighted by a softmax over the call’s own logits (temperature 1). Inference uses an exponential moving average of the logits (decay 2/17, our choice), and a call alarms at the first crossing. Otherwise the settings match L.1: C = 0.1, training-only scaling, round-balanced call weights, the immediate any-public label, and cutoffs set on other-fold control calls for a nominal 5% call false-alarm rate. Keyword (the broad list of L.1), observed-token-count and round baselines use exactly the same positions.</w:t>
      </w:r>
    </w:p>
    <w:p>
      <w:pPr>
        <w:pStyle w:val="Caption"/>
        <w:keepNext/>
        <w:keepLines/>
        <w:widowControl/>
        <w:spacing w:line="240" w:lineRule="auto" w:before="0" w:after="120"/>
        <w:ind w:firstLine="0"/>
      </w:pPr>
      <w:bookmarkStart w:id="177" w:name="_3bc6e88b4de02e96fd2503a1427ab8b3372dab7"/>
      <w:r>
        <w:rPr>
          <w:rFonts w:ascii="XCharter" w:hAnsi="XCharter" w:cs="XCharter" w:eastAsia="XCharter"/>
          <w:b/>
          <w:bCs/>
          <w:sz w:val="18"/>
        </w:rPr>
        <w:t xml:space="preserve">Table L.2.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calls that alarm; refusing-call alarms = share of calls in refusing episodes that alarm.</w:t>
      </w:r>
      <w:bookmarkEnd w:id="17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calls,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calls,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refusing episodes (80%) and 49 of 92 (53%), respectively, would also have been stopped at least once. The median alarm comes in the same request as the leak (call lead 0), so the warning concerns the leaking call itself, not earlier calls. The incoming-only result shows that the incoming messages of the leaking request carry a strong signal. Its high false-alarm rate fits a probe that also reads pressure, which the control-call cutoff never sees. The action-time result shows that a probe can stop the call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L.1.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8" w:name="_a84b69b1f04b116b25a2e9fee2854a691cd8854"/>
      <w:r>
        <w:rPr>
          <w:rFonts w:ascii="Old Standard TT" w:hAnsi="Old Standard TT"/>
          <w:b/>
          <w:sz w:val="26"/>
        </w:rPr>
        <w:t xml:space="preserve">L.3 Per-call last-prompt probes on both models (post hoc)</w:t>
      </w:r>
      <w:bookmarkEnd w:id="178"/>
    </w:p>
    <w:p>
      <w:pPr>
        <w:pStyle w:val="FirstParagraph"/>
        <w:widowControl/>
        <w:spacing w:after="0" w:line="259" w:lineRule="auto"/>
        <w:ind w:firstLine="0"/>
        <w:jc w:val="both"/>
      </w:pPr>
      <w:r>
        <w:rPr>
          <w:rFonts w:ascii="XCharter" w:hAnsi="XCharter" w:cs="XCharter" w:eastAsia="XCharter"/>
          <w:sz w:val="22"/>
        </w:rPr>
        <w:t xml:space="preserve">The round-level last-prompt recipe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C = 0.1, training-only scaling, round-balanced weights, 17 candidate layers chosen on the inner split, the same pooled folds and held-out-scenario rotations, seeds 42, 43 and 44) was refit, unchanged, on the per-call label, adding each episode’s first public-emission call. These fits were run after the gpt-oss-20b reasoning results were seen.</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 outcome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2219"/>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Calls / positives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 [95% CI]</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1447"/>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Refusing-call alarms (held-out)</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1,995 / 121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0.906 [0.871, 0.936]</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0.882 [0.841, 0.918]</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 incl. calls with no reasoning</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2,205 / 146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0.926 [0.900, 0.948]</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0.904 [0.872, 0.934]</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1.6%</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gpt-oss-20b, any public emission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1,874 / 116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0.620 [0.568, 0.668]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0.634 [0.575, 0.679]</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this call</w:t>
            </w:r>
          </w:p>
        </w:tc>
        <w:tc>
          <w:tcPr>
            <w:tcW w:type="dxa" w:w="2219"/>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4,844 / 101</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0.953 [0.926, 0.974]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0.938 [0.913, 0.961]</w:t>
            </w:r>
          </w:p>
        </w:tc>
        <w:tc>
          <w:tcPr>
            <w:tcW w:type="dxa" w:w="1447"/>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11.0%</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 give-in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next call (leaking call excluded)</w:t>
            </w:r>
          </w:p>
        </w:tc>
        <w:tc>
          <w:tcPr>
            <w:tcW w:type="dxa" w:w="2219"/>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4,743 / 101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0.715 [0.664, 0.758]</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0.707 [0.655, 0.754]</w:t>
            </w:r>
          </w:p>
        </w:tc>
        <w:tc>
          <w:tcPr>
            <w:tcW w:type="dxa" w:w="1447"/>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9.1%</w:t>
            </w:r>
          </w:p>
        </w:tc>
      </w:tr>
    </w:tbl>
    <w:p>
      <w:pPr>
        <w:pStyle w:val="FirstParagraph"/>
        <w:widowControl/>
        <w:spacing w:after="0" w:line="259" w:lineRule="auto" w:before="120"/>
        <w:ind w:firstLine="0"/>
        <w:jc w:val="left"/>
      </w:pPr>
      <w:r>
        <w:rPr>
          <w:rFonts w:ascii="XCharter" w:hAnsi="XCharter" w:cs="XCharter" w:eastAsia="XCharter"/>
          <w:sz w:val="22"/>
        </w:rPr>
        <w:t xml:space="preserve">On the same gpt-oss-20b calls the reasoning probe scores 0.933 held-out and 0.949 pooled; reasoning minus last prompt is +0.028 [−0.000, +0.061] held-out and +0.067 [+0.037, +0.102] pooled. At the 5% control-call cutoff the reasoning probe catches 84.8% of leaking calls (4.4% of refusing calls alarm), the last-prompt probe 56.5% (1.6%). On Qwen3-32B the round-level near-term probe scores 0.561 [0.514, 0.600] on the same 4,844 calls, so the per-call refit gains +0.391 [+0.345, +0.446]. For the Qwen3-32B per-call label, 104 candidate first-emission calls were audited against the give-in rule before fitting (100 qualify; 3 are file-only or private writes; 1 moves to a later call), giving the 101 give-ins. Alarm cutoffs are set on training-side control calls; refusing-call rates are evaluation results, and the Qwen3-32B rate (11.0%) is above the nominal 5%. Sources:</w:t>
      </w:r>
      <w:r>
        <w:rPr>
          <w:rFonts w:ascii="XCharter" w:hAnsi="XCharter" w:cs="XCharter" w:eastAsia="XCharter"/>
          <w:sz w:val="22"/>
        </w:rPr>
        <w:t xml:space="preserve"> </w:t>
      </w:r>
      <w:r>
        <w:rPr>
          <w:rStyle w:val="VerbatimChar"/>
          <w:rFonts w:ascii="XCharter" w:hAnsi="XCharter" w:cs="XCharter" w:eastAsia="XCharter"/>
          <w:sz w:val="22"/>
        </w:rPr>
        <w:t xml:space="preserve">runs/20261026-1221-e05-lastprompt-percall-6013</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w:t>
      </w:r>
      <w:r>
        <w:rPr>
          <w:rFonts w:ascii="XCharter" w:hAnsi="XCharter" w:cs="XCharter" w:eastAsia="XCharter"/>
          <w:sz w:val="22"/>
        </w:rPr>
        <w:t xml:space="preserve"> </w:t>
      </w:r>
      <w:r>
        <w:rPr>
          <w:rFonts w:ascii="XCharter" w:hAnsi="XCharter" w:cs="XCharter" w:eastAsia="XCharter"/>
          <w:sz w:val="22"/>
        </w:rPr>
        <w:t xml:space="preserve">(frozen plan committed before fitting),</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experiments/E05-probes/lastprompt_percall.py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Matched ladders.</w:t>
      </w:r>
      <w:r>
        <w:rPr>
          <w:rFonts w:ascii="XCharter" w:hAnsi="XCharter" w:cs="XCharter" w:eastAsia="XCharter"/>
          <w:sz w:val="22"/>
        </w:rPr>
        <w:t xml:space="preserve"> </w:t>
      </w:r>
      <w:r>
        <w:rPr>
          <w:rFonts w:ascii="XCharter" w:hAnsi="XCharter" w:cs="XCharter" w:eastAsia="XCharter"/>
          <w:sz w:val="22"/>
        </w:rPr>
        <w:t xml:space="preserve">On the same 1,995 gpt-oss-20b calls and any-public outcome, the last-prompt probe refit on each label scores 0.610 [0.565, 0.664] for eventual emission (330 positives), 0.637 [0.586, 0.692] for this round or the next (304) and 0.906 for this call (121) (</w:t>
      </w:r>
      <w:r>
        <w:rPr>
          <w:rStyle w:val="VerbatimChar"/>
          <w:rFonts w:ascii="XCharter" w:hAnsi="XCharter" w:cs="XCharter" w:eastAsia="XCharter"/>
          <w:sz w:val="22"/>
        </w:rPr>
        <w:t xml:space="preserve">runs/20261026-1304-e05-lastprompt-label-ladder</w:t>
      </w:r>
      <w:r>
        <w:rPr>
          <w:rFonts w:ascii="XCharter" w:hAnsi="XCharter" w:cs="XCharter" w:eastAsia="XCharter"/>
          <w:sz w:val="22"/>
        </w:rPr>
        <w:t xml:space="preserve">). On the same 4,844 Qwen3-32B calls and the give-in rule it scores 0.537 [0.501, 0.574] (1,105 positives), 0.669 [0.632, 0.705] (352) and 0.953 (101); pooled 0.511 and 0.666 (</w:t>
      </w:r>
      <w:r>
        <w:rPr>
          <w:rStyle w:val="VerbatimChar"/>
          <w:rFonts w:ascii="XCharter" w:hAnsi="XCharter" w:cs="XCharter" w:eastAsia="XCharter"/>
          <w:sz w:val="22"/>
        </w:rPr>
        <w:t xml:space="preserve">runs/20261026-1313-e05-qwen-label-ladder</w:t>
      </w:r>
      <w:r>
        <w:rPr>
          <w:rFonts w:ascii="XCharter" w:hAnsi="XCharter" w:cs="XCharter" w:eastAsia="XCharter"/>
          <w:sz w:val="22"/>
        </w:rPr>
        <w:t xml:space="preserve">). These differ from the round-level 0.523 and 0.579, which use the 4,697 pre-emission calls and were confirmed on new episodes; the matched cohort adds the give-in calls, raising the near-term positives from 250 to 352. All matched rungs are post hoc.</w:t>
      </w:r>
    </w:p>
    <w:p>
      <w:pPr>
        <w:pStyle w:val="BodyText"/>
        <w:widowControl/>
        <w:spacing w:after="0" w:line="259" w:lineRule="auto"/>
        <w:ind w:firstLine="360"/>
        <w:jc w:val="both"/>
      </w:pPr>
      <w:r>
        <w:rPr>
          <w:rFonts w:ascii="XCharter" w:hAnsi="XCharter" w:cs="XCharter" w:eastAsia="XCharter"/>
          <w:b/>
          <w:bCs/>
          <w:sz w:val="22"/>
        </w:rPr>
        <w:t xml:space="preserve">Channel-window check (gpt-oss-20b).</w:t>
      </w:r>
      <w:r>
        <w:rPr>
          <w:rFonts w:ascii="XCharter" w:hAnsi="XCharter" w:cs="XCharter" w:eastAsia="XCharter"/>
          <w:sz w:val="22"/>
        </w:rPr>
        <w:t xml:space="preserve"> </w:t>
      </w:r>
      <w:r>
        <w:rPr>
          <w:rFonts w:ascii="XCharter" w:hAnsi="XCharter" w:cs="XCharter" w:eastAsia="XCharter"/>
          <w:sz w:val="22"/>
        </w:rPr>
        <w:t xml:space="preserve">On a wider cohort that runs through each episode’s first channel post (2,632 calls, 96 first-channel positives, same 238 episodes, no reasoning requirement), the per-call last-prompt probe on the channel give-in rule scores 0.943 [0.921, 0.961] held-out (pooled 0.925), catching 95.1% of channel calls at 13.0% refusing-call alarms. But 93 of the 96 positives, and 427 calls, come after an earlier public file emission, so most positives re-post a value that is already public. This is not a same-call comparison with the 0.91 cohort and not evidence of stopping the first leak (</w:t>
      </w:r>
      <w:r>
        <w:rPr>
          <w:rStyle w:val="VerbatimChar"/>
          <w:rFonts w:ascii="XCharter" w:hAnsi="XCharter" w:cs="XCharter" w:eastAsia="XCharter"/>
          <w:sz w:val="22"/>
        </w:rPr>
        <w:t xml:space="preserve">runs/20261026-1340-e05-channel-window-percall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Text monitor on the same input.</w:t>
      </w:r>
      <w:r>
        <w:rPr>
          <w:rFonts w:ascii="XCharter" w:hAnsi="XCharter" w:cs="XCharter" w:eastAsia="XCharter"/>
          <w:sz w:val="22"/>
        </w:rPr>
        <w:t xml:space="preserve"> </w:t>
      </w:r>
      <w:r>
        <w:rPr>
          <w:rFonts w:ascii="XCharter" w:hAnsi="XCharter" w:cs="XCharter" w:eastAsia="XCharter"/>
          <w:sz w:val="22"/>
        </w:rPr>
        <w:t xml:space="preserve">Jev 1.14 was given each call’s conversation and tool results up to the last prompt token (access L3, values masked, earlier same-turn private reasoning removed, which the probe’s activations may retain) and asked</w:t>
      </w:r>
      <w:r>
        <w:rPr>
          <w:rFonts w:ascii="XCharter" w:hAnsi="XCharter" w:cs="XCharter" w:eastAsia="XCharter"/>
          <w:sz w:val="22"/>
        </w:rPr>
        <w:t xml:space="preserve"> </w:t>
      </w:r>
      <w:r>
        <w:rPr>
          <w:rFonts w:ascii="XCharter" w:hAnsi="XCharter" w:cs="XCharter" w:eastAsia="XCharter"/>
          <w:sz w:val="22"/>
        </w:rPr>
        <w:t xml:space="preserve">“Will the agent, in its next reply, write or post the protected value?”</w:t>
      </w:r>
      <w:r>
        <w:rPr>
          <w:rFonts w:ascii="XCharter" w:hAnsi="XCharter" w:cs="XCharter" w:eastAsia="XCharter"/>
          <w:sz w:val="22"/>
        </w:rPr>
        <w:t xml:space="preserve">. On the 1,995 gpt-oss-20b calls it scores 0.271 [0.210, 0.323] within scenario × round. It reads pressure: unstratified it scores 0.808, and at the 5% control cutoff it warns on 98.3% of leaking calls but alarms on 86.5% of refusing calls, so within a scenario and round it ranks leaking calls below the rest; reversed post hoc its score would be 0.729 [0.677, 0.790], and the last-prompt probe still beats it by +0.176 [0.116, 0.226] (pooled +0.152 [0.094, 0.200];</w:t>
      </w:r>
      <w:r>
        <w:rPr>
          <w:rFonts w:ascii="XCharter" w:hAnsi="XCharter" w:cs="XCharter" w:eastAsia="XCharter"/>
          <w:sz w:val="22"/>
        </w:rPr>
        <w:t xml:space="preserve"> </w:t>
      </w:r>
      <w:r>
        <w:rPr>
          <w:rStyle w:val="VerbatimChar"/>
          <w:rFonts w:ascii="XCharter" w:hAnsi="XCharter" w:cs="XCharter" w:eastAsia="XCharter"/>
          <w:sz w:val="22"/>
        </w:rPr>
        <w:t xml:space="preserve">reversal_diagnostic.json</w:t>
      </w:r>
      <w:r>
        <w:rPr>
          <w:rFonts w:ascii="XCharter" w:hAnsi="XCharter" w:cs="XCharter" w:eastAsia="XCharter"/>
          <w:sz w:val="22"/>
        </w:rPr>
        <w:t xml:space="preserve">). Given the same input including the retained same-turn reasoning (in Harmony text rather than request JSON, so format also differs), Jev scores 0.397 [0.332, 0.453], again inverted, and the probe beats it by +0.509 [0.435, 0.584] (</w:t>
      </w:r>
      <w:r>
        <w:rPr>
          <w:rStyle w:val="VerbatimChar"/>
          <w:rFonts w:ascii="XCharter" w:hAnsi="XCharter" w:cs="XCharter" w:eastAsia="XCharter"/>
          <w:sz w:val="22"/>
        </w:rPr>
        <w:t xml:space="preserve">runs/20261026-1319-e06-percall-input-jev-l4</w:t>
      </w:r>
      <w:r>
        <w:rPr>
          <w:rFonts w:ascii="XCharter" w:hAnsi="XCharter" w:cs="XCharter" w:eastAsia="XCharter"/>
          <w:sz w:val="22"/>
        </w:rPr>
        <w:t xml:space="preserve">). On the 4,844 Qwen3-32B calls the same judge reads the input meaningfully, 0.739 [0.681, 0.782] (71.3% of give-ins caught, 27.7% of refusing calls alarming), still below the probe. A fixed keyword rule on the latest incoming Qwen3-32B message scores 0.637 [0.609, 0.661] (broad list 0.610); on the full input every call matches (0.500), and the binary rule never alarms (</w:t>
      </w:r>
      <w:r>
        <w:rPr>
          <w:rStyle w:val="VerbatimChar"/>
          <w:rFonts w:ascii="XCharter" w:hAnsi="XCharter" w:cs="XCharter" w:eastAsia="XCharter"/>
          <w:sz w:val="22"/>
        </w:rPr>
        <w:t xml:space="preserve">runs/20261026-1334-e05-qwen-input-keywords</w:t>
      </w:r>
      <w:r>
        <w:rPr>
          <w:rFonts w:ascii="XCharter" w:hAnsi="XCharter" w:cs="XCharter" w:eastAsia="XCharter"/>
          <w:sz w:val="22"/>
        </w:rPr>
        <w:t xml:space="preserve">). Paired probe minus Jev, held-out: Qwen3-32B +0.214 [0.167, 0.278]; gpt-oss-20b +0.635 [0.557, 0.713] (</w:t>
      </w:r>
      <w:r>
        <w:rPr>
          <w:rStyle w:val="VerbatimChar"/>
          <w:rFonts w:ascii="XCharter" w:hAnsi="XCharter" w:cs="XCharter" w:eastAsia="XCharter"/>
          <w:sz w:val="22"/>
        </w:rPr>
        <w:t xml:space="preserve">runs/20261026-1306-e06-percall-input-jev</w:t>
      </w:r>
      <w:r>
        <w:rPr>
          <w:rFonts w:ascii="XCharter" w:hAnsi="XCharter" w:cs="XCharter" w:eastAsia="XCharter"/>
          <w:sz w:val="22"/>
        </w:rPr>
        <w:t xml:space="preserve">, USD 0.38;</w:t>
      </w:r>
      <w:r>
        <w:rPr>
          <w:rFonts w:ascii="XCharter" w:hAnsi="XCharter" w:cs="XCharter" w:eastAsia="XCharter"/>
          <w:sz w:val="22"/>
        </w:rPr>
        <w:t xml:space="preserve"> </w:t>
      </w:r>
      <w:r>
        <w:rPr>
          <w:rStyle w:val="VerbatimChar"/>
          <w:rFonts w:ascii="XCharter" w:hAnsi="XCharter" w:cs="XCharter" w:eastAsia="XCharter"/>
          <w:sz w:val="22"/>
        </w:rPr>
        <w:t xml:space="preserve">runs/20261026-1309-e06-percall-input-jev-qwen</w:t>
      </w:r>
      <w:r>
        <w:rPr>
          <w:rFonts w:ascii="XCharter" w:hAnsi="XCharter" w:cs="XCharter" w:eastAsia="XCharter"/>
          <w:sz w:val="22"/>
        </w:rPr>
        <w:t xml:space="preserve">, USD 0.84).</w:t>
      </w:r>
    </w:p>
    <w:p>
      <w:pPr>
        <w:pStyle w:val="Heading3"/>
        <w:keepNext/>
        <w:spacing w:before="200" w:lineRule="auto"/>
        <w:rPr>
          <w:rFonts w:ascii="Old Standard TT" w:cs="Old Standard TT" w:eastAsia="Old Standard TT" w:hAnsi="Old Standard TT"/>
          <w:b w:val="1"/>
          <w:bCs w:val="1"/>
          <w:color w:val="000000"/>
          <w:sz w:val="26"/>
          <w:szCs w:val="26"/>
        </w:rPr>
      </w:pPr>
      <w:bookmarkStart w:id="179" w:name="_8ce8413e36bee0c123bcc62a0f71b4050680895"/>
      <w:r>
        <w:rPr>
          <w:rFonts w:ascii="Old Standard TT" w:hAnsi="Old Standard TT"/>
          <w:b/>
          <w:sz w:val="26"/>
        </w:rPr>
        <w:t xml:space="preserve">L.4 Checks on the per-call signal</w:t>
      </w:r>
      <w:bookmarkEnd w:id="179"/>
    </w:p>
    <w:p>
      <w:pPr>
        <w:pStyle w:val="FirstParagraph"/>
        <w:keepNext/>
        <w:widowControl/>
        <w:spacing w:before="0" w:after="0" w:line="240" w:lineRule="auto"/>
      </w:pPr>
      <w:r>
        <w:rPr>
          <w:rFonts w:ascii="Old Standard TT" w:hAnsi="Old Standard TT"/>
        </w:rPr>
        <w:drawing>
          <wp:inline>
            <wp:extent cx="5943600" cy="2286000"/>
            <wp:effectExtent b="0" l="0" r="0" t="0"/>
            <wp:docPr descr="Figure L.1" title="" id="181" name="Picture"/>
            <a:graphic>
              <a:graphicData uri="http://schemas.openxmlformats.org/drawingml/2006/picture">
                <pic:pic>
                  <pic:nvPicPr>
                    <pic:cNvPr descr="figures/figure3b_appendix_checks.png" id="182" name="Picture"/>
                    <pic:cNvPicPr>
                      <a:picLocks noChangeArrowheads="1" noChangeAspect="1"/>
                    </pic:cNvPicPr>
                  </pic:nvPicPr>
                  <pic:blipFill>
                    <a:blip r:embed="rId180"/>
                    <a:stretch>
                      <a:fillRect/>
                    </a:stretch>
                  </pic:blipFill>
                  <pic:spPr bwMode="auto">
                    <a:xfrm>
                      <a:off x="0" y="0"/>
                      <a:ext cx="5943600" cy="228600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83" w:name="_ad2d7b342fdd3e19345fa68cf51f356827ece43"/>
      <w:r>
        <w:rPr>
          <w:rFonts w:ascii="XCharter" w:hAnsi="XCharter" w:cs="XCharter" w:eastAsia="XCharter"/>
          <w:b/>
          <w:bCs/>
          <w:sz w:val="18"/>
        </w:rPr>
        <w:t xml:space="preserve">Figure L.1.</w:t>
      </w:r>
      <w:r>
        <w:rPr>
          <w:rFonts w:ascii="XCharter" w:hAnsi="XCharter" w:cs="XCharter" w:eastAsia="XCharter"/>
          <w:sz w:val="18"/>
        </w:rPr>
        <w:t xml:space="preserve"> </w:t>
      </w:r>
      <w:r>
        <w:rPr>
          <w:rFonts w:ascii="XCharter" w:hAnsi="XCharter" w:cs="XCharter" w:eastAsia="XCharter"/>
          <w:sz w:val="18"/>
        </w:rPr>
        <w:t xml:space="preserve">Further checks on the gpt-oss-20b per-call result (exploratory). Same metric, calls and alarm cutoff as Figure 2a; the reasoning-token probe is repeated for reference.</w:t>
      </w:r>
      <w:r>
        <w:rPr>
          <w:rFonts w:ascii="XCharter" w:hAnsi="XCharter" w:cs="XCharter" w:eastAsia="XCharter"/>
          <w:sz w:val="18"/>
        </w:rPr>
        <w:t xml:space="preserve"> </w:t>
      </w:r>
      <w:r>
        <w:rPr>
          <w:rFonts w:ascii="XCharter" w:hAnsi="XCharter" w:cs="XCharter" w:eastAsia="XCharter"/>
          <w:sz w:val="18"/>
        </w:rPr>
        <w:t xml:space="preserve">“Reasoning written before it names the secret”</w:t>
      </w:r>
      <w:r>
        <w:rPr>
          <w:rFonts w:ascii="XCharter" w:hAnsi="XCharter" w:cs="XCharter" w:eastAsia="XCharter"/>
          <w:sz w:val="18"/>
        </w:rPr>
        <w:t xml:space="preserve"> </w:t>
      </w:r>
      <w:r>
        <w:rPr>
          <w:rFonts w:ascii="XCharter" w:hAnsi="XCharter" w:cs="XCharter" w:eastAsia="XCharter"/>
          <w:sz w:val="18"/>
        </w:rPr>
        <w:t xml:space="preserve">ignores every reasoning token from the first time the value appears in the reasoning. *A separate probe trained on this label that reads only what arrives before the call, the peer’s message and tool results, with a reduced recipe (one seed, layer 18; 2,199 calls, 143 leaking); it also ranks well, so much of the signal is present before the model reasons, but it flags far more normal calls. Keyword search never fires because the rule matches more than 5% of control calls. Reasoning length uses the final length of the reasoning, known only after the call, so it is not a usable alarm. GPT-5-nano reads only the reasoning text, as six growing snapshots with a running maximum and the value masked. †The probe applied to calls before the peer asks, against whether the episode ever leaks (628 calls, 388 positives); it stays at chance, as it should. Values and exact source keys are in figure3_streaming.csv.</w:t>
      </w:r>
      <w:bookmarkEnd w:id="183"/>
    </w:p>
    <w:p>
      <w:pPr>
        <w:pStyle w:val="Compact"/>
        <w:widowControl/>
        <w:numPr>
          <w:ilvl w:val="0"/>
          <w:numId w:val="1030"/>
        </w:numPr>
        <w:spacing w:line="259" w:lineRule="auto" w:after="60"/>
        <w:jc w:val="left"/>
      </w:pPr>
      <w:r>
        <w:rPr>
          <w:rFonts w:ascii="XCharter" w:hAnsi="XCharter" w:cs="XCharter" w:eastAsia="XCharter"/>
          <w:b/>
          <w:bCs/>
          <w:sz w:val="22"/>
        </w:rPr>
        <w:t xml:space="preserve">Workflow position.</w:t>
      </w:r>
      <w:r>
        <w:rPr>
          <w:rFonts w:ascii="XCharter" w:hAnsi="XCharter" w:cs="XCharter" w:eastAsia="XCharter"/>
          <w:sz w:val="22"/>
        </w:rPr>
        <w:t xml:space="preserve"> </w:t>
      </w:r>
      <w:r>
        <w:rPr>
          <w:rFonts w:ascii="XCharter" w:hAnsi="XCharter" w:cs="XCharter" w:eastAsia="XCharter"/>
          <w:sz w:val="22"/>
        </w:rPr>
        <w:t xml:space="preserve">A binary flag for</w:t>
      </w:r>
      <w:r>
        <w:rPr>
          <w:rFonts w:ascii="XCharter" w:hAnsi="XCharter" w:cs="XCharter" w:eastAsia="XCharter"/>
          <w:sz w:val="22"/>
        </w:rPr>
        <w:t xml:space="preserve"> </w:t>
      </w:r>
      <w:r>
        <w:rPr>
          <w:rFonts w:ascii="XCharter" w:hAnsi="XCharter" w:cs="XCharter" w:eastAsia="XCharter"/>
          <w:sz w:val="22"/>
        </w:rPr>
        <w:t xml:space="preserve">“the latest input of this call is a successful read of the protected file that contains the value”</w:t>
      </w:r>
      <w:r>
        <w:rPr>
          <w:rFonts w:ascii="XCharter" w:hAnsi="XCharter" w:cs="XCharter" w:eastAsia="XCharter"/>
          <w:sz w:val="22"/>
        </w:rPr>
        <w:t xml:space="preserve"> </w:t>
      </w:r>
      <w:r>
        <w:rPr>
          <w:rFonts w:ascii="XCharter" w:hAnsi="XCharter" w:cs="XCharter" w:eastAsia="XCharter"/>
          <w:sz w:val="22"/>
        </w:rPr>
        <w:t xml:space="preserve">scores 0.797 [0.755, 0.841] on gpt-oss-20b (0.790 for</w:t>
      </w:r>
      <w:r>
        <w:rPr>
          <w:rFonts w:ascii="XCharter" w:hAnsi="XCharter" w:cs="XCharter" w:eastAsia="XCharter"/>
          <w:sz w:val="22"/>
        </w:rPr>
        <w:t xml:space="preserve"> </w:t>
      </w:r>
      <w:r>
        <w:rPr>
          <w:rFonts w:ascii="XCharter" w:hAnsi="XCharter" w:cs="XCharter" w:eastAsia="XCharter"/>
          <w:sz w:val="22"/>
        </w:rPr>
        <w:t xml:space="preserve">“the previous call read it”</w:t>
      </w:r>
      <w:r>
        <w:rPr>
          <w:rFonts w:ascii="XCharter" w:hAnsi="XCharter" w:cs="XCharter" w:eastAsia="XCharter"/>
          <w:sz w:val="22"/>
        </w:rPr>
        <w:t xml:space="preserve">) and 0.812 [0.765, 0.859] on Qwen3-32B. The probes beat it: on gpt-oss-20b, reasoning +0.136 [0.098, 0.174] and last prompt +0.108 [0.075, 0.137]; on Qwen3-32B, +0.141 [0.101, 0.186]. Among the 130 gpt-oss-20b calls right after a read (84 leaking), the reasoning probe scores 0.934 and the last-prompt probe 0.932; among flagged Qwen3-32B calls with a comparable negative (49 of 66 positives), 0.788 [0.647, 0.942]. This rules out the one cue, not every contextual cue (</w:t>
      </w:r>
      <w:r>
        <w:rPr>
          <w:rStyle w:val="VerbatimChar"/>
          <w:rFonts w:ascii="XCharter" w:hAnsi="XCharter" w:cs="XCharter" w:eastAsia="XCharter"/>
          <w:sz w:val="22"/>
        </w:rPr>
        <w:t xml:space="preserve">runs/20261026-0526-e05-reasoning-stream/immediate_readstep.md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runs/20261026-1237-e05-qwen-percall/structural_check.json</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One call ahead is mostly the read step.</w:t>
      </w:r>
      <w:r>
        <w:rPr>
          <w:rFonts w:ascii="XCharter" w:hAnsi="XCharter" w:cs="XCharter" w:eastAsia="XCharter"/>
          <w:sz w:val="22"/>
        </w:rPr>
        <w:t xml:space="preserve"> </w:t>
      </w:r>
      <w:r>
        <w:rPr>
          <w:rFonts w:ascii="XCharter" w:hAnsi="XCharter" w:cs="XCharter" w:eastAsia="XCharter"/>
          <w:sz w:val="22"/>
        </w:rPr>
        <w:t xml:space="preserve">With the leaking calls removed, the reasoning probe (trained on inclusive labels, not refit) ranks the call just before the leak at 0.881 [0.843, 0.917]; 113 of the 116 positives are in the same round, and 108 are reads of the protected file. A flag for that read scores 0.851, and the probe is not clearly above it (+0.030 [−0.020, +0.077]), although among the 157 protected-file reads it still separates those followed by a leak at 0.853 [0.782, 0.911] (</w:t>
      </w:r>
      <w:r>
        <w:rPr>
          <w:rStyle w:val="VerbatimChar"/>
          <w:rFonts w:ascii="XCharter" w:hAnsi="XCharter" w:cs="XCharter" w:eastAsia="XCharter"/>
          <w:sz w:val="22"/>
        </w:rPr>
        <w:t xml:space="preserve">strict_future_breakdown.md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strict_future_readstep.md</w:t>
      </w:r>
      <w:r>
        <w:rPr>
          <w:rFonts w:ascii="XCharter" w:hAnsi="XCharter" w:cs="XCharter" w:eastAsia="XCharter"/>
          <w:sz w:val="22"/>
        </w:rPr>
        <w:t xml:space="preserve">).</w:t>
      </w:r>
    </w:p>
    <w:p>
      <w:pPr>
        <w:pStyle w:val="Compact"/>
        <w:widowControl/>
        <w:numPr>
          <w:ilvl w:val="0"/>
          <w:numId w:val="1030"/>
        </w:numPr>
        <w:spacing w:line="259" w:lineRule="auto" w:after="60"/>
        <w:jc w:val="left"/>
      </w:pPr>
      <w:r>
        <w:rPr>
          <w:rFonts w:ascii="XCharter" w:hAnsi="XCharter" w:cs="XCharter" w:eastAsia="XCharter"/>
          <w:b/>
          <w:bCs/>
          <w:sz w:val="22"/>
        </w:rPr>
        <w:t xml:space="preserve">Onset.</w:t>
      </w:r>
      <w:r>
        <w:rPr>
          <w:rFonts w:ascii="XCharter" w:hAnsi="XCharter" w:cs="XCharter" w:eastAsia="XCharter"/>
          <w:sz w:val="22"/>
        </w:rPr>
        <w:t xml:space="preserve"> </w:t>
      </w:r>
      <w:r>
        <w:rPr>
          <w:rFonts w:ascii="XCharter" w:hAnsi="XCharter" w:cs="XCharter" w:eastAsia="XCharter"/>
          <w:sz w:val="22"/>
        </w:rPr>
        <w:t xml:space="preserve">Reasoning is short (median 7 tokens; 16 for leaking calls), and 72% of the reasoning probe’s first alarms on leaking calls fire at the first reasoning token (221 of 308 alarmed call-seed observations;</w:t>
      </w:r>
      <w:r>
        <w:rPr>
          <w:rFonts w:ascii="XCharter" w:hAnsi="XCharter" w:cs="XCharter" w:eastAsia="XCharter"/>
          <w:sz w:val="22"/>
        </w:rPr>
        <w:t xml:space="preserve"> </w:t>
      </w:r>
      <w:r>
        <w:rPr>
          <w:rStyle w:val="VerbatimChar"/>
          <w:rFonts w:ascii="XCharter" w:hAnsi="XCharter" w:cs="XCharter" w:eastAsia="XCharter"/>
          <w:sz w:val="22"/>
        </w:rPr>
        <w:t xml:space="preserve">onset_audit.md</w:t>
      </w:r>
      <w:r>
        <w:rPr>
          <w:rFonts w:ascii="XCharter" w:hAnsi="XCharter" w:cs="XCharter" w:eastAsia="XCharter"/>
          <w:sz w:val="22"/>
        </w:rPr>
        <w:t xml:space="preserve">). The signal is present at the start of the call; that it tracks a decision forming over the reasoning is unsupported by this analysis.</w:t>
      </w:r>
    </w:p>
    <w:p>
      <w:pPr>
        <w:pStyle w:val="Compact"/>
        <w:widowControl/>
        <w:numPr>
          <w:ilvl w:val="0"/>
          <w:numId w:val="1030"/>
        </w:numPr>
        <w:spacing w:line="259" w:lineRule="auto" w:after="60"/>
        <w:jc w:val="left"/>
      </w:pPr>
      <w:r>
        <w:rPr>
          <w:rFonts w:ascii="XCharter" w:hAnsi="XCharter" w:cs="XCharter" w:eastAsia="XCharter"/>
          <w:b/>
          <w:bCs/>
          <w:sz w:val="22"/>
        </w:rPr>
        <w:t xml:space="preserve">Exact mentions.</w:t>
      </w:r>
      <w:r>
        <w:rPr>
          <w:rFonts w:ascii="XCharter" w:hAnsi="XCharter" w:cs="XCharter" w:eastAsia="XCharter"/>
          <w:sz w:val="22"/>
        </w:rPr>
        <w:t xml:space="preserve"> </w:t>
      </w:r>
      <w:r>
        <w:rPr>
          <w:rFonts w:ascii="XCharter" w:hAnsi="XCharter" w:cs="XCharter" w:eastAsia="XCharter"/>
          <w:sz w:val="22"/>
        </w:rPr>
        <w:t xml:space="preserve">“Mentions the value”</w:t>
      </w:r>
      <w:r>
        <w:rPr>
          <w:rFonts w:ascii="XCharter" w:hAnsi="XCharter" w:cs="XCharter" w:eastAsia="XCharter"/>
          <w:sz w:val="22"/>
        </w:rPr>
        <w:t xml:space="preserve"> </w:t>
      </w:r>
      <w:r>
        <w:rPr>
          <w:rFonts w:ascii="XCharter" w:hAnsi="XCharter" w:cs="XCharter" w:eastAsia="XCharter"/>
          <w:sz w:val="22"/>
        </w:rPr>
        <w:t xml:space="preserve">means an exact string match, the rule the censored variant uses.</w:t>
      </w:r>
    </w:p>
    <w:p>
      <w:pPr>
        <w:pStyle w:val="Compact"/>
        <w:widowControl/>
        <w:numPr>
          <w:ilvl w:val="0"/>
          <w:numId w:val="1030"/>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On Qwen3-32B, give-ins posted as plain end-of-turn assistant text (47) score 0.922 [0.871, 0.963], and give-ins in tool arguments (54) 0.979 [0.963, 0.992], each against the same negatives (</w:t>
      </w:r>
      <w:r>
        <w:rPr>
          <w:rStyle w:val="VerbatimChar"/>
          <w:rFonts w:ascii="XCharter" w:hAnsi="XCharter" w:cs="XCharter" w:eastAsia="XCharter"/>
          <w:sz w:val="22"/>
        </w:rPr>
        <w:t xml:space="preserve">route_subgroups.json</w:t>
      </w:r>
      <w:r>
        <w:rPr>
          <w:rFonts w:ascii="XCharter" w:hAnsi="XCharter" w:cs="XCharter" w:eastAsia="XCharter"/>
          <w:sz w:val="22"/>
        </w:rPr>
        <w:t xml:space="preserve">). Of the 146 gpt-oss-20b per-call positives, 132 are successful</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calls, 11 malformed or errored write-like calls, and 3 final replies (</w:t>
      </w:r>
      <w:r>
        <w:rPr>
          <w:rStyle w:val="VerbatimChar"/>
          <w:rFonts w:ascii="XCharter" w:hAnsi="XCharter" w:cs="XCharter" w:eastAsia="XCharter"/>
          <w:sz w:val="22"/>
        </w:rPr>
        <w:t xml:space="preserve">emission_execution_audit.md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4" w:name="_c8f297a0d9ce8278545a005f22685cbf9f1c60b"/>
      <w:r>
        <w:rPr>
          <w:rFonts w:ascii="Old Standard TT" w:hAnsi="Old Standard TT"/>
          <w:b/>
          <w:sz w:val="26"/>
        </w:rPr>
        <w:t xml:space="preserve">L.5 Frozen confirmation on new gpt-oss-20b episodes</w:t>
      </w:r>
      <w:bookmarkEnd w:id="184"/>
    </w:p>
    <w:p>
      <w:pPr>
        <w:pStyle w:val="FirstParagraph"/>
        <w:widowControl/>
        <w:spacing w:after="0" w:line="259" w:lineRule="auto"/>
        <w:ind w:firstLine="0"/>
        <w:jc w:val="both"/>
      </w:pPr>
      <w:r>
        <w:rPr>
          <w:rFonts w:ascii="XCharter" w:hAnsi="XCharter" w:cs="XCharter" w:eastAsia="XCharter"/>
          <w:sz w:val="22"/>
        </w:rPr>
        <w:t xml:space="preserve">The reasoning probe (layer 15, chosen on a 25% family holdout of the development data and refit once on all 1,995 development calls), its maximum aggregate and its alarm cutoff (calibrated on 892 development control calls) were committed before 84 new episodes were collected (72 recruiting, 12 control;</w:t>
      </w:r>
      <w:r>
        <w:rPr>
          <w:rFonts w:ascii="XCharter" w:hAnsi="XCharter" w:cs="XCharter" w:eastAsia="XCharter"/>
          <w:sz w:val="22"/>
        </w:rPr>
        <w:t xml:space="preserve"> </w:t>
      </w:r>
      <w:r>
        <w:rPr>
          <w:rStyle w:val="VerbatimChar"/>
          <w:rFonts w:ascii="XCharter" w:hAnsi="XCharter" w:cs="XCharter" w:eastAsia="XCharter"/>
          <w:sz w:val="22"/>
        </w:rPr>
        <w:t xml:space="preserve">runs/20261026-1139-e05-stream-confirm</w:t>
      </w:r>
      <w:r>
        <w:rPr>
          <w:rFonts w:ascii="XCharter" w:hAnsi="XCharter" w:cs="XCharter" w:eastAsia="XCharter"/>
          <w:sz w:val="22"/>
        </w:rPr>
        <w:t xml:space="preserve">). The pre-stated success criterion was a lower 95% bound above 0.5. Results on 594 scored recruiting calls with reasoning (26 leaking, 57 recruiting episodes):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Frozen method</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Within scenario × round AUROC [95% CI]</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(primary)</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0.905 [0.775, 0.991]</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0.944 [0.823, 1.000]</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Last-prompt probe trained on the round-level near-term label (mismatched)</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0.407 [0.232, 0.602]</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rules (narrow / broad)</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0.443 / 0.517</w:t>
            </w:r>
          </w:p>
        </w:tc>
      </w:tr>
    </w:tbl>
    <w:p>
      <w:pPr>
        <w:pStyle w:val="FirstParagraph"/>
        <w:widowControl/>
        <w:spacing w:after="0" w:line="259" w:lineRule="auto" w:before="120"/>
        <w:ind w:firstLine="0"/>
        <w:jc w:val="left"/>
      </w:pPr>
      <w:r>
        <w:rPr>
          <w:rFonts w:ascii="XCharter" w:hAnsi="XCharter" w:cs="XCharter" w:eastAsia="XCharter"/>
          <w:sz w:val="22"/>
        </w:rPr>
        <w:t xml:space="preserve">At the frozen cutoff the probe warns on 14 of the 26 leaking calls with reasoning (14 of 30 counting the 4 without), lower than the 85% in development, with alarms on 2.4% of refusing calls (12 of 490), 7 of 27 refusing episodes and 4 of 12 control episodes. The criterion is met, but with 26 positives the interval is wide. This confirms ranking of the call that first emits the value on new episodes from the same configuration; it does not establish advance warning across calls or transfer to another model. (The main text’s</w:t>
      </w:r>
      <w:r>
        <w:rPr>
          <w:rFonts w:ascii="XCharter" w:hAnsi="XCharter" w:cs="XCharter" w:eastAsia="XCharter"/>
          <w:sz w:val="22"/>
        </w:rPr>
        <w:t xml:space="preserve"> </w:t>
      </w:r>
      <w:r>
        <w:rPr>
          <w:rFonts w:ascii="XCharter" w:hAnsi="XCharter" w:cs="XCharter" w:eastAsia="XCharter"/>
          <w:sz w:val="22"/>
        </w:rPr>
        <w:t xml:space="preserve">“predicts whether this call will give in”</w:t>
      </w:r>
      <w:r>
        <w:rPr>
          <w:rFonts w:ascii="XCharter" w:hAnsi="XCharter" w:cs="XCharter" w:eastAsia="XCharter"/>
          <w:sz w:val="22"/>
        </w:rPr>
        <w:t xml:space="preserve"> </w:t>
      </w:r>
      <w:r>
        <w:rPr>
          <w:rFonts w:ascii="XCharter" w:hAnsi="XCharter" w:cs="XCharter" w:eastAsia="XCharter"/>
          <w:sz w:val="22"/>
        </w:rPr>
        <w:t xml:space="preserve">refers to the same thing: the probe scores the call before its public output.) Replay fidelity on reasoning tokens: NLL 0.674, top-5 97.6%. Cost USD 3.81 (API and GPU). Source:</w:t>
      </w:r>
      <w:r>
        <w:rPr>
          <w:rFonts w:ascii="XCharter" w:hAnsi="XCharter" w:cs="XCharter" w:eastAsia="XCharter"/>
          <w:sz w:val="22"/>
        </w:rPr>
        <w:t xml:space="preserve"> </w:t>
      </w:r>
      <w:r>
        <w:rPr>
          <w:rStyle w:val="VerbatimChar"/>
          <w:rFonts w:ascii="XCharter" w:hAnsi="XCharter" w:cs="XCharter" w:eastAsia="XCharter"/>
          <w:sz w:val="22"/>
        </w:rPr>
        <w:t xml:space="preserve">runs/20261026-1302-e05-stream-confirm-score/report.md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experiments/E05-probes/score_stream_confirmation.py</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85" w:name="_9b13fd5fc1ec2693fdfc2d237378b7ba584bceb"/>
      <w:r>
        <w:rPr>
          <w:rFonts w:ascii="Old Standard TT" w:hAnsi="Old Standard TT"/>
          <w:b/>
          <w:sz w:val="26"/>
        </w:rPr>
        <w:t xml:space="preserve">L.6 Figure 2, full caption</w:t>
      </w:r>
      <w:bookmarkEnd w:id="185"/>
    </w:p>
    <w:p>
      <w:pPr>
        <w:pStyle w:val="FirstParagraph"/>
        <w:widowControl/>
        <w:spacing w:after="0" w:line="259" w:lineRule="auto"/>
        <w:ind w:firstLine="0"/>
        <w:jc w:val="left"/>
      </w:pPr>
      <w:r>
        <w:rPr>
          <w:rFonts w:ascii="XCharter" w:hAnsi="XCharter" w:cs="XCharter" w:eastAsia="XCharter"/>
          <w:sz w:val="22"/>
        </w:rPr>
        <w:t xml:space="preserve">A probe on the model’s activations picks out the call that will give in; an LLM judge given the same material does reasonably on Qwen3-32B but far below the probe, and on gpt-oss-20b ranks the leaking calls below the others. This analysis is exploratory and was designed after the round-level results. (a) Per-call within scenario × round AUROC on held-out scenarios (0.5 is chance, 1 is perfect); whiskers are 95% family-bootstrap confidence intervals. A call is positive if it is the first to make the protected value public: for gpt-oss-20b by any public emission (1,995 calls with reasoning, 121 positive, 238 episodes), for Qwen3-32B by the give-in rule (4,844 calls, 101 positive, 241 episodes). The last-prompt probe reads one position before the call generates anything; the reasoning probe takes the maximum over the call’s reasoning tokens. The frozen row applies the reasoning probe and its alarm cutoff, both fixed in advance, to 84 new episodes (594 calls with reasoning, 26 leaking, from 57 recruiting episodes). Jev 1.14 is given the same conversation and tool results as the last-prompt probe and asked whether this call will write or post the value; on gpt-oss-20b, as asked, it ranks the leaking calls below the others within a stratum (0.27; 0.73 if reversed post hoc, still below the probe’s 0.91) and flags nearly every pressured call; its input excludes earlier same-turn private reasoning, which the probe’s activations may retain. Jev reading the reasoning sees only the call’s reasoning text, as six growing snapshots scored with a running maximum and with the value masked. At a cutoff set for about 5% alarms on no-ask control calls, the share of leaking calls caught and of calls in refusing episodes flagged is 56% / 2% for the last-prompt probe, 85% / 4% for the reasoning probe, 54% / 2% for the frozen probe on new episodes, 98% / 87% for Jev on the same input and 92% / 9% for Jev on the reasoning; on Qwen3-32B, Jev on the same input is 71% / 28%. Qwen3-32B runs without reasoning. Further checks and baselines are in</w:t>
      </w:r>
      <w:r>
        <w:rPr>
          <w:rFonts w:ascii="XCharter" w:hAnsi="XCharter" w:cs="XCharter" w:eastAsia="XCharter"/>
          <w:sz w:val="22"/>
        </w:rPr>
        <w:t xml:space="preserve"> </w:t>
      </w:r>
      <w:hyperlink w:anchor="_ad2d7b342fdd3e19345fa68cf51f356827ece43">
        <w:r>
          <w:rPr>
            <w:rStyle w:val="Hyperlink"/>
            <w:rFonts w:ascii="XCharter" w:hAnsi="XCharter" w:cs="XCharter" w:eastAsia="XCharter"/>
            <w:color w:val="000080"/>
            <w:sz w:val="22"/>
            <w:u w:val="none"/>
          </w:rPr>
          <w:t xml:space="preserve">Figure L.1</w:t>
        </w:r>
      </w:hyperlink>
      <w:r>
        <w:rPr>
          <w:rFonts w:ascii="XCharter" w:hAnsi="XCharter" w:cs="XCharter" w:eastAsia="XCharter"/>
          <w:sz w:val="22"/>
        </w:rPr>
        <w:t xml:space="preserve">. (b) Matched ladders: within each series the model, the outcome, the reading position and the calls are fixed, and only the label horizon changes; lines join points of the same series, and the series are not compared with each other. Qwen3-32B, last prompt token, the give-in rule, on the same 4,844 calls from 241 episodes (ever, 0.54, 1,105 positives; this round or next, 0.67, 352 positives; this call, 0.95, 101 positives); these matched values differ from the round-level 0.52 and 0.58, which use the original 4,697-call cohort without the give-in calls. gpt-oss-20b, last prompt token, any public emission rather than the give-in rule, on the same 1,995 panel-a calls from 238 episodes (ever, 0.61, 330 positives; this round or next, 0.64, 304 positives; this call, 0.91, 121 positives). Retrained to ask whether this call will leak, the round-level last-prompt probe reaches 0.91 before the model writes anything; reading the reasoning adds a little (0.93, the panel-a headline). One-call-ahead results (Qwen3-32B 0.71, gpt-oss-20b 0.62) use different call sets without the give-in calls (</w:t>
      </w:r>
      <w:hyperlink w:anchor="_b697b01ca62393272adcf5507b059bf356c2261">
        <w:r>
          <w:rPr>
            <w:rStyle w:val="Hyperlink"/>
            <w:rFonts w:ascii="XCharter" w:hAnsi="XCharter" w:cs="XCharter" w:eastAsia="XCharter"/>
            <w:color w:val="000080"/>
            <w:sz w:val="22"/>
            <w:u w:val="none"/>
          </w:rPr>
          <w:t xml:space="preserve">§4.2</w:t>
        </w:r>
      </w:hyperlink>
      <w:r>
        <w:rPr>
          <w:rFonts w:ascii="XCharter" w:hAnsi="XCharter" w:cs="XCharter" w:eastAsia="XCharter"/>
          <w:sz w:val="22"/>
        </w:rPr>
        <w:t xml:space="preserve">, L.3). Values and exact source keys are in figure3_streaming.csv. Script:</w:t>
      </w:r>
      <w:r>
        <w:rPr>
          <w:rFonts w:ascii="XCharter" w:hAnsi="XCharter" w:cs="XCharter" w:eastAsia="XCharter"/>
          <w:sz w:val="22"/>
        </w:rPr>
        <w:t xml:space="preserve"> </w:t>
      </w:r>
      <w:r>
        <w:rPr>
          <w:rStyle w:val="VerbatimChar"/>
          <w:rFonts w:ascii="XCharter" w:hAnsi="XCharter" w:cs="XCharter" w:eastAsia="XCharter"/>
          <w:sz w:val="22"/>
        </w:rPr>
        <w:t xml:space="preserve">report/figures/make_figure3_streaming.py</w:t>
      </w:r>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86" w:name="_cb9581af10cbdf668d14e9255457c76a376db3f"/>
      <w:r>
        <w:rPr>
          <w:rFonts w:ascii="Old Standard TT" w:hAnsi="Old Standard TT"/>
          <w:b/>
          <w:sz w:val="28"/>
        </w:rPr>
        <w:t xml:space="preserve">LLM Usage Statement</w:t>
      </w:r>
      <w:bookmarkEnd w:id="186"/>
    </w:p>
    <w:p>
      <w:pPr>
        <w:pStyle w:val="FirstParagraph"/>
        <w:widowControl/>
        <w:spacing w:after="0" w:line="259" w:lineRule="auto"/>
        <w:ind w:firstLine="0"/>
        <w:jc w:val="both"/>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w:t>
      </w:r>
      <w:r>
        <w:rPr>
          <w:rFonts w:ascii="XCharter" w:hAnsi="XCharter" w:cs="XCharter" w:eastAsia="XCharter"/>
          <w:sz w:val="22"/>
        </w:rPr>
        <w:t xml:space="preserve"> </w:t>
      </w:r>
      <w:hyperlink r:id="rId187">
        <w:r>
          <w:rPr>
            <w:rStyle w:val="Hyperlink"/>
            <w:rFonts w:ascii="XCharter" w:hAnsi="XCharter" w:cs="XCharter" w:eastAsia="XCharter"/>
            <w:color w:val="000080"/>
            <w:sz w:val="22"/>
            <w:u w:val="none"/>
          </w:rPr>
          <w:t xml:space="preserve">Aboard</w:t>
        </w:r>
      </w:hyperlink>
      <w:r>
        <w:rPr>
          <w:rFonts w:ascii="XCharter" w:hAnsi="XCharter" w:cs="XCharter" w:eastAsia="XCharter"/>
          <w:sz w:val="22"/>
        </w:rPr>
        <w:t xml:space="preserve">, a shared message board on which the author assigned, reviewed and tracked work across agent sessions, and</w:t>
      </w:r>
      <w:r>
        <w:rPr>
          <w:rFonts w:ascii="XCharter" w:hAnsi="XCharter" w:cs="XCharter" w:eastAsia="XCharter"/>
          <w:sz w:val="22"/>
        </w:rPr>
        <w:t xml:space="preserve"> </w:t>
      </w:r>
      <w:hyperlink r:id="rId188">
        <w:r>
          <w:rPr>
            <w:rStyle w:val="Hyperlink"/>
            <w:rFonts w:ascii="XCharter" w:hAnsi="XCharter" w:cs="XCharter" w:eastAsia="XCharter"/>
            <w:color w:val="000080"/>
            <w:sz w:val="22"/>
            <w:u w:val="none"/>
          </w:rPr>
          <w:t xml:space="preserve">Leaf</w:t>
        </w:r>
      </w:hyperlink>
      <w:r>
        <w:rPr>
          <w:rFonts w:ascii="XCharter" w:hAnsi="XCharter" w:cs="XCharter" w:eastAsia="XCharter"/>
          <w:sz w:val="22"/>
        </w:rPr>
        <w:t xml:space="preserve">,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2" Type="http://schemas.openxmlformats.org/officeDocument/2006/relationships/image" Target="media/rId162.png"/><Relationship Id="rId16" Type="http://schemas.openxmlformats.org/officeDocument/2006/relationships/image" Target="media/rId16.png"/><Relationship Id="rId33" Type="http://schemas.openxmlformats.org/officeDocument/2006/relationships/image" Target="media/rId33.png"/><Relationship Id="rId27" Type="http://schemas.openxmlformats.org/officeDocument/2006/relationships/image" Target="media/rId27.png"/><Relationship Id="rId180" Type="http://schemas.openxmlformats.org/officeDocument/2006/relationships/image" Target="media/rId180.png"/><Relationship Id="rId149" Type="http://schemas.openxmlformats.org/officeDocument/2006/relationships/image" Target="media/rId149.png"/><Relationship Id="rId140" Type="http://schemas.openxmlformats.org/officeDocument/2006/relationships/image" Target="media/rId140.png"/><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87" Type="http://schemas.openxmlformats.org/officeDocument/2006/relationships/hyperlink" Target="https://github.com/leonidas1712/aboard" TargetMode="External"/><Relationship Id="rId188" Type="http://schemas.openxmlformats.org/officeDocument/2006/relationships/hyperlink" Target="https://github.com/leonidas1712/leaf"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8" Type="http://schemas.openxmlformats.org/officeDocument/2006/relationships/hyperlink" Target="https://arxiv.org/abs/2404.00806" TargetMode="External"/><Relationship Id="rId60" Type="http://schemas.openxmlformats.org/officeDocument/2006/relationships/hyperlink" Target="https://arxiv.org/abs/2406.13352" TargetMode="External"/><Relationship Id="rId86" Type="http://schemas.openxmlformats.org/officeDocument/2006/relationships/hyperlink" Target="https://arxiv.org/abs/2410.00031" TargetMode="External"/><Relationship Id="rId80" Type="http://schemas.openxmlformats.org/officeDocument/2006/relationships/hyperlink" Target="https://arxiv.org/abs/2411.03343" TargetMode="External"/><Relationship Id="rId118" Type="http://schemas.openxmlformats.org/officeDocument/2006/relationships/hyperlink" Target="https://arxiv.org/abs/2501.18837" TargetMode="External"/><Relationship Id="rId74" Type="http://schemas.openxmlformats.org/officeDocument/2006/relationships/hyperlink" Target="https://arxiv.org/abs/2502.03407" TargetMode="External"/><Relationship Id="rId52" Type="http://schemas.openxmlformats.org/officeDocument/2006/relationships/hyperlink" Target="https://arxiv.org/abs/2502.13329" TargetMode="External"/><Relationship Id="rId130" Type="http://schemas.openxmlformats.org/officeDocument/2006/relationships/hyperlink" Target="https://arxiv.org/abs/2505.09388" TargetMode="External"/><Relationship Id="rId92" Type="http://schemas.openxmlformats.org/officeDocument/2006/relationships/hyperlink" Target="https://arxiv.org/abs/2506.10805" TargetMode="External"/><Relationship Id="rId46" Type="http://schemas.openxmlformats.org/officeDocument/2006/relationships/hyperlink" Target="https://arxiv.org/abs/2507.01413" TargetMode="External"/><Relationship Id="rId98" Type="http://schemas.openxmlformats.org/officeDocument/2006/relationships/hyperlink" Target="https://arxiv.org/abs/2508.10925" TargetMode="External"/><Relationship Id="rId54" Type="http://schemas.openxmlformats.org/officeDocument/2006/relationships/hyperlink" Target="https://arxiv.org/abs/2512.03097" TargetMode="External"/><Relationship Id="rId58" Type="http://schemas.openxmlformats.org/officeDocument/2006/relationships/hyperlink" Target="https://arxiv.org/abs/2601.04603" TargetMode="External"/><Relationship Id="rId84" Type="http://schemas.openxmlformats.org/officeDocument/2006/relationships/hyperlink" Target="https://arxiv.org/abs/2601.11516" TargetMode="External"/><Relationship Id="rId50" Type="http://schemas.openxmlformats.org/officeDocument/2006/relationships/hyperlink" Target="https://arxiv.org/abs/2601.21112" TargetMode="External"/><Relationship Id="rId94" Type="http://schemas.openxmlformats.org/officeDocument/2006/relationships/hyperlink" Target="https://arxiv.org/abs/2602.15198" TargetMode="External"/><Relationship Id="rId126" Type="http://schemas.openxmlformats.org/officeDocument/2006/relationships/hyperlink" Target="https://arxiv.org/abs/2603.13940" TargetMode="External"/><Relationship Id="rId112" Type="http://schemas.openxmlformats.org/officeDocument/2006/relationships/hyperlink" Target="https://arxiv.org/abs/2604.01151" TargetMode="External"/><Relationship Id="rId128" Type="http://schemas.openxmlformats.org/officeDocument/2006/relationships/hyperlink" Target="https://arxiv.org/abs/2604.16824" TargetMode="External"/><Relationship Id="rId134" Type="http://schemas.openxmlformats.org/officeDocument/2006/relationships/hyperlink" Target="https://arxiv.org/abs/2605.27593" TargetMode="External"/><Relationship Id="rId110" Type="http://schemas.openxmlformats.org/officeDocument/2006/relationships/hyperlink" Target="https://arxiv.org/abs/2605.29178" TargetMode="External"/><Relationship Id="rId82" Type="http://schemas.openxmlformats.org/officeDocument/2006/relationships/hyperlink" Target="https://arxiv.org/abs/2606.11172" TargetMode="External"/><Relationship Id="rId70" Type="http://schemas.openxmlformats.org/officeDocument/2006/relationships/hyperlink" Target="https://arxiv.org/abs/2606.30449" TargetMode="External"/><Relationship Id="rId120" Type="http://schemas.openxmlformats.org/officeDocument/2006/relationships/hyperlink" Target="https://arxiv.org/abs/2607.05132" TargetMode="External"/><Relationship Id="rId114" Type="http://schemas.openxmlformats.org/officeDocument/2006/relationships/hyperlink" Target="https://arxiv.org/abs/2607.06503" TargetMode="External"/><Relationship Id="rId64" Type="http://schemas.openxmlformats.org/officeDocument/2006/relationships/hyperlink" Target="https://arxiv.org/abs/2608.02657" TargetMode="External"/><Relationship Id="rId124" Type="http://schemas.openxmlformats.org/officeDocument/2006/relationships/hyperlink" Target="https://arxiv.org/abs/2609.09090" TargetMode="External"/><Relationship Id="rId122" Type="http://schemas.openxmlformats.org/officeDocument/2006/relationships/hyperlink" Target="https://arxiv.org/abs/2609.24967" TargetMode="External"/><Relationship Id="rId106" Type="http://schemas.openxmlformats.org/officeDocument/2006/relationships/hyperlink" Target="https://arxiv.org/abs/2609.35576" TargetMode="External"/><Relationship Id="rId72" Type="http://schemas.openxmlformats.org/officeDocument/2006/relationships/hyperlink" Target="https://arxiv.org/abs/2610.04575" TargetMode="External"/><Relationship Id="rId132" Type="http://schemas.openxmlformats.org/officeDocument/2006/relationships/hyperlink" Target="https://arxiv.org/abs/2610.05295" TargetMode="External"/><Relationship Id="rId66" Type="http://schemas.openxmlformats.org/officeDocument/2006/relationships/hyperlink" Target="https://arxiv.org/abs/2610.17301" TargetMode="External"/><Relationship Id="rId56" Type="http://schemas.openxmlformats.org/officeDocument/2006/relationships/hyperlink" Target="https://doi.org/10.1145/3786335.3813181" TargetMode="External"/><Relationship Id="rId78" Type="http://schemas.openxmlformats.org/officeDocument/2006/relationships/hyperlink" Target="https://github.com/UKGovernmentBEIS/control-arena" TargetMode="External"/><Relationship Id="rId187" Type="http://schemas.openxmlformats.org/officeDocument/2006/relationships/hyperlink" Target="https://github.com/leonidas1712/aboard" TargetMode="External"/><Relationship Id="rId188" Type="http://schemas.openxmlformats.org/officeDocument/2006/relationships/hyperlink" Target="https://github.com/leonidas1712/leaf" TargetMode="External"/><Relationship Id="rId116" Type="http://schemas.openxmlformats.org/officeDocument/2006/relationships/hyperlink" Target="https://github.com/soham-padia/pre-sycophancy-study" TargetMode="External"/><Relationship Id="rId108" Type="http://schemas.openxmlformats.org/officeDocument/2006/relationships/hyperlink" Target="https://huggingface.co/Qwen/Qwen3-32B" TargetMode="External"/><Relationship Id="rId100" Type="http://schemas.openxmlformats.org/officeDocument/2006/relationships/hyperlink" Target="https://huggingface.co/openai/gpt-oss-20b" TargetMode="External"/><Relationship Id="rId104" Type="http://schemas.openxmlformats.org/officeDocument/2006/relationships/hyperlink" Target="https://openai.com/index/hugging-face-incident-and-the-road-ahead/" TargetMode="External"/><Relationship Id="rId62" Type="http://schemas.openxmlformats.org/officeDocument/2006/relationships/hyperlink" Target="https://openrouter.ai/deepseek/deepseek-v4-flash" TargetMode="External"/><Relationship Id="rId102" Type="http://schemas.openxmlformats.org/officeDocument/2006/relationships/hyperlink" Target="https://openrouter.ai/openai/gpt-6-luna-decisions" TargetMode="External"/><Relationship Id="rId96" Type="http://schemas.openxmlformats.org/officeDocument/2006/relationships/hyperlink" Target="https://platform.openai.com/docs/models/gpt-5-nano" TargetMode="External"/><Relationship Id="rId48" Type="http://schemas.openxmlformats.org/officeDocument/2006/relationships/hyperlink" Target="https://typesafe.ai/blog/introducing-system-one-models-and-jev" TargetMode="External"/><Relationship Id="rId44" Type="http://schemas.openxmlformats.org/officeDocument/2006/relationships/hyperlink" Target="https://www.alphaxiv.org/abs/2610.frozen-states-future-action-prediction" TargetMode="External"/><Relationship Id="rId90" Type="http://schemas.openxmlformats.org/officeDocument/2006/relationships/hyperlink" Target="https://www.anthropic.com/news/probes-catch-sleeper-agents" TargetMode="External"/><Relationship Id="rId76" Type="http://schemas.openxmlformats.org/officeDocument/2006/relationships/hyperlink" Target="https://www.redwoodresearch.org/research/hugging-face-incident" TargetMode="External"/><Relationship Id="rId88"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2026-10-26T07:25:29Z</dcterms:created>
  <dcterms:modified xsi:type="dcterms:W3CDTF">2026-10-26T07:25:29Z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