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Entregable final — Territorio Preparado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6236"/>
      </w:tblGrid>
      <w:tr>
        <w:tc>
          <w:tcPr>
            <w:tcW w:type="dxa" w:w="8838"/>
            <w:gridSpan w:val="2"/>
            <w:shd w:val="clear" w:color="auto" w:fill="003D4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  <w:color w:val="FFFFFF"/>
              </w:rPr>
              <w:t>Equipo y reto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Nombre del equipo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Territorio Preparado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Integrantes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William Ortiz, Herlin Echeverry, Pablo Arango, Bryan Martínez Villamarín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Reto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RETO-01 Cali Activa: espacios públicos que se transforman para cuidar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Reto acotado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¿Cómo podríamos ayudar a la Secretaría de Gestión del Riesgo a preparar y activar los espacios públicos del oriente de Cali según el tipo de amenaza, con criterios visibles, necesidades calculadas y responsables claros, para que las familias no terminen refugiándose en zonas expuestas y cada espacio vuelva a su uso cotidiano?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Propuesta de valor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Para la Secretaría de Gestión del Riesgo de Emergencias y Desastres de Cali, que necesita decidir con criterios qué espacio público activar ante cada amenaza, qué le falta y quién debe responder, nuestra solución Territorio Preparado propone espacios candidatos y dimensiona su preparación mediante el cruce explicable de datos abiertos (inventario DAPM/IDESC, amenazas del POT y daños del sismo) con los estándares Esfera y la matriz de responsables de la UNGRD, a diferencia de hoy, cuando los espacios se habilitan sobre la marcha y la comunidad termina montando albergues por su cuenta en zonas inundables.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Idea elegida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Territorio Preparado: una aplicación web con datos abiertos que, dada una amenaza y un conteo agregado de población, descarta los espacios expuestos, propone hasta 3 candidatos con criterios visibles, calcula cuánto cabe sin sobreocupar, las necesidades de agua, baños y área cubierta (Esfera) y la entidad responsable de cada servicio, y exporta un borrador para que la autoridad decida. Territorio Preparado propone; la autoridad decide.</w:t>
            </w:r>
          </w:p>
        </w:tc>
      </w:tr>
      <w:tr>
        <w:tc>
          <w:tcPr>
            <w:tcW w:type="dxa" w:w="8838"/>
            <w:gridSpan w:val="2"/>
            <w:shd w:val="clear" w:color="auto" w:fill="003D4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  <w:color w:val="FFFFFF"/>
              </w:rPr>
              <w:t>Prototipo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Qué muestra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El recorrido completo con datos reales de Cali: elegir la amenaza (inundación) y un escenario de 300 personas (SIMULADO); ver cómo se descartan los espacios expuestos; revisar un candidato real (epou-9465, Colinas del Sur, 447,21 m²); comprobar el cálculo de acopio (20 módulos exceden el balance, 16 lo cumplen, con reservas SIMULADAS); ver las necesidades de agua, baños y área cubierta con su responsable; exportar el borrador; y cambiar a sismo para ver que la propuesta cambia. Incluye una maqueta 3D del refugio y del centro de acopio, la pestaña «El kit» (cartón, cisterna de lona y panel solar), análisis preventivo y avisos a la comunidad con difusión SMS SIMULADA.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URL pública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https://leonidas452528.github.io/hackaton-camaracomercio2026/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Datos de prueba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Datos reales y públicos: 1.970 espacios públicos efectivos y 1.021 registros deportivos (DAPM/IDESC, CC BY-SA 4.0), amenazas del POT (inundación, licuación y remoción, Acuerdo 0373 de 2014) y 1.090 puntos de daño del sismo del 10 de agosto (Copernicus EMSR916 e ICube-SERTIT). Cada fuente guarda su URL, licencia y huella SHA-256. Datos SIMULADOS y rotulados en pantalla: la población del escenario, las reservas de área del acopio, el IoT del kit y la difusión SMS. Sin datos personales.</w:t>
            </w:r>
          </w:p>
        </w:tc>
      </w:tr>
      <w:tr>
        <w:tc>
          <w:tcPr>
            <w:tcW w:type="dxa" w:w="8838"/>
            <w:gridSpan w:val="2"/>
            <w:shd w:val="clear" w:color="auto" w:fill="003D4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  <w:color w:val="FFFFFF"/>
              </w:rPr>
              <w:t>Rondas de prueba (2)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Ronda 1 con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Lideresa comunitaria de un albergue autogestionado del nororiente (Chiminangos II / Calimio Norte). SIMULADA, basada en testimonios publicados por El Tiempo (11 de agosto de 2026) y El País, y en el comunicado de la Defensoría del Pueblo.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Mostró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El mapa filtrado por «Inundación» sobre Chiminangos y Calimio, la ficha de la cancha usada como albergue con sus cruces de amenaza, y el aviso de acopio para la comunidad (sin datos personales).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Funcionó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Ver en el mapa que la cancha tiene amenaza alta de inundación y está a pocos metros del dique le resultó revelador: la comunidad se refugió del sismo sin saber que el lugar tenía otra amenaza. Valoró que el aviso no pida nombres, cédulas ni teléfonos.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Falló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El lenguaje técnico de la ficha (EPOU, licuación, huella cartográfica) no se entiende. Su albergue comunitario no aparece como tal en el sistema, así que para la Alcaldía «no existe». Y lo que la comunidad pide primero es censo y evaluación técnica, algo que la herramienta no hace ni debe hacer.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Ajuste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Definido para la siguiente versión (pendiente de implementar): textos en lenguaje claro en la ficha («zona que se puede inundar», «suelo que puede ceder con un sismo»); priorizar el registro de albergues comunitarios con conteos agregados por ciclo vital (idea 8 del artefacto 3); y que el aviso explique que la evaluación técnica la hace la Secretaría de Gestión del Riesgo.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Ronda 2 con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Funcionario de la Secretaría de Gestión del Riesgo de Emergencias y Desastres (usuario institucional). SIMULADO, basado en los boletines oficiales de la Alcaldía sobre los albergues habilitados en la Unidad Deportiva Jaime Aparicio y el complejo del Coliseo Miguel Calero, y en el traslado posterior de familias a hoteles.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Mostró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«Preparar intervención» con amenaza inundación y 300 personas (SIMULADO): descarte de espacios expuestos, candidatos con sus criterios, cálculo de acopio 20 → 16 en el espacio epou-9465, necesidades de agua, baños y área cubierta con su entidad responsable, y exportación del borrador.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Funcionó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Que la herramienta proponga y deje la decisión a la autoridad. Los criterios visibles le permiten justificar ante el Comité por qué se descarta un lugar. El cálculo de agua, baños y área cubierta le ahorra hacer cuentas a mano en las primeras horas.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Falló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Los candidatos se ordenan por distancia porque no hay aforos medidos, y eso no le sirve para decidir. La matriz de responsables no está acordada con las entidades. En la emergencia real también se usaron una iglesia y hoteles, que no son espacio público. Y un borrador en JSON no se puede llevar a una reunión del Comité.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Ajuste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Definido para la siguiente versión (pendiente de implementar): exportar un resumen legible (tabla o PDF) además del JSON; agregar el aforo y los servicios medidos en campo como condición para ordenar candidatos; incluir alojamientos no públicos (iglesias, hoteles) como categoría aparte; y llevar la matriz de responsables a validación con EMCALI, UAESP, Salud e ICBF.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Nota sobre las rondas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Ronda SIMULADA con Claude, como permite la guía de artefactos del evento (artefacto 4, paso 3: «Simular un usuario con Claude»). El personaje se construyó con testimonios públicos reales, sin nombres de personas. No reemplaza la validación con una persona real.</w:t>
            </w:r>
          </w:p>
        </w:tc>
      </w:tr>
      <w:tr>
        <w:tc>
          <w:tcPr>
            <w:tcW w:type="dxa" w:w="8838"/>
            <w:gridSpan w:val="2"/>
            <w:shd w:val="clear" w:color="auto" w:fill="003D4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  <w:color w:val="FFFFFF"/>
              </w:rPr>
              <w:t>Bitácora de evidencia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TRL 3: qué demuestra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Demuestra la lógica del reto en un entorno controlado: caracteriza espacios reales, descarta los expuestos según la amenaza, propone candidatos con criterios visibles, calcula la ocupación máxima por área y las necesidades (Esfera), asigna responsables (UNGRD), exporta un borrador y representa el ciclo uso cotidiano → emergencia → recuperación. La compilación y 22 pruebas automáticas pasan antes de cada publicación.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IRL 3: evidencia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1. Evidencia documental de que el problema existe: la Defensoría encontró 336 familias (1.046 personas) en 3 albergues autogestionados y traslados de ayudas con destino desconocido; OCHA reporta vacíos de información; al 31 de agosto, 22 de 43 escenarios esperaban inspección técnica.</w:t>
            </w:r>
          </w:p>
          <w:p>
            <w:r>
              <w:rPr>
                <w:color w:val="FFFFFF"/>
              </w:rPr>
              <w:t>2. Dos rondas SIMULADAS con personajes construidos a partir de testimonios públicos de una lideresa comunitaria del nororiente y de los boletines de la Alcaldía, que mostraron el valor de los criterios visibles y las brechas del prototipo (lenguaje técnico, aforos sin medir, matriz de responsables sin acordar).</w:t>
            </w:r>
          </w:p>
          <w:p>
            <w:r>
              <w:rPr>
                <w:color w:val="FFFFFF"/>
              </w:rPr>
              <w:t>3. Pendiente: validación directa con la Secretaría de Gestión del Riesgo y con una JAC de Chiminangos o Calimio.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Nivel alcanzado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TRL 3 (prototipo funcional en entorno controlado). IRL 3 en curso: problema validado con evidencia documental y rondas simuladas; falta la validación con actores reales.</w:t>
            </w:r>
          </w:p>
        </w:tc>
      </w:tr>
      <w:tr>
        <w:tc>
          <w:tcPr>
            <w:tcW w:type="dxa" w:w="8838"/>
            <w:gridSpan w:val="2"/>
            <w:shd w:val="clear" w:color="auto" w:fill="003D4A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  <w:color w:val="FFFFFF"/>
              </w:rPr>
              <w:t>Aprendizajes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Aprendizajes clave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Un espacio no es «apto» en general: su aptitud depende de la amenaza, y un buen refugio para el sismo puede estar en zona inundable.</w:t>
            </w:r>
          </w:p>
          <w:p>
            <w:r>
              <w:rPr>
                <w:color w:val="FFFFFF"/>
              </w:rPr>
              <w:t>Un dato desconocido no vale cero: el sistema debe mostrar lo que falta medir en vez de inventar capacidad.</w:t>
            </w:r>
          </w:p>
          <w:p>
            <w:r>
              <w:rPr>
                <w:color w:val="FFFFFF"/>
              </w:rPr>
              <w:t>Proponer no es habilitar: la comunidad solo debe recibir avisos de puntos que la autoridad ya confirmó, y la herramienta debe hablar en lenguaje claro para que la entiendan quienes viven el problema.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Siguiente paso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Validar el flujo con la Secretaría de Gestión del Riesgo y una JAC del oriente; medir en campo la superficie útil, los accesos y los servicios de los espacios priorizados de las comunas del Jarillón (6, 7, 13, 14 y 21); implementar los ajustes de las rondas (lenguaje claro, resumen exportable, registro agregado de albergues comunitarios); integrar el peritaje del entorno del módulo preventivo (puntaje 60/40) y un canal de avisos real y autorizado.</w:t>
            </w:r>
          </w:p>
        </w:tc>
      </w:tr>
      <w:tr>
        <w:tc>
          <w:tcPr>
            <w:tcW w:type="dxa" w:w="2608"/>
            <w:shd w:val="clear" w:color="auto" w:fill="E6F5F0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b/>
              </w:rPr>
              <w:t>Líneas rojas</w:t>
            </w:r>
          </w:p>
        </w:tc>
        <w:tc>
          <w:tcPr>
            <w:tcW w:type="dxa" w:w="6236"/>
            <w:shd w:val="clear" w:color="auto" w:fill="012F39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/>
            <w:r>
              <w:rPr>
                <w:color w:val="FFFFFF"/>
              </w:rPr>
              <w:t>No reemplaza evaluaciones estructurales (NSR-10) ni la decisión de la autoridad (Ley 1523 de 2012); no invade competencias de Bomberos (Ley 1575 de 2012); solo conteos agregados, sin datos personales ni de menores (Leyes 1581 de 2012 y 1098 de 2006); sin reconocimiento facial; criterios explicables.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