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60763CCA" w:rsidR="005145D7" w:rsidRPr="00DC7A51" w:rsidRDefault="00DC7A51" w:rsidP="008E509E">
      <w:pPr>
        <w:spacing w:line="240" w:lineRule="auto"/>
        <w:ind w:left="709" w:right="594"/>
        <w:jc w:val="center"/>
        <w:rPr>
          <w:b/>
          <w:sz w:val="32"/>
          <w:szCs w:val="20"/>
        </w:rPr>
      </w:pPr>
      <w:r w:rsidRPr="0062103A">
        <w:rPr>
          <w:b/>
          <w:sz w:val="32"/>
          <w:szCs w:val="20"/>
        </w:rPr>
        <w:t>SISTEMA WEB INTELIGENTE PARA CAFETERÍA CON RECONOCIMIENTO DUAL,</w:t>
      </w:r>
      <w:r>
        <w:rPr>
          <w:b/>
          <w:sz w:val="32"/>
          <w:szCs w:val="20"/>
        </w:rPr>
        <w:t xml:space="preserve"> RECONOCIMIENTO FACIAL DE EMOCIONES Y GESTOS MANUALES,</w:t>
      </w:r>
      <w:r w:rsidRPr="0062103A">
        <w:rPr>
          <w:b/>
          <w:sz w:val="32"/>
          <w:szCs w:val="20"/>
        </w:rPr>
        <w:t xml:space="preserve"> IMPLEMENTADO CON CNN, MQTT Y BASE DE DATOS</w:t>
      </w:r>
    </w:p>
    <w:p w14:paraId="6052B3CB" w14:textId="77777777" w:rsidR="00582CBC" w:rsidRPr="008E509E" w:rsidRDefault="00582CBC" w:rsidP="005145D7">
      <w:pPr>
        <w:spacing w:line="240" w:lineRule="auto"/>
        <w:ind w:left="709" w:right="594"/>
        <w:jc w:val="center"/>
        <w:rPr>
          <w:b/>
          <w:sz w:val="32"/>
          <w:szCs w:val="20"/>
          <w:lang w:val="es-BO"/>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26DD923D" w14:textId="77777777" w:rsidR="00582CBC" w:rsidRDefault="00582CBC" w:rsidP="003C3572">
      <w:pPr>
        <w:spacing w:after="0" w:line="276" w:lineRule="auto"/>
        <w:ind w:right="1134"/>
        <w:rPr>
          <w:b/>
          <w:sz w:val="32"/>
          <w:szCs w:val="32"/>
        </w:rPr>
      </w:pPr>
    </w:p>
    <w:p w14:paraId="2B32DE9D" w14:textId="77777777" w:rsidR="00DC7A51" w:rsidRDefault="00DC7A51"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61C302FD" w14:textId="4D2EDA28" w:rsidR="009664E5" w:rsidRDefault="009664E5" w:rsidP="009664E5">
      <w:pPr>
        <w:rPr>
          <w:rFonts w:cs="Arial"/>
          <w:sz w:val="32"/>
        </w:rPr>
      </w:pPr>
      <w:r w:rsidRPr="00AA2FF3">
        <w:rPr>
          <w:rFonts w:cs="Arial"/>
          <w:noProof/>
        </w:rPr>
        <w:lastRenderedPageBreak/>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52238C3"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076A2CE3" w14:textId="38B92E24" w:rsidR="006D20FD"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692556" w:history="1">
            <w:r w:rsidR="006D20FD" w:rsidRPr="006E198D">
              <w:rPr>
                <w:rStyle w:val="Hipervnculo"/>
                <w:rFonts w:eastAsia="Arial"/>
              </w:rPr>
              <w:t>1.</w:t>
            </w:r>
            <w:r w:rsidR="006D20FD">
              <w:rPr>
                <w:rFonts w:asciiTheme="minorHAnsi" w:eastAsiaTheme="minorEastAsia" w:hAnsiTheme="minorHAnsi" w:cstheme="minorBidi"/>
                <w:kern w:val="2"/>
                <w:lang w:val="es-BO"/>
                <w14:ligatures w14:val="standardContextual"/>
              </w:rPr>
              <w:tab/>
            </w:r>
            <w:r w:rsidR="006D20FD" w:rsidRPr="006E198D">
              <w:rPr>
                <w:rStyle w:val="Hipervnculo"/>
                <w:rFonts w:eastAsia="Arial"/>
              </w:rPr>
              <w:t>GENERALIDADES</w:t>
            </w:r>
            <w:r w:rsidR="006D20FD">
              <w:rPr>
                <w:webHidden/>
              </w:rPr>
              <w:tab/>
            </w:r>
            <w:r w:rsidR="006D20FD">
              <w:rPr>
                <w:webHidden/>
              </w:rPr>
              <w:fldChar w:fldCharType="begin"/>
            </w:r>
            <w:r w:rsidR="006D20FD">
              <w:rPr>
                <w:webHidden/>
              </w:rPr>
              <w:instrText xml:space="preserve"> PAGEREF _Toc213692556 \h </w:instrText>
            </w:r>
            <w:r w:rsidR="006D20FD">
              <w:rPr>
                <w:webHidden/>
              </w:rPr>
            </w:r>
            <w:r w:rsidR="006D20FD">
              <w:rPr>
                <w:webHidden/>
              </w:rPr>
              <w:fldChar w:fldCharType="separate"/>
            </w:r>
            <w:r w:rsidR="006D20FD">
              <w:rPr>
                <w:webHidden/>
              </w:rPr>
              <w:t>1</w:t>
            </w:r>
            <w:r w:rsidR="006D20FD">
              <w:rPr>
                <w:webHidden/>
              </w:rPr>
              <w:fldChar w:fldCharType="end"/>
            </w:r>
          </w:hyperlink>
        </w:p>
        <w:p w14:paraId="0F48BE6F" w14:textId="387C6BC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7" w:history="1">
            <w:r w:rsidRPr="006E198D">
              <w:rPr>
                <w:rStyle w:val="Hipervnculo"/>
                <w:rFonts w:eastAsia="Arial"/>
                <w:noProof/>
              </w:rPr>
              <w:t>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ANTECEDENTES</w:t>
            </w:r>
            <w:r>
              <w:rPr>
                <w:noProof/>
                <w:webHidden/>
              </w:rPr>
              <w:tab/>
            </w:r>
            <w:r>
              <w:rPr>
                <w:noProof/>
                <w:webHidden/>
              </w:rPr>
              <w:fldChar w:fldCharType="begin"/>
            </w:r>
            <w:r>
              <w:rPr>
                <w:noProof/>
                <w:webHidden/>
              </w:rPr>
              <w:instrText xml:space="preserve"> PAGEREF _Toc213692557 \h </w:instrText>
            </w:r>
            <w:r>
              <w:rPr>
                <w:noProof/>
                <w:webHidden/>
              </w:rPr>
            </w:r>
            <w:r>
              <w:rPr>
                <w:noProof/>
                <w:webHidden/>
              </w:rPr>
              <w:fldChar w:fldCharType="separate"/>
            </w:r>
            <w:r>
              <w:rPr>
                <w:noProof/>
                <w:webHidden/>
              </w:rPr>
              <w:t>1</w:t>
            </w:r>
            <w:r>
              <w:rPr>
                <w:noProof/>
                <w:webHidden/>
              </w:rPr>
              <w:fldChar w:fldCharType="end"/>
            </w:r>
          </w:hyperlink>
        </w:p>
        <w:p w14:paraId="74BE641D" w14:textId="300CBE38"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8" w:history="1">
            <w:r w:rsidRPr="006E198D">
              <w:rPr>
                <w:rStyle w:val="Hipervnculo"/>
                <w:rFonts w:eastAsia="Arial"/>
                <w:noProof/>
              </w:rPr>
              <w:t>1.2.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PLANTEAMIENTO DE PROBLEMA</w:t>
            </w:r>
            <w:r>
              <w:rPr>
                <w:noProof/>
                <w:webHidden/>
              </w:rPr>
              <w:tab/>
            </w:r>
            <w:r>
              <w:rPr>
                <w:noProof/>
                <w:webHidden/>
              </w:rPr>
              <w:fldChar w:fldCharType="begin"/>
            </w:r>
            <w:r>
              <w:rPr>
                <w:noProof/>
                <w:webHidden/>
              </w:rPr>
              <w:instrText xml:space="preserve"> PAGEREF _Toc213692558 \h </w:instrText>
            </w:r>
            <w:r>
              <w:rPr>
                <w:noProof/>
                <w:webHidden/>
              </w:rPr>
            </w:r>
            <w:r>
              <w:rPr>
                <w:noProof/>
                <w:webHidden/>
              </w:rPr>
              <w:fldChar w:fldCharType="separate"/>
            </w:r>
            <w:r>
              <w:rPr>
                <w:noProof/>
                <w:webHidden/>
              </w:rPr>
              <w:t>1</w:t>
            </w:r>
            <w:r>
              <w:rPr>
                <w:noProof/>
                <w:webHidden/>
              </w:rPr>
              <w:fldChar w:fldCharType="end"/>
            </w:r>
          </w:hyperlink>
        </w:p>
        <w:p w14:paraId="4713AACA" w14:textId="7BA2E3A0"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59" w:history="1">
            <w:r w:rsidRPr="006E198D">
              <w:rPr>
                <w:rStyle w:val="Hipervnculo"/>
                <w:rFonts w:eastAsia="Arial"/>
                <w:noProof/>
              </w:rPr>
              <w:t>1.3.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w:t>
            </w:r>
            <w:r>
              <w:rPr>
                <w:noProof/>
                <w:webHidden/>
              </w:rPr>
              <w:tab/>
            </w:r>
            <w:r>
              <w:rPr>
                <w:noProof/>
                <w:webHidden/>
              </w:rPr>
              <w:fldChar w:fldCharType="begin"/>
            </w:r>
            <w:r>
              <w:rPr>
                <w:noProof/>
                <w:webHidden/>
              </w:rPr>
              <w:instrText xml:space="preserve"> PAGEREF _Toc213692559 \h </w:instrText>
            </w:r>
            <w:r>
              <w:rPr>
                <w:noProof/>
                <w:webHidden/>
              </w:rPr>
            </w:r>
            <w:r>
              <w:rPr>
                <w:noProof/>
                <w:webHidden/>
              </w:rPr>
              <w:fldChar w:fldCharType="separate"/>
            </w:r>
            <w:r>
              <w:rPr>
                <w:noProof/>
                <w:webHidden/>
              </w:rPr>
              <w:t>2</w:t>
            </w:r>
            <w:r>
              <w:rPr>
                <w:noProof/>
                <w:webHidden/>
              </w:rPr>
              <w:fldChar w:fldCharType="end"/>
            </w:r>
          </w:hyperlink>
        </w:p>
        <w:p w14:paraId="588BE3C5" w14:textId="243C8AFE"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0" w:history="1">
            <w:r w:rsidRPr="006E198D">
              <w:rPr>
                <w:rStyle w:val="Hipervnculo"/>
                <w:rFonts w:eastAsia="Arial"/>
                <w:noProof/>
              </w:rPr>
              <w:t>1.4.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 GENERAL</w:t>
            </w:r>
            <w:r>
              <w:rPr>
                <w:noProof/>
                <w:webHidden/>
              </w:rPr>
              <w:tab/>
            </w:r>
            <w:r>
              <w:rPr>
                <w:noProof/>
                <w:webHidden/>
              </w:rPr>
              <w:fldChar w:fldCharType="begin"/>
            </w:r>
            <w:r>
              <w:rPr>
                <w:noProof/>
                <w:webHidden/>
              </w:rPr>
              <w:instrText xml:space="preserve"> PAGEREF _Toc213692560 \h </w:instrText>
            </w:r>
            <w:r>
              <w:rPr>
                <w:noProof/>
                <w:webHidden/>
              </w:rPr>
            </w:r>
            <w:r>
              <w:rPr>
                <w:noProof/>
                <w:webHidden/>
              </w:rPr>
              <w:fldChar w:fldCharType="separate"/>
            </w:r>
            <w:r>
              <w:rPr>
                <w:noProof/>
                <w:webHidden/>
              </w:rPr>
              <w:t>2</w:t>
            </w:r>
            <w:r>
              <w:rPr>
                <w:noProof/>
                <w:webHidden/>
              </w:rPr>
              <w:fldChar w:fldCharType="end"/>
            </w:r>
          </w:hyperlink>
        </w:p>
        <w:p w14:paraId="09ADD4FC" w14:textId="2235DA12"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1" w:history="1">
            <w:r w:rsidRPr="006E198D">
              <w:rPr>
                <w:rStyle w:val="Hipervnculo"/>
                <w:rFonts w:eastAsia="Arial"/>
                <w:noProof/>
              </w:rPr>
              <w:t>1.5.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OBJETIVOS ESPECIFICOS</w:t>
            </w:r>
            <w:r>
              <w:rPr>
                <w:noProof/>
                <w:webHidden/>
              </w:rPr>
              <w:tab/>
            </w:r>
            <w:r>
              <w:rPr>
                <w:noProof/>
                <w:webHidden/>
              </w:rPr>
              <w:fldChar w:fldCharType="begin"/>
            </w:r>
            <w:r>
              <w:rPr>
                <w:noProof/>
                <w:webHidden/>
              </w:rPr>
              <w:instrText xml:space="preserve"> PAGEREF _Toc213692561 \h </w:instrText>
            </w:r>
            <w:r>
              <w:rPr>
                <w:noProof/>
                <w:webHidden/>
              </w:rPr>
            </w:r>
            <w:r>
              <w:rPr>
                <w:noProof/>
                <w:webHidden/>
              </w:rPr>
              <w:fldChar w:fldCharType="separate"/>
            </w:r>
            <w:r>
              <w:rPr>
                <w:noProof/>
                <w:webHidden/>
              </w:rPr>
              <w:t>2</w:t>
            </w:r>
            <w:r>
              <w:rPr>
                <w:noProof/>
                <w:webHidden/>
              </w:rPr>
              <w:fldChar w:fldCharType="end"/>
            </w:r>
          </w:hyperlink>
        </w:p>
        <w:p w14:paraId="6CD087E8" w14:textId="7D627EDB" w:rsidR="006D20FD" w:rsidRDefault="006D20FD">
          <w:pPr>
            <w:pStyle w:val="TDC1"/>
            <w:rPr>
              <w:rFonts w:asciiTheme="minorHAnsi" w:eastAsiaTheme="minorEastAsia" w:hAnsiTheme="minorHAnsi" w:cstheme="minorBidi"/>
              <w:kern w:val="2"/>
              <w:lang w:val="es-BO"/>
              <w14:ligatures w14:val="standardContextual"/>
            </w:rPr>
          </w:pPr>
          <w:hyperlink w:anchor="_Toc213692562" w:history="1">
            <w:r w:rsidRPr="006E198D">
              <w:rPr>
                <w:rStyle w:val="Hipervnculo"/>
                <w:rFonts w:eastAsia="Arial"/>
              </w:rPr>
              <w:t>2.</w:t>
            </w:r>
            <w:r>
              <w:rPr>
                <w:rFonts w:asciiTheme="minorHAnsi" w:eastAsiaTheme="minorEastAsia" w:hAnsiTheme="minorHAnsi" w:cstheme="minorBidi"/>
                <w:kern w:val="2"/>
                <w:lang w:val="es-BO"/>
                <w14:ligatures w14:val="standardContextual"/>
              </w:rPr>
              <w:tab/>
            </w:r>
            <w:r w:rsidRPr="006E198D">
              <w:rPr>
                <w:rStyle w:val="Hipervnculo"/>
                <w:rFonts w:eastAsia="Arial"/>
              </w:rPr>
              <w:t>FUNDAMENTACIÓN TEORICA</w:t>
            </w:r>
            <w:r>
              <w:rPr>
                <w:webHidden/>
              </w:rPr>
              <w:tab/>
            </w:r>
            <w:r>
              <w:rPr>
                <w:webHidden/>
              </w:rPr>
              <w:fldChar w:fldCharType="begin"/>
            </w:r>
            <w:r>
              <w:rPr>
                <w:webHidden/>
              </w:rPr>
              <w:instrText xml:space="preserve"> PAGEREF _Toc213692562 \h </w:instrText>
            </w:r>
            <w:r>
              <w:rPr>
                <w:webHidden/>
              </w:rPr>
            </w:r>
            <w:r>
              <w:rPr>
                <w:webHidden/>
              </w:rPr>
              <w:fldChar w:fldCharType="separate"/>
            </w:r>
            <w:r>
              <w:rPr>
                <w:webHidden/>
              </w:rPr>
              <w:t>2</w:t>
            </w:r>
            <w:r>
              <w:rPr>
                <w:webHidden/>
              </w:rPr>
              <w:fldChar w:fldCharType="end"/>
            </w:r>
          </w:hyperlink>
        </w:p>
        <w:p w14:paraId="16FAD09C" w14:textId="6FFCAA84"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3" w:history="1">
            <w:r w:rsidRPr="006E198D">
              <w:rPr>
                <w:rStyle w:val="Hipervnculo"/>
                <w:rFonts w:eastAsia="Arial"/>
                <w:noProof/>
              </w:rPr>
              <w:t>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INTELIGENCIA ARTIFICIAL</w:t>
            </w:r>
            <w:r>
              <w:rPr>
                <w:noProof/>
                <w:webHidden/>
              </w:rPr>
              <w:tab/>
            </w:r>
            <w:r>
              <w:rPr>
                <w:noProof/>
                <w:webHidden/>
              </w:rPr>
              <w:fldChar w:fldCharType="begin"/>
            </w:r>
            <w:r>
              <w:rPr>
                <w:noProof/>
                <w:webHidden/>
              </w:rPr>
              <w:instrText xml:space="preserve"> PAGEREF _Toc213692563 \h </w:instrText>
            </w:r>
            <w:r>
              <w:rPr>
                <w:noProof/>
                <w:webHidden/>
              </w:rPr>
            </w:r>
            <w:r>
              <w:rPr>
                <w:noProof/>
                <w:webHidden/>
              </w:rPr>
              <w:fldChar w:fldCharType="separate"/>
            </w:r>
            <w:r>
              <w:rPr>
                <w:noProof/>
                <w:webHidden/>
              </w:rPr>
              <w:t>2</w:t>
            </w:r>
            <w:r>
              <w:rPr>
                <w:noProof/>
                <w:webHidden/>
              </w:rPr>
              <w:fldChar w:fldCharType="end"/>
            </w:r>
          </w:hyperlink>
        </w:p>
        <w:p w14:paraId="2F21B7EE" w14:textId="205E148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4" w:history="1">
            <w:r w:rsidRPr="006E198D">
              <w:rPr>
                <w:rStyle w:val="Hipervnculo"/>
                <w:rFonts w:eastAsia="Arial"/>
                <w:noProof/>
                <w:lang w:val="es-BO"/>
              </w:rPr>
              <w:t>2.1.1.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Machine Learning</w:t>
            </w:r>
            <w:r>
              <w:rPr>
                <w:noProof/>
                <w:webHidden/>
              </w:rPr>
              <w:tab/>
            </w:r>
            <w:r>
              <w:rPr>
                <w:noProof/>
                <w:webHidden/>
              </w:rPr>
              <w:fldChar w:fldCharType="begin"/>
            </w:r>
            <w:r>
              <w:rPr>
                <w:noProof/>
                <w:webHidden/>
              </w:rPr>
              <w:instrText xml:space="preserve"> PAGEREF _Toc213692564 \h </w:instrText>
            </w:r>
            <w:r>
              <w:rPr>
                <w:noProof/>
                <w:webHidden/>
              </w:rPr>
            </w:r>
            <w:r>
              <w:rPr>
                <w:noProof/>
                <w:webHidden/>
              </w:rPr>
              <w:fldChar w:fldCharType="separate"/>
            </w:r>
            <w:r>
              <w:rPr>
                <w:noProof/>
                <w:webHidden/>
              </w:rPr>
              <w:t>2</w:t>
            </w:r>
            <w:r>
              <w:rPr>
                <w:noProof/>
                <w:webHidden/>
              </w:rPr>
              <w:fldChar w:fldCharType="end"/>
            </w:r>
          </w:hyperlink>
        </w:p>
        <w:p w14:paraId="3B99F556" w14:textId="4D50AEB7"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5" w:history="1">
            <w:r w:rsidRPr="006E198D">
              <w:rPr>
                <w:rStyle w:val="Hipervnculo"/>
                <w:rFonts w:eastAsia="Arial"/>
                <w:noProof/>
              </w:rPr>
              <w:t>2.2.</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APRENDIZAJE NO SUPERVISADO</w:t>
            </w:r>
            <w:r>
              <w:rPr>
                <w:noProof/>
                <w:webHidden/>
              </w:rPr>
              <w:tab/>
            </w:r>
            <w:r>
              <w:rPr>
                <w:noProof/>
                <w:webHidden/>
              </w:rPr>
              <w:fldChar w:fldCharType="begin"/>
            </w:r>
            <w:r>
              <w:rPr>
                <w:noProof/>
                <w:webHidden/>
              </w:rPr>
              <w:instrText xml:space="preserve"> PAGEREF _Toc213692565 \h </w:instrText>
            </w:r>
            <w:r>
              <w:rPr>
                <w:noProof/>
                <w:webHidden/>
              </w:rPr>
            </w:r>
            <w:r>
              <w:rPr>
                <w:noProof/>
                <w:webHidden/>
              </w:rPr>
              <w:fldChar w:fldCharType="separate"/>
            </w:r>
            <w:r>
              <w:rPr>
                <w:noProof/>
                <w:webHidden/>
              </w:rPr>
              <w:t>3</w:t>
            </w:r>
            <w:r>
              <w:rPr>
                <w:noProof/>
                <w:webHidden/>
              </w:rPr>
              <w:fldChar w:fldCharType="end"/>
            </w:r>
          </w:hyperlink>
        </w:p>
        <w:p w14:paraId="1C65AFD9" w14:textId="0B26795E"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66" w:history="1">
            <w:r w:rsidRPr="006E198D">
              <w:rPr>
                <w:rStyle w:val="Hipervnculo"/>
                <w:rFonts w:eastAsia="Arial"/>
                <w:noProof/>
                <w:lang w:val="es-BO"/>
              </w:rPr>
              <w:t>2.2.1.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Red neuronal convolucional</w:t>
            </w:r>
            <w:r>
              <w:rPr>
                <w:noProof/>
                <w:webHidden/>
              </w:rPr>
              <w:tab/>
            </w:r>
            <w:r>
              <w:rPr>
                <w:noProof/>
                <w:webHidden/>
              </w:rPr>
              <w:fldChar w:fldCharType="begin"/>
            </w:r>
            <w:r>
              <w:rPr>
                <w:noProof/>
                <w:webHidden/>
              </w:rPr>
              <w:instrText xml:space="preserve"> PAGEREF _Toc213692566 \h </w:instrText>
            </w:r>
            <w:r>
              <w:rPr>
                <w:noProof/>
                <w:webHidden/>
              </w:rPr>
            </w:r>
            <w:r>
              <w:rPr>
                <w:noProof/>
                <w:webHidden/>
              </w:rPr>
              <w:fldChar w:fldCharType="separate"/>
            </w:r>
            <w:r>
              <w:rPr>
                <w:noProof/>
                <w:webHidden/>
              </w:rPr>
              <w:t>4</w:t>
            </w:r>
            <w:r>
              <w:rPr>
                <w:noProof/>
                <w:webHidden/>
              </w:rPr>
              <w:fldChar w:fldCharType="end"/>
            </w:r>
          </w:hyperlink>
        </w:p>
        <w:p w14:paraId="0417D5E0" w14:textId="5EDADF4D"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7" w:history="1">
            <w:r w:rsidRPr="006E198D">
              <w:rPr>
                <w:rStyle w:val="Hipervnculo"/>
                <w:rFonts w:eastAsia="Arial"/>
                <w:noProof/>
              </w:rPr>
              <w:t>2.3.</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RESNET</w:t>
            </w:r>
            <w:r>
              <w:rPr>
                <w:noProof/>
                <w:webHidden/>
              </w:rPr>
              <w:tab/>
            </w:r>
            <w:r>
              <w:rPr>
                <w:noProof/>
                <w:webHidden/>
              </w:rPr>
              <w:fldChar w:fldCharType="begin"/>
            </w:r>
            <w:r>
              <w:rPr>
                <w:noProof/>
                <w:webHidden/>
              </w:rPr>
              <w:instrText xml:space="preserve"> PAGEREF _Toc213692567 \h </w:instrText>
            </w:r>
            <w:r>
              <w:rPr>
                <w:noProof/>
                <w:webHidden/>
              </w:rPr>
            </w:r>
            <w:r>
              <w:rPr>
                <w:noProof/>
                <w:webHidden/>
              </w:rPr>
              <w:fldChar w:fldCharType="separate"/>
            </w:r>
            <w:r>
              <w:rPr>
                <w:noProof/>
                <w:webHidden/>
              </w:rPr>
              <w:t>5</w:t>
            </w:r>
            <w:r>
              <w:rPr>
                <w:noProof/>
                <w:webHidden/>
              </w:rPr>
              <w:fldChar w:fldCharType="end"/>
            </w:r>
          </w:hyperlink>
        </w:p>
        <w:p w14:paraId="2174B523" w14:textId="06D0C1B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8" w:history="1">
            <w:r w:rsidRPr="006E198D">
              <w:rPr>
                <w:rStyle w:val="Hipervnculo"/>
                <w:rFonts w:eastAsia="Arial"/>
                <w:noProof/>
              </w:rPr>
              <w:t>2.4.</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CRISP – DM</w:t>
            </w:r>
            <w:r>
              <w:rPr>
                <w:noProof/>
                <w:webHidden/>
              </w:rPr>
              <w:tab/>
            </w:r>
            <w:r>
              <w:rPr>
                <w:noProof/>
                <w:webHidden/>
              </w:rPr>
              <w:fldChar w:fldCharType="begin"/>
            </w:r>
            <w:r>
              <w:rPr>
                <w:noProof/>
                <w:webHidden/>
              </w:rPr>
              <w:instrText xml:space="preserve"> PAGEREF _Toc213692568 \h </w:instrText>
            </w:r>
            <w:r>
              <w:rPr>
                <w:noProof/>
                <w:webHidden/>
              </w:rPr>
            </w:r>
            <w:r>
              <w:rPr>
                <w:noProof/>
                <w:webHidden/>
              </w:rPr>
              <w:fldChar w:fldCharType="separate"/>
            </w:r>
            <w:r>
              <w:rPr>
                <w:noProof/>
                <w:webHidden/>
              </w:rPr>
              <w:t>7</w:t>
            </w:r>
            <w:r>
              <w:rPr>
                <w:noProof/>
                <w:webHidden/>
              </w:rPr>
              <w:fldChar w:fldCharType="end"/>
            </w:r>
          </w:hyperlink>
        </w:p>
        <w:p w14:paraId="1555D37D" w14:textId="732B4EBF"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69" w:history="1">
            <w:r w:rsidRPr="006E198D">
              <w:rPr>
                <w:rStyle w:val="Hipervnculo"/>
                <w:rFonts w:eastAsia="Arial"/>
                <w:noProof/>
              </w:rPr>
              <w:t>2.5.</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Interconexion de dispositivos físicos o cosas (iot)</w:t>
            </w:r>
            <w:r>
              <w:rPr>
                <w:noProof/>
                <w:webHidden/>
              </w:rPr>
              <w:tab/>
            </w:r>
            <w:r>
              <w:rPr>
                <w:noProof/>
                <w:webHidden/>
              </w:rPr>
              <w:fldChar w:fldCharType="begin"/>
            </w:r>
            <w:r>
              <w:rPr>
                <w:noProof/>
                <w:webHidden/>
              </w:rPr>
              <w:instrText xml:space="preserve"> PAGEREF _Toc213692569 \h </w:instrText>
            </w:r>
            <w:r>
              <w:rPr>
                <w:noProof/>
                <w:webHidden/>
              </w:rPr>
            </w:r>
            <w:r>
              <w:rPr>
                <w:noProof/>
                <w:webHidden/>
              </w:rPr>
              <w:fldChar w:fldCharType="separate"/>
            </w:r>
            <w:r>
              <w:rPr>
                <w:noProof/>
                <w:webHidden/>
              </w:rPr>
              <w:t>8</w:t>
            </w:r>
            <w:r>
              <w:rPr>
                <w:noProof/>
                <w:webHidden/>
              </w:rPr>
              <w:fldChar w:fldCharType="end"/>
            </w:r>
          </w:hyperlink>
        </w:p>
        <w:p w14:paraId="189F18BC" w14:textId="3F66C88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0" w:history="1">
            <w:r w:rsidRPr="006E198D">
              <w:rPr>
                <w:rStyle w:val="Hipervnculo"/>
                <w:rFonts w:eastAsia="Arial"/>
                <w:noProof/>
              </w:rPr>
              <w:t>2.6.</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visión por computadora</w:t>
            </w:r>
            <w:r>
              <w:rPr>
                <w:noProof/>
                <w:webHidden/>
              </w:rPr>
              <w:tab/>
            </w:r>
            <w:r>
              <w:rPr>
                <w:noProof/>
                <w:webHidden/>
              </w:rPr>
              <w:fldChar w:fldCharType="begin"/>
            </w:r>
            <w:r>
              <w:rPr>
                <w:noProof/>
                <w:webHidden/>
              </w:rPr>
              <w:instrText xml:space="preserve"> PAGEREF _Toc213692570 \h </w:instrText>
            </w:r>
            <w:r>
              <w:rPr>
                <w:noProof/>
                <w:webHidden/>
              </w:rPr>
            </w:r>
            <w:r>
              <w:rPr>
                <w:noProof/>
                <w:webHidden/>
              </w:rPr>
              <w:fldChar w:fldCharType="separate"/>
            </w:r>
            <w:r>
              <w:rPr>
                <w:noProof/>
                <w:webHidden/>
              </w:rPr>
              <w:t>9</w:t>
            </w:r>
            <w:r>
              <w:rPr>
                <w:noProof/>
                <w:webHidden/>
              </w:rPr>
              <w:fldChar w:fldCharType="end"/>
            </w:r>
          </w:hyperlink>
        </w:p>
        <w:p w14:paraId="2A84B239" w14:textId="4B33A0C9" w:rsidR="006D20FD" w:rsidRDefault="006D20FD">
          <w:pPr>
            <w:pStyle w:val="TDC2"/>
            <w:rPr>
              <w:rFonts w:asciiTheme="minorHAnsi" w:eastAsiaTheme="minorEastAsia" w:hAnsiTheme="minorHAnsi" w:cstheme="minorBidi"/>
              <w:noProof/>
              <w:color w:val="auto"/>
              <w:kern w:val="2"/>
              <w:lang w:val="es-BO"/>
              <w14:ligatures w14:val="standardContextual"/>
            </w:rPr>
          </w:pPr>
          <w:hyperlink w:anchor="_Toc213692571" w:history="1">
            <w:r w:rsidRPr="006E198D">
              <w:rPr>
                <w:rStyle w:val="Hipervnculo"/>
                <w:rFonts w:eastAsia="Arial"/>
                <w:noProof/>
              </w:rPr>
              <w:t>2.7.</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rPr>
              <w:t>protocolo de mensajeria</w:t>
            </w:r>
            <w:r>
              <w:rPr>
                <w:noProof/>
                <w:webHidden/>
              </w:rPr>
              <w:tab/>
            </w:r>
            <w:r>
              <w:rPr>
                <w:noProof/>
                <w:webHidden/>
              </w:rPr>
              <w:fldChar w:fldCharType="begin"/>
            </w:r>
            <w:r>
              <w:rPr>
                <w:noProof/>
                <w:webHidden/>
              </w:rPr>
              <w:instrText xml:space="preserve"> PAGEREF _Toc213692571 \h </w:instrText>
            </w:r>
            <w:r>
              <w:rPr>
                <w:noProof/>
                <w:webHidden/>
              </w:rPr>
            </w:r>
            <w:r>
              <w:rPr>
                <w:noProof/>
                <w:webHidden/>
              </w:rPr>
              <w:fldChar w:fldCharType="separate"/>
            </w:r>
            <w:r>
              <w:rPr>
                <w:noProof/>
                <w:webHidden/>
              </w:rPr>
              <w:t>9</w:t>
            </w:r>
            <w:r>
              <w:rPr>
                <w:noProof/>
                <w:webHidden/>
              </w:rPr>
              <w:fldChar w:fldCharType="end"/>
            </w:r>
          </w:hyperlink>
        </w:p>
        <w:p w14:paraId="3FB60AF3" w14:textId="62486CD8" w:rsidR="006D20FD" w:rsidRDefault="006D20FD">
          <w:pPr>
            <w:pStyle w:val="TDC3"/>
            <w:rPr>
              <w:rFonts w:asciiTheme="minorHAnsi" w:eastAsiaTheme="minorEastAsia" w:hAnsiTheme="minorHAnsi" w:cstheme="minorBidi"/>
              <w:noProof/>
              <w:color w:val="auto"/>
              <w:kern w:val="2"/>
              <w:lang w:val="es-BO"/>
              <w14:ligatures w14:val="standardContextual"/>
            </w:rPr>
          </w:pPr>
          <w:hyperlink w:anchor="_Toc213692572" w:history="1">
            <w:r w:rsidRPr="006E198D">
              <w:rPr>
                <w:rStyle w:val="Hipervnculo"/>
                <w:rFonts w:eastAsia="Arial"/>
                <w:noProof/>
                <w:lang w:val="es-BO"/>
              </w:rPr>
              <w:t>2.7.1.</w:t>
            </w:r>
            <w:r>
              <w:rPr>
                <w:rFonts w:asciiTheme="minorHAnsi" w:eastAsiaTheme="minorEastAsia" w:hAnsiTheme="minorHAnsi" w:cstheme="minorBidi"/>
                <w:noProof/>
                <w:color w:val="auto"/>
                <w:kern w:val="2"/>
                <w:lang w:val="es-BO"/>
                <w14:ligatures w14:val="standardContextual"/>
              </w:rPr>
              <w:tab/>
            </w:r>
            <w:r w:rsidRPr="006E198D">
              <w:rPr>
                <w:rStyle w:val="Hipervnculo"/>
                <w:rFonts w:eastAsia="Arial"/>
                <w:noProof/>
                <w:lang w:val="en-US"/>
              </w:rPr>
              <w:t>Message Queuing Telemetry Transport (MQTT)</w:t>
            </w:r>
            <w:r>
              <w:rPr>
                <w:noProof/>
                <w:webHidden/>
              </w:rPr>
              <w:tab/>
            </w:r>
            <w:r>
              <w:rPr>
                <w:noProof/>
                <w:webHidden/>
              </w:rPr>
              <w:fldChar w:fldCharType="begin"/>
            </w:r>
            <w:r>
              <w:rPr>
                <w:noProof/>
                <w:webHidden/>
              </w:rPr>
              <w:instrText xml:space="preserve"> PAGEREF _Toc213692572 \h </w:instrText>
            </w:r>
            <w:r>
              <w:rPr>
                <w:noProof/>
                <w:webHidden/>
              </w:rPr>
            </w:r>
            <w:r>
              <w:rPr>
                <w:noProof/>
                <w:webHidden/>
              </w:rPr>
              <w:fldChar w:fldCharType="separate"/>
            </w:r>
            <w:r>
              <w:rPr>
                <w:noProof/>
                <w:webHidden/>
              </w:rPr>
              <w:t>10</w:t>
            </w:r>
            <w:r>
              <w:rPr>
                <w:noProof/>
                <w:webHidden/>
              </w:rPr>
              <w:fldChar w:fldCharType="end"/>
            </w:r>
          </w:hyperlink>
        </w:p>
        <w:p w14:paraId="45CEE8BD" w14:textId="695A5641" w:rsidR="006D20FD" w:rsidRDefault="006D20FD">
          <w:pPr>
            <w:pStyle w:val="TDC1"/>
            <w:rPr>
              <w:rFonts w:asciiTheme="minorHAnsi" w:eastAsiaTheme="minorEastAsia" w:hAnsiTheme="minorHAnsi" w:cstheme="minorBidi"/>
              <w:kern w:val="2"/>
              <w:lang w:val="es-BO"/>
              <w14:ligatures w14:val="standardContextual"/>
            </w:rPr>
          </w:pPr>
          <w:hyperlink w:anchor="_Toc213692573" w:history="1">
            <w:r w:rsidRPr="006E198D">
              <w:rPr>
                <w:rStyle w:val="Hipervnculo"/>
                <w:rFonts w:eastAsia="Arial"/>
              </w:rPr>
              <w:t>3.</w:t>
            </w:r>
            <w:r>
              <w:rPr>
                <w:rFonts w:asciiTheme="minorHAnsi" w:eastAsiaTheme="minorEastAsia" w:hAnsiTheme="minorHAnsi" w:cstheme="minorBidi"/>
                <w:kern w:val="2"/>
                <w:lang w:val="es-BO"/>
                <w14:ligatures w14:val="standardContextual"/>
              </w:rPr>
              <w:tab/>
            </w:r>
            <w:r w:rsidRPr="006E198D">
              <w:rPr>
                <w:rStyle w:val="Hipervnculo"/>
                <w:rFonts w:eastAsia="Arial"/>
              </w:rPr>
              <w:t>INGENIERIA DEL PROYECTO</w:t>
            </w:r>
            <w:r>
              <w:rPr>
                <w:webHidden/>
              </w:rPr>
              <w:tab/>
            </w:r>
            <w:r>
              <w:rPr>
                <w:webHidden/>
              </w:rPr>
              <w:fldChar w:fldCharType="begin"/>
            </w:r>
            <w:r>
              <w:rPr>
                <w:webHidden/>
              </w:rPr>
              <w:instrText xml:space="preserve"> PAGEREF _Toc213692573 \h </w:instrText>
            </w:r>
            <w:r>
              <w:rPr>
                <w:webHidden/>
              </w:rPr>
            </w:r>
            <w:r>
              <w:rPr>
                <w:webHidden/>
              </w:rPr>
              <w:fldChar w:fldCharType="separate"/>
            </w:r>
            <w:r>
              <w:rPr>
                <w:webHidden/>
              </w:rPr>
              <w:t>11</w:t>
            </w:r>
            <w:r>
              <w:rPr>
                <w:webHidden/>
              </w:rPr>
              <w:fldChar w:fldCharType="end"/>
            </w:r>
          </w:hyperlink>
        </w:p>
        <w:p w14:paraId="2DC37A0C" w14:textId="63B7CBD0" w:rsidR="006D20FD" w:rsidRDefault="006D20FD">
          <w:pPr>
            <w:pStyle w:val="TDC1"/>
            <w:rPr>
              <w:rFonts w:asciiTheme="minorHAnsi" w:eastAsiaTheme="minorEastAsia" w:hAnsiTheme="minorHAnsi" w:cstheme="minorBidi"/>
              <w:kern w:val="2"/>
              <w:lang w:val="es-BO"/>
              <w14:ligatures w14:val="standardContextual"/>
            </w:rPr>
          </w:pPr>
          <w:hyperlink w:anchor="_Toc213692574" w:history="1">
            <w:r w:rsidRPr="006E198D">
              <w:rPr>
                <w:rStyle w:val="Hipervnculo"/>
                <w:rFonts w:eastAsia="Arial"/>
              </w:rPr>
              <w:t>4.</w:t>
            </w:r>
            <w:r>
              <w:rPr>
                <w:rFonts w:asciiTheme="minorHAnsi" w:eastAsiaTheme="minorEastAsia" w:hAnsiTheme="minorHAnsi" w:cstheme="minorBidi"/>
                <w:kern w:val="2"/>
                <w:lang w:val="es-BO"/>
                <w14:ligatures w14:val="standardContextual"/>
              </w:rPr>
              <w:tab/>
            </w:r>
            <w:r w:rsidRPr="006E198D">
              <w:rPr>
                <w:rStyle w:val="Hipervnculo"/>
                <w:rFonts w:eastAsia="Arial"/>
              </w:rPr>
              <w:t>CONCLUSIONES Y RECOMENDACIONES</w:t>
            </w:r>
            <w:r>
              <w:rPr>
                <w:webHidden/>
              </w:rPr>
              <w:tab/>
            </w:r>
            <w:r>
              <w:rPr>
                <w:webHidden/>
              </w:rPr>
              <w:fldChar w:fldCharType="begin"/>
            </w:r>
            <w:r>
              <w:rPr>
                <w:webHidden/>
              </w:rPr>
              <w:instrText xml:space="preserve"> PAGEREF _Toc213692574 \h </w:instrText>
            </w:r>
            <w:r>
              <w:rPr>
                <w:webHidden/>
              </w:rPr>
            </w:r>
            <w:r>
              <w:rPr>
                <w:webHidden/>
              </w:rPr>
              <w:fldChar w:fldCharType="separate"/>
            </w:r>
            <w:r>
              <w:rPr>
                <w:webHidden/>
              </w:rPr>
              <w:t>11</w:t>
            </w:r>
            <w:r>
              <w:rPr>
                <w:webHidden/>
              </w:rPr>
              <w:fldChar w:fldCharType="end"/>
            </w:r>
          </w:hyperlink>
        </w:p>
        <w:p w14:paraId="3F2DDA9A" w14:textId="79665724" w:rsidR="006D20FD" w:rsidRDefault="006D20FD">
          <w:pPr>
            <w:pStyle w:val="TDC1"/>
            <w:rPr>
              <w:rFonts w:asciiTheme="minorHAnsi" w:eastAsiaTheme="minorEastAsia" w:hAnsiTheme="minorHAnsi" w:cstheme="minorBidi"/>
              <w:kern w:val="2"/>
              <w:lang w:val="es-BO"/>
              <w14:ligatures w14:val="standardContextual"/>
            </w:rPr>
          </w:pPr>
          <w:hyperlink w:anchor="_Toc213692575" w:history="1">
            <w:r w:rsidRPr="006E198D">
              <w:rPr>
                <w:rStyle w:val="Hipervnculo"/>
                <w:rFonts w:eastAsia="Arial"/>
              </w:rPr>
              <w:t>5.</w:t>
            </w:r>
            <w:r>
              <w:rPr>
                <w:rFonts w:asciiTheme="minorHAnsi" w:eastAsiaTheme="minorEastAsia" w:hAnsiTheme="minorHAnsi" w:cstheme="minorBidi"/>
                <w:kern w:val="2"/>
                <w:lang w:val="es-BO"/>
                <w14:ligatures w14:val="standardContextual"/>
              </w:rPr>
              <w:tab/>
            </w:r>
            <w:r w:rsidRPr="006E198D">
              <w:rPr>
                <w:rStyle w:val="Hipervnculo"/>
                <w:rFonts w:eastAsia="Arial"/>
              </w:rPr>
              <w:t>BIBLIOGRAFÍA</w:t>
            </w:r>
            <w:r>
              <w:rPr>
                <w:webHidden/>
              </w:rPr>
              <w:tab/>
            </w:r>
            <w:r>
              <w:rPr>
                <w:webHidden/>
              </w:rPr>
              <w:fldChar w:fldCharType="begin"/>
            </w:r>
            <w:r>
              <w:rPr>
                <w:webHidden/>
              </w:rPr>
              <w:instrText xml:space="preserve"> PAGEREF _Toc213692575 \h </w:instrText>
            </w:r>
            <w:r>
              <w:rPr>
                <w:webHidden/>
              </w:rPr>
            </w:r>
            <w:r>
              <w:rPr>
                <w:webHidden/>
              </w:rPr>
              <w:fldChar w:fldCharType="separate"/>
            </w:r>
            <w:r>
              <w:rPr>
                <w:webHidden/>
              </w:rPr>
              <w:t>11</w:t>
            </w:r>
            <w:r>
              <w:rPr>
                <w:webHidden/>
              </w:rPr>
              <w:fldChar w:fldCharType="end"/>
            </w:r>
          </w:hyperlink>
        </w:p>
        <w:p w14:paraId="6BA66A9F" w14:textId="5D282148"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BFB69FB"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769B86A4" w14:textId="4D5FB46B" w:rsidR="00DC7A51" w:rsidRDefault="00DC7A51" w:rsidP="002402CD">
      <w:pPr>
        <w:pStyle w:val="Ttulo1"/>
        <w:rPr>
          <w:rFonts w:eastAsia="Arial"/>
        </w:rPr>
      </w:pPr>
      <w:bookmarkStart w:id="1" w:name="_Toc213692556"/>
      <w:r>
        <w:rPr>
          <w:rFonts w:eastAsia="Arial"/>
        </w:rPr>
        <w:t>GENERALIDADES</w:t>
      </w:r>
      <w:bookmarkEnd w:id="1"/>
    </w:p>
    <w:p w14:paraId="70E4752D" w14:textId="66386F19" w:rsidR="00DC7A51" w:rsidRDefault="00DC7A51" w:rsidP="00DC7A51">
      <w:pPr>
        <w:pStyle w:val="Ttulo2"/>
        <w:rPr>
          <w:rFonts w:eastAsia="Arial"/>
        </w:rPr>
      </w:pPr>
      <w:r>
        <w:rPr>
          <w:rFonts w:eastAsia="Arial"/>
        </w:rPr>
        <w:t xml:space="preserve"> </w:t>
      </w:r>
      <w:bookmarkStart w:id="2" w:name="_Toc213692557"/>
      <w:r>
        <w:rPr>
          <w:rFonts w:eastAsia="Arial"/>
        </w:rPr>
        <w:t>ANTECEDENTES</w:t>
      </w:r>
      <w:bookmarkEnd w:id="2"/>
    </w:p>
    <w:p w14:paraId="003120BF" w14:textId="3ACB5658" w:rsidR="008B0A2D" w:rsidRPr="008B0A2D" w:rsidRDefault="008B0A2D" w:rsidP="008B0A2D">
      <w:pPr>
        <w:rPr>
          <w:rFonts w:eastAsia="Arial"/>
        </w:rPr>
      </w:pPr>
      <w:r w:rsidRPr="008B0A2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281A1F98" w14:textId="0777733A" w:rsidR="00DC7A51" w:rsidRDefault="00DC7A51" w:rsidP="00DC7A51">
      <w:pPr>
        <w:pStyle w:val="Ttulo2"/>
        <w:rPr>
          <w:rFonts w:eastAsia="Arial"/>
        </w:rPr>
      </w:pPr>
      <w:r>
        <w:rPr>
          <w:rFonts w:eastAsia="Arial"/>
        </w:rPr>
        <w:t xml:space="preserve"> </w:t>
      </w:r>
      <w:bookmarkStart w:id="3" w:name="_Toc213692558"/>
      <w:r>
        <w:rPr>
          <w:rFonts w:eastAsia="Arial"/>
        </w:rPr>
        <w:t>PLANTEAMIENTO DE PROBLEMA</w:t>
      </w:r>
      <w:bookmarkEnd w:id="3"/>
    </w:p>
    <w:p w14:paraId="09BD1DFB" w14:textId="2F96019B" w:rsidR="008B0A2D" w:rsidRPr="008B0A2D" w:rsidRDefault="007A6D4C" w:rsidP="008B0A2D">
      <w:pPr>
        <w:rPr>
          <w:rFonts w:eastAsia="Arial"/>
        </w:rPr>
      </w:pPr>
      <w:r w:rsidRPr="007A6D4C">
        <w:rPr>
          <w:rFonts w:eastAsia="Arial"/>
        </w:rPr>
        <w:t>La cafetería "ENTRE NOSOTROS" enfrenta un problema estructural que va más allá de la mera ausencia de digitalización, caracterizado por la incapacidad de sus procesos para interactuar de forma inteligente y capitalizar datos en tiempo real sobre la experiencia del cliente. La dependencia de métodos de pedido manuales o interfaces estáticas genera ineficiencia operativa, errores de servicio y la ausencia de métricas objetivas e inmediatas sobre la calidad del producto y la satisfacción del consumidor. La necesidad fundamental radica en la carencia de un sistema capaz de interpretar y responder a la comunicación no verbal humana, lo que impide la automatización fluida de los procesos. Específicamente, la cafetería carece de la capacidad de: 1) interpretar gestos de los clientes para agilizar los pedidos sin contacto y 2) analizar las expresiones faciales tanto para ofrecer una personalización proactiva de las bebidas (adaptando los ingredientes al estado de ánimo del cliente) como para evaluar automáticamente y sin intrusión la satisfacción post-consumo. Esta limitación en la interacción y la ausencia de un mecanismo de retroalimentación inteligente y automatizado no solo mantiene procesos lentos y propensos a errores, sino que también priva a la cafetería de una ventaja competitiva significativa, limitando la fidelización, el potencial de crecimiento y la modernización de la experiencia de servicio ofrecida a sus clientes.</w:t>
      </w:r>
    </w:p>
    <w:p w14:paraId="7A4C960F" w14:textId="1B821CC8" w:rsidR="00DC7A51" w:rsidRDefault="00DC7A51" w:rsidP="00DC7A51">
      <w:pPr>
        <w:pStyle w:val="Ttulo2"/>
        <w:rPr>
          <w:rFonts w:eastAsia="Arial"/>
        </w:rPr>
      </w:pPr>
      <w:r>
        <w:rPr>
          <w:rFonts w:eastAsia="Arial"/>
        </w:rPr>
        <w:t xml:space="preserve"> </w:t>
      </w:r>
      <w:bookmarkStart w:id="4" w:name="_Toc213692559"/>
      <w:r w:rsidR="006D20FD">
        <w:rPr>
          <w:rFonts w:eastAsia="Arial"/>
          <w:caps w:val="0"/>
        </w:rPr>
        <w:t>OBJETIVOS</w:t>
      </w:r>
      <w:bookmarkEnd w:id="4"/>
      <w:r w:rsidR="006D20FD">
        <w:rPr>
          <w:rFonts w:eastAsia="Arial"/>
          <w:caps w:val="0"/>
        </w:rPr>
        <w:t xml:space="preserve"> </w:t>
      </w:r>
    </w:p>
    <w:p w14:paraId="00B8C589" w14:textId="41AED7AD" w:rsidR="00DC7A51" w:rsidRDefault="00DC7A51" w:rsidP="00DC7A51">
      <w:pPr>
        <w:pStyle w:val="Ttulo2"/>
        <w:rPr>
          <w:rFonts w:eastAsia="Arial"/>
        </w:rPr>
      </w:pPr>
      <w:bookmarkStart w:id="5" w:name="_Toc213692560"/>
      <w:r>
        <w:rPr>
          <w:rFonts w:eastAsia="Arial"/>
        </w:rPr>
        <w:t>OBJETIVO GENERAL</w:t>
      </w:r>
      <w:bookmarkEnd w:id="5"/>
    </w:p>
    <w:p w14:paraId="48415E84" w14:textId="1C4313D2" w:rsidR="007A6D4C" w:rsidRPr="007A6D4C" w:rsidRDefault="007A6D4C" w:rsidP="007A6D4C">
      <w:pPr>
        <w:rPr>
          <w:rFonts w:eastAsia="Arial"/>
        </w:rPr>
      </w:pPr>
      <w:r>
        <w:rPr>
          <w:rFonts w:eastAsia="Arial"/>
        </w:rPr>
        <w:t xml:space="preserve">Desarrollar un </w:t>
      </w:r>
      <w:r w:rsidRPr="007A6D4C">
        <w:rPr>
          <w:rFonts w:eastAsia="Arial"/>
        </w:rPr>
        <w:t xml:space="preserve">sistema web inteligente para </w:t>
      </w:r>
      <w:r>
        <w:rPr>
          <w:rFonts w:eastAsia="Arial"/>
        </w:rPr>
        <w:t xml:space="preserve">la </w:t>
      </w:r>
      <w:r w:rsidRPr="007A6D4C">
        <w:rPr>
          <w:rFonts w:eastAsia="Arial"/>
        </w:rPr>
        <w:t>cafetería</w:t>
      </w:r>
      <w:r>
        <w:rPr>
          <w:rFonts w:eastAsia="Arial"/>
        </w:rPr>
        <w:t xml:space="preserve"> “ENTRE NOSOTROS”</w:t>
      </w:r>
      <w:r w:rsidRPr="007A6D4C">
        <w:rPr>
          <w:rFonts w:eastAsia="Arial"/>
        </w:rPr>
        <w:t xml:space="preserve"> </w:t>
      </w:r>
      <w:r w:rsidR="001648DC" w:rsidRPr="001648DC">
        <w:rPr>
          <w:rFonts w:eastAsia="Arial"/>
        </w:rPr>
        <w:t xml:space="preserve">que automatice y optimice la gestión de pedidos, personalice la oferta y </w:t>
      </w:r>
      <w:r w:rsidR="001648DC" w:rsidRPr="008E509E">
        <w:rPr>
          <w:rFonts w:eastAsia="Arial"/>
          <w:highlight w:val="yellow"/>
        </w:rPr>
        <w:t>evalúe la satisfacción</w:t>
      </w:r>
      <w:r w:rsidR="001648DC" w:rsidRPr="001648DC">
        <w:rPr>
          <w:rFonts w:eastAsia="Arial"/>
        </w:rPr>
        <w:t xml:space="preserve"> </w:t>
      </w:r>
      <w:r w:rsidR="001648DC" w:rsidRPr="008E509E">
        <w:rPr>
          <w:rFonts w:eastAsia="Arial"/>
          <w:highlight w:val="yellow"/>
        </w:rPr>
        <w:t>del cliente en tiempo real,</w:t>
      </w:r>
      <w:r w:rsidR="001648DC" w:rsidRPr="001648DC">
        <w:rPr>
          <w:rFonts w:eastAsia="Arial"/>
        </w:rPr>
        <w:t xml:space="preserve"> mediante la integración de la Inteligencia Artificial (IA) para el Reconocimiento Dual (Gestos Manuales y Emociones Faciales) y la arquitectura de Internet de las Cosas (IoT) y bases de datos</w:t>
      </w:r>
      <w:r w:rsidR="001648DC">
        <w:rPr>
          <w:rFonts w:eastAsia="Arial"/>
        </w:rPr>
        <w:t>.</w:t>
      </w:r>
    </w:p>
    <w:p w14:paraId="2C347910" w14:textId="7C6D9D04" w:rsidR="00DC7A51" w:rsidRDefault="00DC7A51" w:rsidP="00DC7A51">
      <w:pPr>
        <w:pStyle w:val="Ttulo2"/>
        <w:rPr>
          <w:rFonts w:eastAsia="Arial"/>
        </w:rPr>
      </w:pPr>
      <w:r>
        <w:rPr>
          <w:rFonts w:eastAsia="Arial"/>
        </w:rPr>
        <w:t xml:space="preserve"> </w:t>
      </w:r>
      <w:bookmarkStart w:id="6" w:name="_Toc213692561"/>
      <w:r>
        <w:rPr>
          <w:rFonts w:eastAsia="Arial"/>
        </w:rPr>
        <w:t>OBJETIVOS ESPECIFICOS</w:t>
      </w:r>
      <w:bookmarkEnd w:id="6"/>
    </w:p>
    <w:p w14:paraId="4DD8EC93" w14:textId="3905847F" w:rsidR="00DB67CC" w:rsidRPr="00DB67CC" w:rsidRDefault="00DB67CC" w:rsidP="00DB67CC">
      <w:pPr>
        <w:pStyle w:val="Prrafodelista"/>
        <w:numPr>
          <w:ilvl w:val="0"/>
          <w:numId w:val="20"/>
        </w:numPr>
        <w:rPr>
          <w:rFonts w:eastAsia="Arial"/>
          <w:lang w:val="es-BO"/>
        </w:rPr>
      </w:pPr>
      <w:r w:rsidRPr="00DB67CC">
        <w:rPr>
          <w:rFonts w:eastAsia="Arial"/>
          <w:lang w:val="es-BO"/>
        </w:rPr>
        <w:t>Diseñar la arquitectura del sistema web inteligente, integrando módulos de Inteligencia Artificial (IA), Internet de las Cosas (IoT) y base de datos, que permita la comunicación entre la cámara, el sistema de reconocimiento y la máquina cafetera.</w:t>
      </w:r>
    </w:p>
    <w:p w14:paraId="00AEE2EE" w14:textId="3DB486D5" w:rsidR="00DB67CC" w:rsidRPr="00DB67CC" w:rsidRDefault="00DB67CC" w:rsidP="00DB67CC">
      <w:pPr>
        <w:pStyle w:val="Prrafodelista"/>
        <w:numPr>
          <w:ilvl w:val="0"/>
          <w:numId w:val="20"/>
        </w:numPr>
        <w:rPr>
          <w:rFonts w:eastAsia="Arial"/>
          <w:lang w:val="es-BO"/>
        </w:rPr>
      </w:pPr>
      <w:r w:rsidRPr="00DB67CC">
        <w:rPr>
          <w:rFonts w:eastAsia="Arial"/>
          <w:lang w:val="es-BO"/>
        </w:rPr>
        <w:t>Implementar un módulo de Reconocimiento de Gestos Manuales mediante técnicas de visión por computadora y</w:t>
      </w:r>
      <w:r>
        <w:rPr>
          <w:rFonts w:eastAsia="Arial"/>
          <w:lang w:val="es-BO"/>
        </w:rPr>
        <w:t xml:space="preserve"> redes convolucionales</w:t>
      </w:r>
      <w:r w:rsidRPr="00DB67CC">
        <w:rPr>
          <w:rFonts w:eastAsia="Arial"/>
          <w:lang w:val="es-BO"/>
        </w:rPr>
        <w:t>.</w:t>
      </w:r>
    </w:p>
    <w:p w14:paraId="6AF9C38B" w14:textId="79D51D27" w:rsidR="00DB67CC" w:rsidRPr="00DB67CC" w:rsidRDefault="00DB67CC" w:rsidP="00DB67CC">
      <w:pPr>
        <w:pStyle w:val="Prrafodelista"/>
        <w:numPr>
          <w:ilvl w:val="0"/>
          <w:numId w:val="20"/>
        </w:numPr>
        <w:rPr>
          <w:rFonts w:eastAsia="Arial"/>
          <w:lang w:val="es-BO"/>
        </w:rPr>
      </w:pPr>
      <w:r w:rsidRPr="008E509E">
        <w:rPr>
          <w:rFonts w:eastAsia="Arial"/>
          <w:highlight w:val="yellow"/>
          <w:lang w:val="es-BO"/>
        </w:rPr>
        <w:t xml:space="preserve">Desarrollar </w:t>
      </w:r>
      <w:r w:rsidRPr="00DB67CC">
        <w:rPr>
          <w:rFonts w:eastAsia="Arial"/>
          <w:lang w:val="es-BO"/>
        </w:rPr>
        <w:t>un módulo de Reconocimiento Facial de Emociones que analice en tiempo real las expresiones del cliente</w:t>
      </w:r>
      <w:r>
        <w:rPr>
          <w:rFonts w:eastAsia="Arial"/>
          <w:lang w:val="es-BO"/>
        </w:rPr>
        <w:t xml:space="preserve"> para</w:t>
      </w:r>
      <w:r w:rsidRPr="00DB67CC">
        <w:rPr>
          <w:rFonts w:eastAsia="Arial"/>
          <w:lang w:val="es-BO"/>
        </w:rPr>
        <w:t xml:space="preserve"> evaluar su nivel de satisfacción </w:t>
      </w:r>
      <w:r>
        <w:rPr>
          <w:rFonts w:eastAsia="Arial"/>
          <w:lang w:val="es-BO"/>
        </w:rPr>
        <w:t>y</w:t>
      </w:r>
      <w:r w:rsidRPr="00DB67CC">
        <w:rPr>
          <w:rFonts w:eastAsia="Arial"/>
          <w:lang w:val="es-BO"/>
        </w:rPr>
        <w:t xml:space="preserve"> generar recomendaciones personalizadas antes del pedido.</w:t>
      </w:r>
    </w:p>
    <w:p w14:paraId="59B61DE6" w14:textId="1E08C56D" w:rsidR="00DB67CC" w:rsidRPr="00DB67CC" w:rsidRDefault="00DB67CC" w:rsidP="00DB67CC">
      <w:pPr>
        <w:pStyle w:val="Prrafodelista"/>
        <w:numPr>
          <w:ilvl w:val="0"/>
          <w:numId w:val="20"/>
        </w:numPr>
        <w:rPr>
          <w:rFonts w:eastAsia="Arial"/>
          <w:lang w:val="es-BO"/>
        </w:rPr>
      </w:pPr>
      <w:r w:rsidRPr="00DB67CC">
        <w:rPr>
          <w:rFonts w:eastAsia="Arial"/>
          <w:lang w:val="es-BO"/>
        </w:rPr>
        <w:t>Diseñar un algoritmo de personalización de bebidas que relacione los porcentajes de emociones detectadas con parámetros de preparación del café (por ejemplo: cantidad de leche, intensidad del café y temperatura.</w:t>
      </w:r>
    </w:p>
    <w:p w14:paraId="06F78F08" w14:textId="66457D21" w:rsidR="00DB67CC" w:rsidRPr="00DB67CC" w:rsidRDefault="00DB67CC" w:rsidP="00DB67CC">
      <w:pPr>
        <w:pStyle w:val="Prrafodelista"/>
        <w:numPr>
          <w:ilvl w:val="0"/>
          <w:numId w:val="20"/>
        </w:numPr>
        <w:rPr>
          <w:rFonts w:eastAsia="Arial"/>
          <w:lang w:val="es-BO"/>
        </w:rPr>
      </w:pPr>
      <w:r w:rsidRPr="00DB67CC">
        <w:rPr>
          <w:rFonts w:eastAsia="Arial"/>
          <w:lang w:val="es-BO"/>
        </w:rPr>
        <w:t>Integrar la máquina cafetera inteligente con el sistema web mediante IoT, permitiendo el control automático de los procesos de preparación y la sincronización con la base de datos de pedidos y usuarios.</w:t>
      </w:r>
    </w:p>
    <w:p w14:paraId="6E4F69FC" w14:textId="242A388E" w:rsidR="00DB67CC" w:rsidRPr="00DB67CC" w:rsidRDefault="00DB67CC" w:rsidP="00DB67CC">
      <w:pPr>
        <w:pStyle w:val="Prrafodelista"/>
        <w:numPr>
          <w:ilvl w:val="0"/>
          <w:numId w:val="20"/>
        </w:numPr>
        <w:rPr>
          <w:rFonts w:eastAsia="Arial"/>
          <w:lang w:val="es-BO"/>
        </w:rPr>
      </w:pPr>
      <w:r w:rsidRPr="008E509E">
        <w:rPr>
          <w:rFonts w:eastAsia="Arial"/>
          <w:highlight w:val="yellow"/>
          <w:lang w:val="es-BO"/>
        </w:rPr>
        <w:t xml:space="preserve">Desarrollar </w:t>
      </w:r>
      <w:r w:rsidRPr="00DB67CC">
        <w:rPr>
          <w:rFonts w:eastAsia="Arial"/>
          <w:lang w:val="es-BO"/>
        </w:rPr>
        <w:t>una interfaz web accesible para la cafetería “ENTRE NOSOTROS”, que permita la visualización de pedidos, historial de clientes y métricas de satisfacción en tiempo real.</w:t>
      </w:r>
    </w:p>
    <w:p w14:paraId="5DDCA045" w14:textId="3A583054" w:rsidR="006D20FD" w:rsidRPr="00DB67CC" w:rsidRDefault="00DB67CC" w:rsidP="00DB67CC">
      <w:pPr>
        <w:pStyle w:val="Prrafodelista"/>
        <w:numPr>
          <w:ilvl w:val="0"/>
          <w:numId w:val="20"/>
        </w:numPr>
        <w:rPr>
          <w:rFonts w:eastAsia="Arial"/>
          <w:lang w:val="es-BO"/>
        </w:rPr>
      </w:pPr>
      <w:r w:rsidRPr="00DB67CC">
        <w:rPr>
          <w:rFonts w:eastAsia="Arial"/>
          <w:lang w:val="es-BO"/>
        </w:rPr>
        <w:t>Evaluar el rendimiento y precisión del sistema en las tareas de reconocimiento (gestos y emociones</w:t>
      </w:r>
      <w:r>
        <w:rPr>
          <w:rFonts w:eastAsia="Arial"/>
          <w:lang w:val="es-BO"/>
        </w:rPr>
        <w:t>) y</w:t>
      </w:r>
      <w:r w:rsidRPr="00DB67CC">
        <w:rPr>
          <w:rFonts w:eastAsia="Arial"/>
          <w:lang w:val="es-BO"/>
        </w:rPr>
        <w:t xml:space="preserve"> la automatización del servicio de pedidos </w:t>
      </w:r>
      <w:r>
        <w:rPr>
          <w:rFonts w:eastAsia="Arial"/>
          <w:lang w:val="es-BO"/>
        </w:rPr>
        <w:t>más</w:t>
      </w:r>
      <w:r w:rsidRPr="00DB67CC">
        <w:rPr>
          <w:rFonts w:eastAsia="Arial"/>
          <w:lang w:val="es-BO"/>
        </w:rPr>
        <w:t xml:space="preserve"> la percepción de satisfacción del cliente.</w:t>
      </w:r>
    </w:p>
    <w:p w14:paraId="3389D271" w14:textId="1D327C14" w:rsidR="00DC7A51" w:rsidRDefault="00DC7A51" w:rsidP="00DC7A51">
      <w:pPr>
        <w:pStyle w:val="Ttulo1"/>
        <w:rPr>
          <w:rFonts w:eastAsia="Arial"/>
        </w:rPr>
      </w:pPr>
      <w:bookmarkStart w:id="7" w:name="_Toc213692562"/>
      <w:r>
        <w:rPr>
          <w:rFonts w:eastAsia="Arial"/>
        </w:rPr>
        <w:t>FUNDAMENTACIÓN TEORICA</w:t>
      </w:r>
      <w:bookmarkEnd w:id="7"/>
    </w:p>
    <w:p w14:paraId="0AB58147" w14:textId="029E24CC" w:rsidR="001648DC" w:rsidRDefault="001648DC" w:rsidP="001648DC">
      <w:pPr>
        <w:pStyle w:val="Ttulo2"/>
        <w:rPr>
          <w:rFonts w:eastAsia="Arial"/>
        </w:rPr>
      </w:pPr>
      <w:r>
        <w:rPr>
          <w:rFonts w:eastAsia="Arial"/>
        </w:rPr>
        <w:t xml:space="preserve"> </w:t>
      </w:r>
      <w:bookmarkStart w:id="8" w:name="_Toc213692563"/>
      <w:r>
        <w:rPr>
          <w:rFonts w:eastAsia="Arial"/>
        </w:rPr>
        <w:t>INTELIGENCIA ARTIFICIAL</w:t>
      </w:r>
      <w:bookmarkEnd w:id="8"/>
    </w:p>
    <w:p w14:paraId="4B29BBF2" w14:textId="72822455" w:rsidR="007E5E52" w:rsidRPr="007E5E52" w:rsidRDefault="00B94756" w:rsidP="007E5E52">
      <w:pPr>
        <w:rPr>
          <w:rFonts w:eastAsia="Arial"/>
        </w:rPr>
      </w:pPr>
      <w:r>
        <w:rPr>
          <w:rFonts w:eastAsia="Arial"/>
        </w:rPr>
        <w:t xml:space="preserve">Según </w:t>
      </w:r>
      <w:sdt>
        <w:sdtPr>
          <w:rPr>
            <w:rFonts w:eastAsia="Arial"/>
          </w:rPr>
          <w:id w:val="2129656415"/>
          <w:citation/>
        </w:sdtPr>
        <w:sdtContent>
          <w:r>
            <w:rPr>
              <w:rFonts w:eastAsia="Arial"/>
            </w:rPr>
            <w:fldChar w:fldCharType="begin"/>
          </w:r>
          <w:r>
            <w:rPr>
              <w:rFonts w:eastAsia="Arial"/>
              <w:lang w:val="es-BO"/>
            </w:rPr>
            <w:instrText xml:space="preserve"> CITATION Mar23 \l 16394 </w:instrText>
          </w:r>
          <w:r>
            <w:rPr>
              <w:rFonts w:eastAsia="Arial"/>
            </w:rPr>
            <w:fldChar w:fldCharType="separate"/>
          </w:r>
          <w:r w:rsidRPr="00B94756">
            <w:rPr>
              <w:rFonts w:eastAsia="Arial"/>
              <w:noProof/>
              <w:lang w:val="es-BO"/>
            </w:rPr>
            <w:t>(Minsky, 2023)</w:t>
          </w:r>
          <w:r>
            <w:rPr>
              <w:rFonts w:eastAsia="Arial"/>
            </w:rPr>
            <w:fldChar w:fldCharType="end"/>
          </w:r>
        </w:sdtContent>
      </w:sdt>
      <w:r>
        <w:rPr>
          <w:rFonts w:eastAsia="Arial"/>
        </w:rPr>
        <w:t xml:space="preserve"> e</w:t>
      </w:r>
      <w:r w:rsidRPr="00B94756">
        <w:rPr>
          <w:rFonts w:eastAsia="Arial"/>
        </w:rPr>
        <w:t>s una tecnología con capacidad de hacer pensar por sí sola una máquina. La tecnología que emplea una maquina artificial e inteligente está desarrollada por medio de una serie de algoritmos que le proporcionan la capacidad de interpretación, decisión y resolución de problemas de forma autónoma ante las señales que recibe. Son conceptos básicos que definen la Inteligencia Artificial, aunque más adelante profundizaremos en ellos.</w:t>
      </w:r>
    </w:p>
    <w:p w14:paraId="12FE00B4" w14:textId="6ED49693" w:rsidR="007E5E52" w:rsidRDefault="007E5E52" w:rsidP="007E5E52">
      <w:pPr>
        <w:pStyle w:val="Ttulo3"/>
        <w:rPr>
          <w:rFonts w:eastAsia="Arial"/>
        </w:rPr>
      </w:pPr>
      <w:bookmarkStart w:id="9" w:name="_Toc213692564"/>
      <w:r>
        <w:rPr>
          <w:rFonts w:eastAsia="Arial"/>
        </w:rPr>
        <w:t>Machine Learning</w:t>
      </w:r>
      <w:bookmarkEnd w:id="9"/>
    </w:p>
    <w:p w14:paraId="08E61BC9" w14:textId="69505423" w:rsidR="007E5E52" w:rsidRDefault="007E5E52" w:rsidP="007E5E52">
      <w:pPr>
        <w:rPr>
          <w:rFonts w:eastAsia="Arial"/>
        </w:rPr>
      </w:pPr>
      <w:r>
        <w:rPr>
          <w:rFonts w:eastAsia="Arial"/>
        </w:rPr>
        <w:t xml:space="preserve">Según </w:t>
      </w:r>
      <w:sdt>
        <w:sdtPr>
          <w:rPr>
            <w:rFonts w:eastAsia="Arial"/>
          </w:rPr>
          <w:id w:val="713470054"/>
          <w:citation/>
        </w:sdtPr>
        <w:sdtContent>
          <w:r>
            <w:rPr>
              <w:rFonts w:eastAsia="Arial"/>
            </w:rPr>
            <w:fldChar w:fldCharType="begin"/>
          </w:r>
          <w:r>
            <w:rPr>
              <w:rFonts w:eastAsia="Arial"/>
              <w:lang w:val="es-BO"/>
            </w:rPr>
            <w:instrText xml:space="preserve"> CITATION IBM25 \l 16394 </w:instrText>
          </w:r>
          <w:r>
            <w:rPr>
              <w:rFonts w:eastAsia="Arial"/>
            </w:rPr>
            <w:fldChar w:fldCharType="separate"/>
          </w:r>
          <w:r w:rsidRPr="007E5E52">
            <w:rPr>
              <w:rFonts w:eastAsia="Arial"/>
              <w:noProof/>
              <w:lang w:val="es-BO"/>
            </w:rPr>
            <w:t>(IBM, 2025)</w:t>
          </w:r>
          <w:r>
            <w:rPr>
              <w:rFonts w:eastAsia="Arial"/>
            </w:rPr>
            <w:fldChar w:fldCharType="end"/>
          </w:r>
        </w:sdtContent>
      </w:sdt>
      <w:r>
        <w:rPr>
          <w:rFonts w:eastAsia="Arial"/>
        </w:rPr>
        <w:t xml:space="preserve"> e</w:t>
      </w:r>
      <w:r w:rsidRPr="007E5E52">
        <w:rPr>
          <w:rFonts w:eastAsia="Arial"/>
        </w:rPr>
        <w:t>l machine learning es una rama de la inteligencia artificial (IA) centrada en entrenar a computadoras y máquinas para imitar el modo en que aprenden los humanos, realizar tareas de forma autónoma y mejorar su rendimiento y precisión a través de la experiencia y la exposición a más datos.</w:t>
      </w:r>
    </w:p>
    <w:p w14:paraId="5FB18370"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 proceso de decisión: en general, los algoritmos de machine learning se utilizan para hacer una predicción o clasificación. Con base en algunos datos de entrada, que pueden estar etiquetados o no etiquetados, su algoritmo producirá una estimación sobre un patrón en los datos.</w:t>
      </w:r>
    </w:p>
    <w:p w14:paraId="380C3F72" w14:textId="77777777" w:rsidR="007E5E52" w:rsidRPr="007E5E52" w:rsidRDefault="007E5E52" w:rsidP="007E5E52">
      <w:pPr>
        <w:rPr>
          <w:rFonts w:eastAsia="Arial"/>
          <w:lang w:val="es-BO"/>
        </w:rPr>
      </w:pPr>
    </w:p>
    <w:p w14:paraId="48EAD77F" w14:textId="77777777" w:rsidR="007E5E52" w:rsidRPr="007E5E52" w:rsidRDefault="007E5E52" w:rsidP="007E5E52">
      <w:pPr>
        <w:pStyle w:val="Prrafodelista"/>
        <w:numPr>
          <w:ilvl w:val="0"/>
          <w:numId w:val="19"/>
        </w:numPr>
        <w:rPr>
          <w:rFonts w:eastAsia="Arial"/>
          <w:lang w:val="es-BO"/>
        </w:rPr>
      </w:pPr>
      <w:r w:rsidRPr="007E5E52">
        <w:rPr>
          <w:rFonts w:eastAsia="Arial"/>
          <w:lang w:val="es-BO"/>
        </w:rPr>
        <w:t>Una función de error: una función de error evalúa la predicción del modelo. Si hay ejemplos conocidos, una función de error puede hacer una comparación para evaluar la precisión.</w:t>
      </w:r>
    </w:p>
    <w:p w14:paraId="745A103B" w14:textId="77777777" w:rsidR="007E5E52" w:rsidRPr="007E5E52" w:rsidRDefault="007E5E52" w:rsidP="007E5E52">
      <w:pPr>
        <w:rPr>
          <w:rFonts w:eastAsia="Arial"/>
          <w:lang w:val="es-BO"/>
        </w:rPr>
      </w:pPr>
    </w:p>
    <w:p w14:paraId="3C385020" w14:textId="23FE0CE5" w:rsidR="007E5E52" w:rsidRPr="007E5E52" w:rsidRDefault="007E5E52" w:rsidP="007E5E52">
      <w:pPr>
        <w:pStyle w:val="Prrafodelista"/>
        <w:numPr>
          <w:ilvl w:val="0"/>
          <w:numId w:val="19"/>
        </w:numPr>
        <w:rPr>
          <w:rFonts w:eastAsia="Arial"/>
          <w:lang w:val="es-BO"/>
        </w:rPr>
      </w:pPr>
      <w:r w:rsidRPr="007E5E52">
        <w:rPr>
          <w:rFonts w:eastAsia="Arial"/>
          <w:lang w:val="es-BO"/>
        </w:rPr>
        <w:t>Un proceso de optimización del modelo: si el modelo puede ajustarse mejor a los puntos de datos en el conjunto de entrenamiento, entonces los pesos se ajustan para reducir la discrepancia entre el ejemplo conocido y la estimación del modelo. El algoritmo repetirá este proceso iterativo de ''evaluar y optimizar", actualizando pesos de forma autónoma hasta que se haya cumplido un umbral de precisión.</w:t>
      </w:r>
    </w:p>
    <w:p w14:paraId="62A88EFD" w14:textId="32CB90CE" w:rsidR="00C67A66" w:rsidRDefault="001648DC" w:rsidP="00C67A66">
      <w:pPr>
        <w:pStyle w:val="Ttulo2"/>
        <w:rPr>
          <w:rFonts w:eastAsia="Arial"/>
        </w:rPr>
      </w:pPr>
      <w:bookmarkStart w:id="10" w:name="_Toc213692565"/>
      <w:r>
        <w:rPr>
          <w:rFonts w:eastAsia="Arial"/>
        </w:rPr>
        <w:t xml:space="preserve">APRENDIZAJE </w:t>
      </w:r>
      <w:r w:rsidR="00C67A66">
        <w:rPr>
          <w:rFonts w:eastAsia="Arial"/>
        </w:rPr>
        <w:t>NO SUPERVISADO</w:t>
      </w:r>
      <w:bookmarkEnd w:id="10"/>
    </w:p>
    <w:p w14:paraId="025A997B" w14:textId="77777777" w:rsidR="00C67A66" w:rsidRDefault="00C67A66" w:rsidP="00C67A66">
      <w:pPr>
        <w:rPr>
          <w:rFonts w:eastAsia="Arial"/>
        </w:rPr>
      </w:pPr>
      <w:r w:rsidRPr="00C67A66">
        <w:rPr>
          <w:rFonts w:eastAsia="Arial"/>
        </w:rPr>
        <w:t xml:space="preserve">Las redes con aprendizaje no supervisado (también conocido como autosupervisado) no requieren influencia externa para ajustar los pesos de las conexiones entre sus neuronas. La red no recibe ninguna información por parte del entorno que le indique si la salida generada en respuesta a una determinada entrada es o no correcta. </w:t>
      </w:r>
    </w:p>
    <w:p w14:paraId="75CAC57B" w14:textId="77777777" w:rsidR="00C67A66" w:rsidRDefault="00C67A66" w:rsidP="00C67A66">
      <w:pPr>
        <w:rPr>
          <w:rFonts w:eastAsia="Arial"/>
        </w:rPr>
      </w:pPr>
      <w:r w:rsidRPr="00C67A66">
        <w:rPr>
          <w:rFonts w:eastAsia="Arial"/>
        </w:rPr>
        <w:t xml:space="preserve">Estas redes deben encontrar las características, regularidades, correlaciones o categorías que se puedan establecer entre los datos que se presenten en su entrada. Existen varias posibilidades en cuanto a la interpretación de la salida de estas redes, que dependen de su estructura y del algoritmo de aprendizaje empleado. En algunos casos, la salida representa el grado de familiaridad o similitud entre la información que se le está presentando en la entrada y las informaciones que se le han mostrado hasta entonces (en el pasado). </w:t>
      </w:r>
    </w:p>
    <w:p w14:paraId="6429E111" w14:textId="68CA4525" w:rsidR="00C67A66" w:rsidRPr="00C67A66" w:rsidRDefault="00C67A66" w:rsidP="00C67A66">
      <w:pPr>
        <w:rPr>
          <w:rFonts w:eastAsia="Arial"/>
        </w:rPr>
      </w:pPr>
      <w:r w:rsidRPr="00C67A66">
        <w:rPr>
          <w:rFonts w:eastAsia="Arial"/>
        </w:rPr>
        <w:t>En otro caso, podría realizar una clusterización (clustering) o establecimiento de categorías, indicando la red a la salida a qué categoría pertenece la información presentada a la entrada, siendo la propia red quien debe encontrar las categorías apropiadas a partir de las correlaciones entre las informaciones presentadas.</w:t>
      </w:r>
      <w:r>
        <w:rPr>
          <w:rFonts w:eastAsia="Arial"/>
        </w:rPr>
        <w:t xml:space="preserve"> </w:t>
      </w:r>
      <w:sdt>
        <w:sdtPr>
          <w:rPr>
            <w:rFonts w:eastAsia="Arial"/>
          </w:rPr>
          <w:id w:val="526374364"/>
          <w:citation/>
        </w:sdtPr>
        <w:sdtContent>
          <w:r w:rsidR="007E5E52">
            <w:rPr>
              <w:rFonts w:eastAsia="Arial"/>
            </w:rPr>
            <w:fldChar w:fldCharType="begin"/>
          </w:r>
          <w:r w:rsidR="007E5E52">
            <w:rPr>
              <w:rFonts w:eastAsia="Arial"/>
              <w:lang w:val="es-BO"/>
            </w:rPr>
            <w:instrText xml:space="preserve"> CITATION Dam01 \l 16394 </w:instrText>
          </w:r>
          <w:r w:rsidR="007E5E52">
            <w:rPr>
              <w:rFonts w:eastAsia="Arial"/>
            </w:rPr>
            <w:fldChar w:fldCharType="separate"/>
          </w:r>
          <w:r w:rsidR="007E5E52" w:rsidRPr="007E5E52">
            <w:rPr>
              <w:rFonts w:eastAsia="Arial"/>
              <w:noProof/>
              <w:lang w:val="es-BO"/>
            </w:rPr>
            <w:t>(Matich, 2001)</w:t>
          </w:r>
          <w:r w:rsidR="007E5E52">
            <w:rPr>
              <w:rFonts w:eastAsia="Arial"/>
            </w:rPr>
            <w:fldChar w:fldCharType="end"/>
          </w:r>
        </w:sdtContent>
      </w:sdt>
    </w:p>
    <w:p w14:paraId="293CA719" w14:textId="77CA4419" w:rsidR="001648DC" w:rsidRDefault="001648DC" w:rsidP="001648DC">
      <w:pPr>
        <w:pStyle w:val="Ttulo3"/>
        <w:rPr>
          <w:rFonts w:eastAsia="Arial"/>
        </w:rPr>
      </w:pPr>
      <w:bookmarkStart w:id="11" w:name="_Toc213692566"/>
      <w:r>
        <w:rPr>
          <w:rFonts w:eastAsia="Arial"/>
        </w:rPr>
        <w:t>Red neuronal convolucional</w:t>
      </w:r>
      <w:bookmarkEnd w:id="11"/>
    </w:p>
    <w:p w14:paraId="79D6FE0F" w14:textId="77777777" w:rsidR="00B94756" w:rsidRDefault="00B94756" w:rsidP="00B94756">
      <w:pPr>
        <w:rPr>
          <w:rFonts w:eastAsia="Arial"/>
        </w:rPr>
      </w:pPr>
      <w:r w:rsidRPr="00B94756">
        <w:rPr>
          <w:rFonts w:eastAsia="Arial"/>
        </w:rPr>
        <w:t xml:space="preserve">En diversas aplicaciones de visión artificial, la red neuronal convolucional (CNN) es el algoritmo de aprendizaje visual más destacado, con un rendimiento aceptable en el procesamiento de datos 2D con topología de cuadrícula, como imágenes y vídeos. El campo de las CNN se vio impulsado por los campos receptivos en la corteza visual de los animales y, posteriormente, por la red neuronal artificial multicapa LeNet. </w:t>
      </w:r>
    </w:p>
    <w:p w14:paraId="218D6505" w14:textId="1B8E0275" w:rsidR="00E8513E" w:rsidRDefault="00E8513E" w:rsidP="00B94756">
      <w:pPr>
        <w:rPr>
          <w:rFonts w:eastAsia="Arial"/>
        </w:rPr>
      </w:pPr>
      <w:r>
        <w:rPr>
          <w:rFonts w:eastAsia="Arial"/>
          <w:noProof/>
        </w:rPr>
        <w:drawing>
          <wp:anchor distT="0" distB="0" distL="114300" distR="114300" simplePos="0" relativeHeight="251713536" behindDoc="0" locked="0" layoutInCell="1" allowOverlap="1" wp14:anchorId="6F034226" wp14:editId="6D3C4993">
            <wp:simplePos x="0" y="0"/>
            <wp:positionH relativeFrom="column">
              <wp:posOffset>299852</wp:posOffset>
            </wp:positionH>
            <wp:positionV relativeFrom="paragraph">
              <wp:posOffset>2616399</wp:posOffset>
            </wp:positionV>
            <wp:extent cx="5260340" cy="1879600"/>
            <wp:effectExtent l="0" t="0" r="0" b="6350"/>
            <wp:wrapTopAndBottom/>
            <wp:docPr id="59383833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0340" cy="1879600"/>
                    </a:xfrm>
                    <a:prstGeom prst="rect">
                      <a:avLst/>
                    </a:prstGeom>
                    <a:noFill/>
                  </pic:spPr>
                </pic:pic>
              </a:graphicData>
            </a:graphic>
            <wp14:sizeRelH relativeFrom="margin">
              <wp14:pctWidth>0</wp14:pctWidth>
            </wp14:sizeRelH>
            <wp14:sizeRelV relativeFrom="margin">
              <wp14:pctHeight>0</wp14:pctHeight>
            </wp14:sizeRelV>
          </wp:anchor>
        </w:drawing>
      </w:r>
      <w:r w:rsidR="00B94756" w:rsidRPr="00B94756">
        <w:rPr>
          <w:rFonts w:eastAsia="Arial"/>
        </w:rPr>
        <w:t xml:space="preserve">La CNN se diferencia del neocognitrón de Fukushima en que comparte pesos en dimensiones temporales para reducir la computación y la complejidad, utilizando redes neuronales con retardo temporal. Un modelo CNN consta de tres capas principales: la capa convolucional, la capa de agrupación (pooling) y la capa totalmente conectada, cada una con funciones distintas. El entrenamiento de un modelo CNN se realiza como el de cualquier red neuronal estándar, mediante retropropagación, en dos etapas: una hacia adelante y otra hacia atrás. En la etapa hacia adelante, en cada capa, la imagen de entrada se representa con parámetros como el sesgo y los pesos para calcular la función de pérdida. </w:t>
      </w:r>
    </w:p>
    <w:p w14:paraId="0887960C" w14:textId="32010C29" w:rsidR="00E8513E" w:rsidRDefault="00E8513E" w:rsidP="00B94756">
      <w:pPr>
        <w:rPr>
          <w:rFonts w:eastAsia="Arial"/>
        </w:rPr>
      </w:pPr>
      <w:r w:rsidRPr="00C662E5">
        <w:rPr>
          <w:b/>
          <w:bCs/>
          <w:noProof/>
        </w:rPr>
        <mc:AlternateContent>
          <mc:Choice Requires="wps">
            <w:drawing>
              <wp:anchor distT="45720" distB="45720" distL="114300" distR="114300" simplePos="0" relativeHeight="251715584" behindDoc="0" locked="0" layoutInCell="1" allowOverlap="1" wp14:anchorId="78659AFB" wp14:editId="29EECB6D">
                <wp:simplePos x="0" y="0"/>
                <wp:positionH relativeFrom="column">
                  <wp:posOffset>791570</wp:posOffset>
                </wp:positionH>
                <wp:positionV relativeFrom="paragraph">
                  <wp:posOffset>2018353</wp:posOffset>
                </wp:positionV>
                <wp:extent cx="4926842" cy="1404620"/>
                <wp:effectExtent l="0" t="0" r="0" b="0"/>
                <wp:wrapNone/>
                <wp:docPr id="8268329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6842" cy="1404620"/>
                        </a:xfrm>
                        <a:prstGeom prst="rect">
                          <a:avLst/>
                        </a:prstGeom>
                        <a:noFill/>
                        <a:ln w="9525">
                          <a:noFill/>
                          <a:miter lim="800000"/>
                          <a:headEnd/>
                          <a:tailEnd/>
                        </a:ln>
                      </wps:spPr>
                      <wps:txbx>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659AFB" id="_x0000_t202" coordsize="21600,21600" o:spt="202" path="m,l,21600r21600,l21600,xe">
                <v:stroke joinstyle="miter"/>
                <v:path gradientshapeok="t" o:connecttype="rect"/>
              </v:shapetype>
              <v:shape id="Cuadro de texto 2" o:spid="_x0000_s1026" type="#_x0000_t202" style="position:absolute;left:0;text-align:left;margin-left:62.35pt;margin-top:158.95pt;width:387.95pt;height:110.6pt;z-index:251715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" filled="f" stroked="f">
                <v:textbox style="mso-fit-shape-to-text:t">
                  <w:txbxContent>
                    <w:p w14:paraId="04B0E170" w14:textId="2489BBFF" w:rsidR="00E8513E" w:rsidRPr="00C662E5" w:rsidRDefault="00E8513E" w:rsidP="00E8513E">
                      <w:pPr>
                        <w:rPr>
                          <w:lang w:val="es-BO"/>
                        </w:rPr>
                      </w:pPr>
                      <w:r w:rsidRPr="00C662E5">
                        <w:rPr>
                          <w:b/>
                          <w:bCs/>
                          <w:lang w:val="es-BO"/>
                        </w:rPr>
                        <w:t>F</w:t>
                      </w:r>
                      <w:r>
                        <w:rPr>
                          <w:b/>
                          <w:bCs/>
                          <w:lang w:val="es-BO"/>
                        </w:rPr>
                        <w:t>igura 1</w:t>
                      </w:r>
                      <w:r w:rsidRPr="00C662E5">
                        <w:rPr>
                          <w:b/>
                          <w:bCs/>
                          <w:lang w:val="es-BO"/>
                        </w:rPr>
                        <w:t>:</w:t>
                      </w:r>
                      <w:r>
                        <w:rPr>
                          <w:lang w:val="es-BO"/>
                        </w:rPr>
                        <w:t xml:space="preserve"> </w:t>
                      </w:r>
                      <w:r w:rsidRPr="00E8513E">
                        <w:t>El esquema de la arquitectura general de una CNN.</w:t>
                      </w:r>
                    </w:p>
                  </w:txbxContent>
                </v:textbox>
              </v:shape>
            </w:pict>
          </mc:Fallback>
        </mc:AlternateContent>
      </w:r>
    </w:p>
    <w:p w14:paraId="5666A375" w14:textId="5CFC03CC" w:rsidR="00E824FE" w:rsidRPr="00472498" w:rsidRDefault="00B94756" w:rsidP="00472498">
      <w:pPr>
        <w:rPr>
          <w:rFonts w:eastAsia="Arial"/>
        </w:rPr>
      </w:pPr>
      <w:r w:rsidRPr="00B94756">
        <w:rPr>
          <w:rFonts w:eastAsia="Arial"/>
        </w:rPr>
        <w:t>En la etapa hacia atrás, se aplican reglas de cadena para calcular los gradientes de cada parámetro y ajustar la red. Desde 2006 se han propuesto diversos trabajos para resolver los problemas de entrenamiento de las CNN profunda</w:t>
      </w:r>
      <w:r>
        <w:rPr>
          <w:rFonts w:eastAsia="Arial"/>
        </w:rPr>
        <w:t>s</w:t>
      </w:r>
      <w:r w:rsidRPr="00B94756">
        <w:rPr>
          <w:rFonts w:eastAsia="Arial"/>
        </w:rPr>
        <w:t xml:space="preserve">. Finalmente, [26] propuso la arquitectura de CNN AlexNet, similar a LeNet-5 de LeCun, pero con una estructura más profunda para reducir los problemas de entrenamiento, y que se ha aplicado ampliamente a diversas tareas de visión artificial. Desarrollos posteriores, mejorados y avanzados como VGGNet, ZFNet, GoogleNet, ResNet, Inception y SENet, elevaron el rendimiento de las CNN a niveles sin precedentes. </w:t>
      </w:r>
      <w:sdt>
        <w:sdtPr>
          <w:rPr>
            <w:rFonts w:eastAsia="Arial"/>
          </w:rPr>
          <w:id w:val="-56936112"/>
          <w:citation/>
        </w:sdtPr>
        <w:sdtContent>
          <w:r>
            <w:rPr>
              <w:rFonts w:eastAsia="Arial"/>
            </w:rPr>
            <w:fldChar w:fldCharType="begin"/>
          </w:r>
          <w:r>
            <w:rPr>
              <w:rFonts w:eastAsia="Arial"/>
              <w:lang w:val="es-BO"/>
            </w:rPr>
            <w:instrText xml:space="preserve"> CITATION Kha21 \l 16394 </w:instrText>
          </w:r>
          <w:r>
            <w:rPr>
              <w:rFonts w:eastAsia="Arial"/>
            </w:rPr>
            <w:fldChar w:fldCharType="separate"/>
          </w:r>
          <w:r w:rsidRPr="00B94756">
            <w:rPr>
              <w:rFonts w:eastAsia="Arial"/>
              <w:noProof/>
              <w:lang w:val="es-BO"/>
            </w:rPr>
            <w:t>(Khanday NY, 2021)</w:t>
          </w:r>
          <w:r>
            <w:rPr>
              <w:rFonts w:eastAsia="Arial"/>
            </w:rPr>
            <w:fldChar w:fldCharType="end"/>
          </w:r>
        </w:sdtContent>
      </w:sdt>
    </w:p>
    <w:p w14:paraId="0ABE46F1" w14:textId="5566B9E3" w:rsidR="001648DC" w:rsidRDefault="001648DC" w:rsidP="001648DC">
      <w:pPr>
        <w:pStyle w:val="Ttulo2"/>
        <w:rPr>
          <w:rFonts w:eastAsia="Arial"/>
        </w:rPr>
      </w:pPr>
      <w:bookmarkStart w:id="12" w:name="_Toc213692567"/>
      <w:r>
        <w:rPr>
          <w:rFonts w:eastAsia="Arial"/>
        </w:rPr>
        <w:t>RESNET</w:t>
      </w:r>
      <w:bookmarkEnd w:id="12"/>
    </w:p>
    <w:p w14:paraId="62C049ED" w14:textId="77777777" w:rsidR="00E824FE" w:rsidRPr="00E824FE" w:rsidRDefault="00E824FE" w:rsidP="00E824FE">
      <w:pPr>
        <w:rPr>
          <w:rFonts w:eastAsia="Arial"/>
          <w:lang w:val="es-BO"/>
        </w:rPr>
      </w:pPr>
      <w:r w:rsidRPr="00E824FE">
        <w:rPr>
          <w:rFonts w:eastAsia="Arial"/>
          <w:lang w:val="es-BO"/>
        </w:rPr>
        <w:t>La idea de los bloques residuales surgió de este diseño para abordar el problema de la desaparición/explosión del gradiente. En esta red, aplicamos un método conocido como conexiones de salto. Estas conexiones omiten algunos niveles intermedios para enlazar las activaciones de las capas subsiguientes, creando así un bloque residual. Estos bloques residuales se apilan para crear redes residuales (resNets).</w:t>
      </w:r>
    </w:p>
    <w:p w14:paraId="33B61E75" w14:textId="47EC7816" w:rsidR="00E824FE" w:rsidRDefault="00472498" w:rsidP="00E824FE">
      <w:pPr>
        <w:rPr>
          <w:rFonts w:eastAsia="Arial"/>
          <w:lang w:val="es-BO"/>
        </w:rPr>
      </w:pPr>
      <w:r w:rsidRPr="00C662E5">
        <w:rPr>
          <w:b/>
          <w:bCs/>
          <w:noProof/>
        </w:rPr>
        <mc:AlternateContent>
          <mc:Choice Requires="wps">
            <w:drawing>
              <wp:anchor distT="45720" distB="45720" distL="114300" distR="114300" simplePos="0" relativeHeight="251712512" behindDoc="0" locked="0" layoutInCell="1" allowOverlap="1" wp14:anchorId="4EBDB705" wp14:editId="5725E963">
                <wp:simplePos x="0" y="0"/>
                <wp:positionH relativeFrom="column">
                  <wp:posOffset>1551940</wp:posOffset>
                </wp:positionH>
                <wp:positionV relativeFrom="paragraph">
                  <wp:posOffset>4128770</wp:posOffset>
                </wp:positionV>
                <wp:extent cx="3222625"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2625" cy="1404620"/>
                        </a:xfrm>
                        <a:prstGeom prst="rect">
                          <a:avLst/>
                        </a:prstGeom>
                        <a:noFill/>
                        <a:ln w="9525">
                          <a:noFill/>
                          <a:miter lim="800000"/>
                          <a:headEnd/>
                          <a:tailEnd/>
                        </a:ln>
                      </wps:spPr>
                      <wps:txbx>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BDB705" id="_x0000_s1027" type="#_x0000_t202" style="position:absolute;left:0;text-align:left;margin-left:122.2pt;margin-top:325.1pt;width:253.75pt;height:110.6pt;z-index:2517125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" filled="f" stroked="f">
                <v:textbox style="mso-fit-shape-to-text:t">
                  <w:txbxContent>
                    <w:p w14:paraId="76B5B893" w14:textId="048530E1" w:rsidR="00E8513E" w:rsidRPr="00C662E5" w:rsidRDefault="00E8513E" w:rsidP="00E8513E">
                      <w:pPr>
                        <w:rPr>
                          <w:lang w:val="es-BO"/>
                        </w:rPr>
                      </w:pPr>
                      <w:r w:rsidRPr="00C662E5">
                        <w:rPr>
                          <w:b/>
                          <w:bCs/>
                          <w:lang w:val="es-BO"/>
                        </w:rPr>
                        <w:t>F</w:t>
                      </w:r>
                      <w:r>
                        <w:rPr>
                          <w:b/>
                          <w:bCs/>
                          <w:lang w:val="es-BO"/>
                        </w:rPr>
                        <w:t>igura 2</w:t>
                      </w:r>
                      <w:r w:rsidRPr="00C662E5">
                        <w:rPr>
                          <w:b/>
                          <w:bCs/>
                          <w:lang w:val="es-BO"/>
                        </w:rPr>
                        <w:t>:</w:t>
                      </w:r>
                      <w:r>
                        <w:rPr>
                          <w:lang w:val="es-BO"/>
                        </w:rPr>
                        <w:t xml:space="preserve"> </w:t>
                      </w:r>
                      <w:r w:rsidRPr="00E8513E">
                        <w:t>Arquitectura en capas ResNet-34</w:t>
                      </w:r>
                    </w:p>
                  </w:txbxContent>
                </v:textbox>
              </v:shape>
            </w:pict>
          </mc:Fallback>
        </mc:AlternateContent>
      </w:r>
      <w:r>
        <w:rPr>
          <w:noProof/>
        </w:rPr>
        <w:drawing>
          <wp:anchor distT="0" distB="0" distL="114300" distR="114300" simplePos="0" relativeHeight="251710464" behindDoc="0" locked="0" layoutInCell="1" allowOverlap="1" wp14:anchorId="3F6AC75B" wp14:editId="0F058744">
            <wp:simplePos x="0" y="0"/>
            <wp:positionH relativeFrom="column">
              <wp:posOffset>733709</wp:posOffset>
            </wp:positionH>
            <wp:positionV relativeFrom="paragraph">
              <wp:posOffset>823652</wp:posOffset>
            </wp:positionV>
            <wp:extent cx="4733649" cy="3312543"/>
            <wp:effectExtent l="0" t="0" r="0" b="2540"/>
            <wp:wrapTopAndBottom/>
            <wp:docPr id="98858321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3215" name="Imagen 2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3649" cy="3312543"/>
                    </a:xfrm>
                    <a:prstGeom prst="rect">
                      <a:avLst/>
                    </a:prstGeom>
                    <a:noFill/>
                    <a:ln>
                      <a:noFill/>
                    </a:ln>
                  </pic:spPr>
                </pic:pic>
              </a:graphicData>
            </a:graphic>
          </wp:anchor>
        </w:drawing>
      </w:r>
      <w:r w:rsidR="00E824FE" w:rsidRPr="00E824FE">
        <w:rPr>
          <w:rFonts w:eastAsia="Arial"/>
          <w:lang w:val="es-BO"/>
        </w:rPr>
        <w:t>La estrategia detrás de esta red es permitir que la red se ajuste a la función residual en lugar de que las capas aprendan la función subyacente. Por lo tanto, se deja que la red se ajuste en lugar de usar, por ejemplo, la función inicial H(x).</w:t>
      </w:r>
    </w:p>
    <w:p w14:paraId="6F411499" w14:textId="0B61B0AF" w:rsidR="00E824FE" w:rsidRDefault="00E824FE" w:rsidP="00E824FE">
      <w:pPr>
        <w:rPr>
          <w:rFonts w:eastAsia="Arial"/>
          <w:lang w:val="es-BO"/>
        </w:rPr>
      </w:pPr>
    </w:p>
    <w:p w14:paraId="66E9ADFA" w14:textId="77777777" w:rsidR="00E8513E" w:rsidRDefault="00E8513E" w:rsidP="00E824FE">
      <w:pPr>
        <w:rPr>
          <w:rFonts w:eastAsia="Arial"/>
          <w:lang w:val="es-BO"/>
        </w:rPr>
      </w:pPr>
    </w:p>
    <w:p w14:paraId="6CBB0B16" w14:textId="564B4C87" w:rsidR="00E824FE" w:rsidRPr="00E824FE" w:rsidRDefault="00E824FE" w:rsidP="00E824FE">
      <w:pPr>
        <w:rPr>
          <w:rFonts w:eastAsia="Arial"/>
          <w:lang w:val="es-BO"/>
        </w:rPr>
      </w:pPr>
      <w:r w:rsidRPr="00E824FE">
        <w:rPr>
          <w:rFonts w:eastAsia="Arial"/>
          <w:lang w:val="es-BO"/>
        </w:rPr>
        <w:t>La ventaja de incluir este tipo de enlace de salto es que la regularización omitirá cualquier capa que degrade el rendimiento de la arquitectura. En consecuencia, es posible entrenar una red neuronal extremadamente profunda sin encontrar problemas con la desaparición o expansión de gradientes. Los autores del artículo utilizaron las capas 100 a 1000 del conjunto de datos CIFAR-10 para la experimentación.</w:t>
      </w:r>
    </w:p>
    <w:p w14:paraId="4280C773" w14:textId="55C7BA89" w:rsidR="00E824FE" w:rsidRPr="00E824FE" w:rsidRDefault="00E824FE" w:rsidP="00E824FE">
      <w:pPr>
        <w:rPr>
          <w:rFonts w:eastAsia="Arial"/>
          <w:lang w:val="es-BO"/>
        </w:rPr>
      </w:pPr>
      <w:r w:rsidRPr="00E824FE">
        <w:rPr>
          <w:rFonts w:eastAsia="Arial"/>
          <w:lang w:val="es-BO"/>
        </w:rPr>
        <w:t>Existen técnicas similares conocidas como «redes de autopistas», que también emplean conexiones de salto. Estas conexiones de salto utilizan puertas paramétricas, al igual que LSTM. La cantidad de datos que fluyen a través de la conexión de salto se controla mediante estas puertas. Sin embargo, este diseño no ha ofrecido una precisión superior a la de la arquitectura ResNet.</w:t>
      </w:r>
      <w:r>
        <w:rPr>
          <w:rFonts w:eastAsia="Arial"/>
          <w:lang w:val="es-BO"/>
        </w:rPr>
        <w:t xml:space="preserve"> </w:t>
      </w:r>
      <w:sdt>
        <w:sdtPr>
          <w:rPr>
            <w:rFonts w:eastAsia="Arial"/>
            <w:lang w:val="es-BO"/>
          </w:rPr>
          <w:id w:val="1295094562"/>
          <w:citation/>
        </w:sdtPr>
        <w:sdtContent>
          <w:r>
            <w:rPr>
              <w:rFonts w:eastAsia="Arial"/>
              <w:lang w:val="es-BO"/>
            </w:rPr>
            <w:fldChar w:fldCharType="begin"/>
          </w:r>
          <w:r>
            <w:rPr>
              <w:rFonts w:eastAsia="Arial"/>
              <w:lang w:val="es-BO"/>
            </w:rPr>
            <w:instrText xml:space="preserve"> CITATION HeK16 \l 16394 </w:instrText>
          </w:r>
          <w:r>
            <w:rPr>
              <w:rFonts w:eastAsia="Arial"/>
              <w:lang w:val="es-BO"/>
            </w:rPr>
            <w:fldChar w:fldCharType="separate"/>
          </w:r>
          <w:r w:rsidRPr="00E824FE">
            <w:rPr>
              <w:rFonts w:eastAsia="Arial"/>
              <w:noProof/>
              <w:lang w:val="es-BO"/>
            </w:rPr>
            <w:t>(He, K., Zhang, X., Ren, S., &amp; Sun, J, 2016)</w:t>
          </w:r>
          <w:r>
            <w:rPr>
              <w:rFonts w:eastAsia="Arial"/>
              <w:lang w:val="es-BO"/>
            </w:rPr>
            <w:fldChar w:fldCharType="end"/>
          </w:r>
        </w:sdtContent>
      </w:sdt>
    </w:p>
    <w:p w14:paraId="7B616401" w14:textId="3820673A" w:rsidR="00472498" w:rsidRDefault="00472498" w:rsidP="00472498">
      <w:pPr>
        <w:pStyle w:val="Ttulo2"/>
        <w:rPr>
          <w:rFonts w:eastAsia="Arial"/>
        </w:rPr>
      </w:pPr>
      <w:r>
        <w:rPr>
          <w:rFonts w:eastAsia="Arial"/>
        </w:rPr>
        <w:t xml:space="preserve"> </w:t>
      </w:r>
      <w:bookmarkStart w:id="13" w:name="_Toc213692568"/>
      <w:r>
        <w:rPr>
          <w:rFonts w:eastAsia="Arial"/>
        </w:rPr>
        <w:t>CRISP – DM</w:t>
      </w:r>
      <w:bookmarkEnd w:id="13"/>
    </w:p>
    <w:p w14:paraId="1DFE0789" w14:textId="20BDE3AC" w:rsidR="00472498" w:rsidRDefault="00472498" w:rsidP="00472498">
      <w:pPr>
        <w:rPr>
          <w:bdr w:val="none" w:sz="0" w:space="0" w:color="auto" w:frame="1"/>
        </w:rPr>
      </w:pPr>
      <w:r w:rsidRPr="00472498">
        <w:rPr>
          <w:bdr w:val="none" w:sz="0" w:space="0" w:color="auto" w:frame="1"/>
        </w:rPr>
        <w:t>CRISP-DM se puede considerar como la metodología de facto para proyectos dedicados a extraer valor de los datos, tal como lo reflejan las encuestas realizadas a profesionales del campo. Durante estos veinte años, la metodología CRISP-DM ha sido fuente de inspiración de otros estándares como SEMMA de SAS o ASUM-DM de IBM, así como ha dado lugar a múltiples variantes que amplían o particularizan CRISP-DM a una industria o tipo de proyecto.</w:t>
      </w:r>
    </w:p>
    <w:p w14:paraId="4B946D35" w14:textId="18C6CEF3" w:rsidR="00472498" w:rsidRPr="00472498" w:rsidRDefault="00472498" w:rsidP="00472498">
      <w:pPr>
        <w:rPr>
          <w:bdr w:val="none" w:sz="0" w:space="0" w:color="auto" w:frame="1"/>
        </w:rPr>
      </w:pPr>
      <w:r w:rsidRPr="00472498">
        <w:rPr>
          <w:bdr w:val="none" w:sz="0" w:space="0" w:color="auto" w:frame="1"/>
        </w:rPr>
        <w:t>Publicada en 1999 para estandarizar los procesos de minería de datos en todas las industrias, desde entonces se ha convertido en la metodología más común para proyectos de minería de datos, análisis y ciencia de datos.</w:t>
      </w:r>
    </w:p>
    <w:p w14:paraId="5D64F3FE" w14:textId="118157DC" w:rsidR="00472498" w:rsidRDefault="00472498" w:rsidP="00472498">
      <w:pPr>
        <w:rPr>
          <w:bdr w:val="none" w:sz="0" w:space="0" w:color="auto" w:frame="1"/>
        </w:rPr>
      </w:pPr>
      <w:r w:rsidRPr="00472498">
        <w:rPr>
          <w:bdr w:val="none" w:sz="0" w:space="0" w:color="auto" w:frame="1"/>
        </w:rPr>
        <w:t>Es probable que los equipos de ciencia de datos que combinen una implementación flexible de CRISP-DM con enfoques de gestión de proyectos ágiles basados ​​en equipos obtengan los mejores resultados.</w:t>
      </w:r>
      <w:r>
        <w:rPr>
          <w:bdr w:val="none" w:sz="0" w:space="0" w:color="auto" w:frame="1"/>
        </w:rPr>
        <w:t xml:space="preserve"> </w:t>
      </w:r>
      <w:sdt>
        <w:sdtPr>
          <w:rPr>
            <w:bdr w:val="none" w:sz="0" w:space="0" w:color="auto" w:frame="1"/>
          </w:rPr>
          <w:id w:val="-1432973679"/>
          <w:citation/>
        </w:sdtPr>
        <w:sdtContent>
          <w:r w:rsidR="0017526A">
            <w:rPr>
              <w:bdr w:val="none" w:sz="0" w:space="0" w:color="auto" w:frame="1"/>
            </w:rPr>
            <w:fldChar w:fldCharType="begin"/>
          </w:r>
          <w:r w:rsidR="0017526A">
            <w:rPr>
              <w:bdr w:val="none" w:sz="0" w:space="0" w:color="auto" w:frame="1"/>
              <w:lang w:val="es-BO"/>
            </w:rPr>
            <w:instrText xml:space="preserve"> CITATION Dat24 \l 16394 </w:instrText>
          </w:r>
          <w:r w:rsidR="0017526A">
            <w:rPr>
              <w:bdr w:val="none" w:sz="0" w:space="0" w:color="auto" w:frame="1"/>
            </w:rPr>
            <w:fldChar w:fldCharType="separate"/>
          </w:r>
          <w:r w:rsidR="0017526A" w:rsidRPr="0017526A">
            <w:rPr>
              <w:noProof/>
              <w:bdr w:val="none" w:sz="0" w:space="0" w:color="auto" w:frame="1"/>
              <w:lang w:val="es-BO"/>
            </w:rPr>
            <w:t>(PM, 2024)</w:t>
          </w:r>
          <w:r w:rsidR="0017526A">
            <w:rPr>
              <w:bdr w:val="none" w:sz="0" w:space="0" w:color="auto" w:frame="1"/>
            </w:rPr>
            <w:fldChar w:fldCharType="end"/>
          </w:r>
        </w:sdtContent>
      </w:sdt>
    </w:p>
    <w:p w14:paraId="5B896C40" w14:textId="06E5A308" w:rsidR="00472498" w:rsidRPr="00472498" w:rsidRDefault="00472498" w:rsidP="00472498">
      <w:pPr>
        <w:rPr>
          <w:rFonts w:eastAsia="Arial"/>
          <w:lang w:val="es-BO"/>
        </w:rPr>
      </w:pPr>
      <w:r w:rsidRPr="00C662E5">
        <w:rPr>
          <w:b/>
          <w:bCs/>
          <w:noProof/>
        </w:rPr>
        <mc:AlternateContent>
          <mc:Choice Requires="wps">
            <w:drawing>
              <wp:anchor distT="45720" distB="45720" distL="114300" distR="114300" simplePos="0" relativeHeight="251718656" behindDoc="0" locked="0" layoutInCell="1" allowOverlap="1" wp14:anchorId="0B4CD312" wp14:editId="77CAF81A">
                <wp:simplePos x="0" y="0"/>
                <wp:positionH relativeFrom="column">
                  <wp:posOffset>1282530</wp:posOffset>
                </wp:positionH>
                <wp:positionV relativeFrom="paragraph">
                  <wp:posOffset>4776470</wp:posOffset>
                </wp:positionV>
                <wp:extent cx="3864070" cy="1404620"/>
                <wp:effectExtent l="0" t="0" r="0" b="0"/>
                <wp:wrapNone/>
                <wp:docPr id="18760086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4070" cy="1404620"/>
                        </a:xfrm>
                        <a:prstGeom prst="rect">
                          <a:avLst/>
                        </a:prstGeom>
                        <a:noFill/>
                        <a:ln w="9525">
                          <a:noFill/>
                          <a:miter lim="800000"/>
                          <a:headEnd/>
                          <a:tailEnd/>
                        </a:ln>
                      </wps:spPr>
                      <wps:txbx>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4CD312" id="_x0000_s1028" type="#_x0000_t202" style="position:absolute;left:0;text-align:left;margin-left:101pt;margin-top:376.1pt;width:304.25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" filled="f" stroked="f">
                <v:textbox style="mso-fit-shape-to-text:t">
                  <w:txbxContent>
                    <w:p w14:paraId="0BC047E2" w14:textId="1B319EED" w:rsidR="00472498" w:rsidRPr="00C662E5" w:rsidRDefault="00472498" w:rsidP="00472498">
                      <w:pPr>
                        <w:rPr>
                          <w:lang w:val="es-BO"/>
                        </w:rPr>
                      </w:pPr>
                      <w:r w:rsidRPr="00C662E5">
                        <w:rPr>
                          <w:b/>
                          <w:bCs/>
                          <w:lang w:val="es-BO"/>
                        </w:rPr>
                        <w:t>F</w:t>
                      </w:r>
                      <w:r>
                        <w:rPr>
                          <w:b/>
                          <w:bCs/>
                          <w:lang w:val="es-BO"/>
                        </w:rPr>
                        <w:t>igura 3</w:t>
                      </w:r>
                      <w:r w:rsidRPr="00C662E5">
                        <w:rPr>
                          <w:b/>
                          <w:bCs/>
                          <w:lang w:val="es-BO"/>
                        </w:rPr>
                        <w:t>:</w:t>
                      </w:r>
                      <w:r>
                        <w:rPr>
                          <w:lang w:val="es-BO"/>
                        </w:rPr>
                        <w:t xml:space="preserve"> </w:t>
                      </w:r>
                      <w:r w:rsidRPr="00472498">
                        <w:t> Esquema del ciclo CRISP-DM estándar</w:t>
                      </w:r>
                    </w:p>
                  </w:txbxContent>
                </v:textbox>
              </v:shape>
            </w:pict>
          </mc:Fallback>
        </mc:AlternateContent>
      </w:r>
      <w:r>
        <w:rPr>
          <w:noProof/>
        </w:rPr>
        <w:drawing>
          <wp:anchor distT="0" distB="0" distL="114300" distR="114300" simplePos="0" relativeHeight="251716608" behindDoc="0" locked="0" layoutInCell="1" allowOverlap="1" wp14:anchorId="445C9E38" wp14:editId="14B20040">
            <wp:simplePos x="0" y="0"/>
            <wp:positionH relativeFrom="column">
              <wp:posOffset>555862</wp:posOffset>
            </wp:positionH>
            <wp:positionV relativeFrom="paragraph">
              <wp:posOffset>0</wp:posOffset>
            </wp:positionV>
            <wp:extent cx="4954905" cy="4749165"/>
            <wp:effectExtent l="0" t="0" r="0" b="0"/>
            <wp:wrapTopAndBottom/>
            <wp:docPr id="254570834" name="Imagen 25" descr="ciclo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clo CRISP-D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54905" cy="47491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74F52" w14:textId="0DDA4711" w:rsidR="001648DC" w:rsidRDefault="006063B0" w:rsidP="006063B0">
      <w:pPr>
        <w:pStyle w:val="Ttulo2"/>
        <w:rPr>
          <w:rFonts w:eastAsia="Arial"/>
        </w:rPr>
      </w:pPr>
      <w:r>
        <w:rPr>
          <w:rFonts w:eastAsia="Arial"/>
        </w:rPr>
        <w:t xml:space="preserve"> </w:t>
      </w:r>
      <w:bookmarkStart w:id="14" w:name="_Toc213692569"/>
      <w:r>
        <w:rPr>
          <w:rFonts w:eastAsia="Arial"/>
        </w:rPr>
        <w:t>Interconexion de dispositivos físicos o cosas (iot)</w:t>
      </w:r>
      <w:bookmarkEnd w:id="14"/>
    </w:p>
    <w:p w14:paraId="1012311F" w14:textId="77777777" w:rsidR="006063B0" w:rsidRDefault="006063B0" w:rsidP="006063B0">
      <w:pPr>
        <w:rPr>
          <w:rFonts w:eastAsia="Arial"/>
        </w:rPr>
      </w:pPr>
      <w:r w:rsidRPr="006063B0">
        <w:rPr>
          <w:rFonts w:eastAsia="Arial"/>
        </w:rPr>
        <w:t>El concepto de Internet de las Cosas (IoT) se refiere a la interconexión de dispositivos físicos, o "cosas", equipados con sensores, software y otras tecnologías que les permiten recopilar, intercambiar y procesar datos a través de redes; sin la necesidad de intervención humana directa</w:t>
      </w:r>
      <w:r>
        <w:rPr>
          <w:rFonts w:eastAsia="Arial"/>
        </w:rPr>
        <w:t xml:space="preserve">. </w:t>
      </w:r>
      <w:r w:rsidRPr="006063B0">
        <w:rPr>
          <w:rFonts w:eastAsia="Arial"/>
        </w:rPr>
        <w:t>Esta red de dispositivos interconectados puede incluir desde electrodomésticos y vehículos hasta maquinaria industrial, sistemas de climatización, e incluso equipos médicos, todos capaces de comunicarse entre sí a través de internet.</w:t>
      </w:r>
      <w:r>
        <w:rPr>
          <w:rFonts w:eastAsia="Arial"/>
        </w:rPr>
        <w:t xml:space="preserve"> </w:t>
      </w:r>
    </w:p>
    <w:p w14:paraId="2E01B94B" w14:textId="27CC38CC" w:rsidR="006063B0" w:rsidRPr="006063B0" w:rsidRDefault="006063B0" w:rsidP="006063B0">
      <w:pPr>
        <w:rPr>
          <w:rFonts w:eastAsia="Arial"/>
          <w:lang w:val="es-BO"/>
        </w:rPr>
      </w:pPr>
      <w:r w:rsidRPr="006063B0">
        <w:rPr>
          <w:rFonts w:eastAsia="Arial"/>
          <w:lang w:val="es-BO"/>
        </w:rPr>
        <w:t>Según estos autores, el IoT proporciona una infraestructura en la que los objetos del mundo físico están equipados con sensores y actuadores, lo que les permite monitorear y gestionar tanto el entorno como su propio estado. Esta integración de dispositivos conectados no solo facilita el seguimiento y la supervisión, sino que también permite la automatización y el análisis de datos de una manera que antes no era posible.</w:t>
      </w:r>
      <w:r>
        <w:rPr>
          <w:rFonts w:eastAsia="Arial"/>
          <w:lang w:val="es-BO"/>
        </w:rPr>
        <w:t xml:space="preserve"> </w:t>
      </w:r>
      <w:sdt>
        <w:sdtPr>
          <w:rPr>
            <w:rFonts w:eastAsia="Arial"/>
            <w:lang w:val="es-BO"/>
          </w:rPr>
          <w:id w:val="1403102377"/>
          <w:citation/>
        </w:sdtPr>
        <w:sdtContent>
          <w:r>
            <w:rPr>
              <w:rFonts w:eastAsia="Arial"/>
              <w:lang w:val="es-BO"/>
            </w:rPr>
            <w:fldChar w:fldCharType="begin"/>
          </w:r>
          <w:r>
            <w:rPr>
              <w:rFonts w:eastAsia="Arial"/>
              <w:lang w:val="es-BO"/>
            </w:rPr>
            <w:instrText xml:space="preserve"> CITATION LAt10 \l 16394 </w:instrText>
          </w:r>
          <w:r>
            <w:rPr>
              <w:rFonts w:eastAsia="Arial"/>
              <w:lang w:val="es-BO"/>
            </w:rPr>
            <w:fldChar w:fldCharType="separate"/>
          </w:r>
          <w:r w:rsidRPr="006063B0">
            <w:rPr>
              <w:rFonts w:eastAsia="Arial"/>
              <w:noProof/>
              <w:lang w:val="es-BO"/>
            </w:rPr>
            <w:t>(L. Atzori, A. Iera, G. Morabito, 2010)</w:t>
          </w:r>
          <w:r>
            <w:rPr>
              <w:rFonts w:eastAsia="Arial"/>
              <w:lang w:val="es-BO"/>
            </w:rPr>
            <w:fldChar w:fldCharType="end"/>
          </w:r>
        </w:sdtContent>
      </w:sdt>
    </w:p>
    <w:p w14:paraId="361AF4B5" w14:textId="672CB809" w:rsidR="006063B0" w:rsidRDefault="006063B0" w:rsidP="006063B0">
      <w:pPr>
        <w:pStyle w:val="Ttulo2"/>
        <w:rPr>
          <w:rFonts w:eastAsia="Arial"/>
        </w:rPr>
      </w:pPr>
      <w:r>
        <w:rPr>
          <w:rFonts w:eastAsia="Arial"/>
        </w:rPr>
        <w:t xml:space="preserve"> </w:t>
      </w:r>
      <w:bookmarkStart w:id="15" w:name="_Toc213692570"/>
      <w:r>
        <w:rPr>
          <w:rFonts w:eastAsia="Arial"/>
        </w:rPr>
        <w:t>visión por computadora</w:t>
      </w:r>
      <w:bookmarkEnd w:id="15"/>
    </w:p>
    <w:p w14:paraId="18513A60" w14:textId="77777777" w:rsidR="006063B0" w:rsidRDefault="006063B0" w:rsidP="006063B0">
      <w:pPr>
        <w:rPr>
          <w:rFonts w:eastAsia="Arial"/>
        </w:rPr>
      </w:pPr>
      <w:r w:rsidRPr="006063B0">
        <w:rPr>
          <w:rFonts w:eastAsia="Arial"/>
        </w:rPr>
        <w:t xml:space="preserve">La visión por computadora es un campo científico interdisciplinario que se centra en cómo las computadoras pueden obtener una comprensión profunda a partir de imágenes o videos digitales. Se puede utilizar para transformar las tareas de ingeniería y gestión en la construcción, al permitir la adquisición, el procesamiento y el análisis de imágenes digitales, así como la extracción de datos de alta dimensionalidad del mundo real para generar información que mejore la toma de decisiones. </w:t>
      </w:r>
    </w:p>
    <w:p w14:paraId="35A09472" w14:textId="591B0843" w:rsidR="006063B0" w:rsidRDefault="006063B0" w:rsidP="006063B0">
      <w:pPr>
        <w:rPr>
          <w:rFonts w:eastAsia="Arial"/>
        </w:rPr>
      </w:pPr>
      <w:r w:rsidRPr="006063B0">
        <w:rPr>
          <w:rFonts w:eastAsia="Arial"/>
        </w:rPr>
        <w:t>Además, la visión por computadora puede proporcionar a los profesionales imágenes y videos digitales detallados (por ejemplo, la ubicación y el comportamiento de objetos/entidades y las condiciones del sitio) sobre el entorno predominante de un proyecto, lo que les permite gestionar mejor el proceso de construcción.</w:t>
      </w:r>
    </w:p>
    <w:p w14:paraId="509401EF" w14:textId="10EB6047" w:rsidR="006063B0" w:rsidRPr="006063B0" w:rsidRDefault="006063B0" w:rsidP="006063B0">
      <w:pPr>
        <w:rPr>
          <w:rFonts w:eastAsia="Arial"/>
        </w:rPr>
      </w:pPr>
      <w:r w:rsidRPr="006063B0">
        <w:rPr>
          <w:rFonts w:eastAsia="Arial"/>
        </w:rPr>
        <w:t>La herramienta más utilizada en la etapa de procesamiento de los sistemas de visión artificial es la CNN (Red Neuronal Convolucional) . Las CNN son redes de inspiración biológica ampliamente utilizadas para el reconocimiento de imágenes, la clasificación, la detección de objetos y la localización. Aunque se desarrollaron en la década de 1980, fue el desarrollo de las unidades de procesamiento gráfico (GPU), que redujo enormemente los tiempos de ejecución, en la década de 2000 lo que impulsó su popularidad. La arquitectura de la CNN está diseñada para entradas con estructura de cuadrícula y fuertes dependencias espaciales localizadas.</w:t>
      </w:r>
      <w:r>
        <w:rPr>
          <w:rFonts w:eastAsia="Arial"/>
        </w:rPr>
        <w:t xml:space="preserve"> </w:t>
      </w:r>
      <w:sdt>
        <w:sdtPr>
          <w:rPr>
            <w:rFonts w:eastAsia="Arial"/>
          </w:rPr>
          <w:id w:val="204143218"/>
          <w:citation/>
        </w:sdtPr>
        <w:sdtContent>
          <w:r>
            <w:rPr>
              <w:rFonts w:eastAsia="Arial"/>
            </w:rPr>
            <w:fldChar w:fldCharType="begin"/>
          </w:r>
          <w:r>
            <w:rPr>
              <w:rFonts w:eastAsia="Arial"/>
              <w:lang w:val="es-BO"/>
            </w:rPr>
            <w:instrText xml:space="preserve"> CITATION Maj19 \l 16394 </w:instrText>
          </w:r>
          <w:r>
            <w:rPr>
              <w:rFonts w:eastAsia="Arial"/>
            </w:rPr>
            <w:fldChar w:fldCharType="separate"/>
          </w:r>
          <w:r w:rsidRPr="006063B0">
            <w:rPr>
              <w:rFonts w:eastAsia="Arial"/>
              <w:noProof/>
              <w:lang w:val="es-BO"/>
            </w:rPr>
            <w:t>(Mirmehdi, 2019)</w:t>
          </w:r>
          <w:r>
            <w:rPr>
              <w:rFonts w:eastAsia="Arial"/>
            </w:rPr>
            <w:fldChar w:fldCharType="end"/>
          </w:r>
        </w:sdtContent>
      </w:sdt>
    </w:p>
    <w:p w14:paraId="5DE4879C" w14:textId="7188BA0D" w:rsidR="006063B0" w:rsidRDefault="006063B0" w:rsidP="006063B0">
      <w:pPr>
        <w:pStyle w:val="Ttulo2"/>
        <w:rPr>
          <w:rFonts w:eastAsia="Arial"/>
        </w:rPr>
      </w:pPr>
      <w:r>
        <w:rPr>
          <w:rFonts w:eastAsia="Arial"/>
        </w:rPr>
        <w:t xml:space="preserve"> </w:t>
      </w:r>
      <w:bookmarkStart w:id="16" w:name="_Toc213692571"/>
      <w:r>
        <w:rPr>
          <w:rFonts w:eastAsia="Arial"/>
        </w:rPr>
        <w:t>protocolo de mensajeria</w:t>
      </w:r>
      <w:bookmarkEnd w:id="16"/>
    </w:p>
    <w:p w14:paraId="680E8AB0" w14:textId="25F5388A" w:rsidR="006063B0" w:rsidRDefault="006063B0" w:rsidP="006063B0">
      <w:pPr>
        <w:rPr>
          <w:rFonts w:eastAsia="Arial"/>
        </w:rPr>
      </w:pPr>
      <w:r w:rsidRPr="006063B0">
        <w:rPr>
          <w:rFonts w:eastAsia="Arial"/>
        </w:rPr>
        <w:t>Los sistemas IoT están diseñados para admitir aplicaciones muy diversas y funcionar en distintos entornos. Esto explica la enorme cantidad de componentes, bibliotecas de software y herramientas disponibles, así como los estándares de comunicación. Además, la competencia en el mercado y el rápido progreso de las tecnologías de hardware y software hacen que los diseñadores se enfrenten a una gran abundancia de opciones.</w:t>
      </w:r>
    </w:p>
    <w:p w14:paraId="47F52492" w14:textId="4E7E0957" w:rsidR="006D20FD" w:rsidRPr="006063B0" w:rsidRDefault="006D20FD" w:rsidP="006063B0">
      <w:pPr>
        <w:rPr>
          <w:rFonts w:eastAsia="Arial"/>
        </w:rPr>
      </w:pPr>
      <w:r w:rsidRPr="006D20FD">
        <w:rPr>
          <w:rFonts w:eastAsia="Arial"/>
        </w:rPr>
        <w:t>Estos protocolos simplifican la comunicación entre los procesos de las aplicaciones, separándolos de los protocolos de transporte y de red. Algunos proporcionan funcionalidades específicas como Calidad de Servicio (QoS), etiquetado de información o servicios de middleware útiles para el almacenamiento en caché y el enrutamiento de información. La mayoría de los protocolos de mensajería existentes están disponibles como bibliotecas de programación de código abierto. Muchos de ellos se incluyen en plataformas IoT, que son soluciones listas para usar que encapsulan partes significativas de un sistema IoT integral. El problema radica en la gran cantidad de protocolos disponibles, y elegir el adecuado para una solución específica no es tarea sencilla. Entre los protocolos mencionados se encuentran MQTT, CoAP, STOMP, XMPP, WAMP, AMQP, DDS, OPC UA, LwM2M, Weave y HomeKit.</w:t>
      </w:r>
      <w:r>
        <w:rPr>
          <w:rFonts w:eastAsia="Arial"/>
        </w:rPr>
        <w:t xml:space="preserve"> </w:t>
      </w:r>
      <w:sdt>
        <w:sdtPr>
          <w:rPr>
            <w:rFonts w:eastAsia="Arial"/>
          </w:rPr>
          <w:id w:val="1876584646"/>
          <w:citation/>
        </w:sdtPr>
        <w:sdtContent>
          <w:r>
            <w:rPr>
              <w:rFonts w:eastAsia="Arial"/>
            </w:rPr>
            <w:fldChar w:fldCharType="begin"/>
          </w:r>
          <w:r>
            <w:rPr>
              <w:rFonts w:eastAsia="Arial"/>
              <w:lang w:val="es-BO"/>
            </w:rPr>
            <w:instrText xml:space="preserve"> CITATION Wyt21 \l 16394 </w:instrText>
          </w:r>
          <w:r>
            <w:rPr>
              <w:rFonts w:eastAsia="Arial"/>
            </w:rPr>
            <w:fldChar w:fldCharType="separate"/>
          </w:r>
          <w:r w:rsidRPr="006D20FD">
            <w:rPr>
              <w:rFonts w:eastAsia="Arial"/>
              <w:noProof/>
              <w:lang w:val="es-BO"/>
            </w:rPr>
            <w:t>(Wytrębowicz J, Cabaj K, Krawiec J, 2021)</w:t>
          </w:r>
          <w:r>
            <w:rPr>
              <w:rFonts w:eastAsia="Arial"/>
            </w:rPr>
            <w:fldChar w:fldCharType="end"/>
          </w:r>
        </w:sdtContent>
      </w:sdt>
    </w:p>
    <w:p w14:paraId="03D7429B" w14:textId="31993EC9" w:rsidR="006063B0" w:rsidRPr="006D20FD" w:rsidRDefault="006D20FD" w:rsidP="006063B0">
      <w:pPr>
        <w:pStyle w:val="Ttulo3"/>
        <w:rPr>
          <w:rFonts w:eastAsia="Arial"/>
          <w:lang w:val="en-US"/>
        </w:rPr>
      </w:pPr>
      <w:r w:rsidRPr="006D20FD">
        <w:rPr>
          <w:rFonts w:eastAsia="Arial"/>
          <w:lang w:val="en-US"/>
        </w:rPr>
        <w:t xml:space="preserve"> </w:t>
      </w:r>
      <w:bookmarkStart w:id="17" w:name="_Toc213692572"/>
      <w:r w:rsidRPr="006D20FD">
        <w:rPr>
          <w:rFonts w:eastAsia="Arial"/>
          <w:lang w:val="en-US"/>
        </w:rPr>
        <w:t>Message Queuing Telemetry Transport (MQTT</w:t>
      </w:r>
      <w:r>
        <w:rPr>
          <w:rFonts w:eastAsia="Arial"/>
          <w:lang w:val="en-US"/>
        </w:rPr>
        <w:t>)</w:t>
      </w:r>
      <w:bookmarkEnd w:id="17"/>
    </w:p>
    <w:p w14:paraId="2CAC7DE5" w14:textId="2B1CD777" w:rsidR="006D20FD" w:rsidRPr="006D20FD" w:rsidRDefault="006D20FD" w:rsidP="006D20FD">
      <w:pPr>
        <w:rPr>
          <w:rFonts w:eastAsia="Arial"/>
        </w:rPr>
      </w:pPr>
      <w:r w:rsidRPr="006D20FD">
        <w:rPr>
          <w:rFonts w:eastAsia="Arial"/>
        </w:rPr>
        <w:t>MQTT (Message Queuing Telemetry Transport) es un protocolo de mensajería ligero y eficiente, optimizado para la comunicación entre dispositivos en redes con ancho de banda limitado y recursos restringidos, como los del Internet de las Cosas (IoT). Funciona bajo un modelo de publicación-suscripción que utiliza un </w:t>
      </w:r>
      <w:r w:rsidRPr="006D20FD">
        <w:rPr>
          <w:rFonts w:eastAsia="Arial"/>
          <w:b/>
          <w:bCs/>
        </w:rPr>
        <w:t>broker</w:t>
      </w:r>
      <w:r w:rsidRPr="006D20FD">
        <w:rPr>
          <w:rFonts w:eastAsia="Arial"/>
        </w:rPr>
        <w:t> (intermediario) para enrutar mensajes, en lugar de que los clientes se comuniquen directamente entre sí. Por ejemplo, un sensor de temperatura puede publicar mensajes sobre el tema «</w:t>
      </w:r>
      <w:r w:rsidRPr="006D20FD">
        <w:rPr>
          <w:rFonts w:eastAsia="Arial"/>
          <w:i/>
          <w:iCs/>
        </w:rPr>
        <w:t>grados de temperatura»</w:t>
      </w:r>
      <w:r w:rsidRPr="006D20FD">
        <w:rPr>
          <w:rFonts w:eastAsia="Arial"/>
        </w:rPr>
        <w:t>. Un termostato puede suscribirse a este tema, lo que le permite recibir mensajes y ajustar la temperatura. El modelo de publicación-suscripción crea una comunicación de uno a muchos que permite que un único emisor envíe mensajes a múltiples suscriptores fácilmente. </w:t>
      </w:r>
      <w:sdt>
        <w:sdtPr>
          <w:rPr>
            <w:rFonts w:eastAsia="Arial"/>
          </w:rPr>
          <w:id w:val="672383019"/>
          <w:citation/>
        </w:sdtPr>
        <w:sdtContent>
          <w:r>
            <w:rPr>
              <w:rFonts w:eastAsia="Arial"/>
            </w:rPr>
            <w:fldChar w:fldCharType="begin"/>
          </w:r>
          <w:r>
            <w:rPr>
              <w:rFonts w:eastAsia="Arial"/>
              <w:lang w:val="es-BO"/>
            </w:rPr>
            <w:instrText xml:space="preserve"> CITATION Tiz25 \l 16394 </w:instrText>
          </w:r>
          <w:r>
            <w:rPr>
              <w:rFonts w:eastAsia="Arial"/>
            </w:rPr>
            <w:fldChar w:fldCharType="separate"/>
          </w:r>
          <w:r w:rsidRPr="006D20FD">
            <w:rPr>
              <w:rFonts w:eastAsia="Arial"/>
              <w:noProof/>
              <w:lang w:val="es-BO"/>
            </w:rPr>
            <w:t>(Prokosch, 2025)</w:t>
          </w:r>
          <w:r>
            <w:rPr>
              <w:rFonts w:eastAsia="Arial"/>
            </w:rPr>
            <w:fldChar w:fldCharType="end"/>
          </w:r>
        </w:sdtContent>
      </w:sdt>
    </w:p>
    <w:p w14:paraId="6D2B3BC0" w14:textId="747034F4" w:rsidR="00DC7A51" w:rsidRPr="00DC7A51" w:rsidRDefault="00DC7A51" w:rsidP="00DC7A51">
      <w:pPr>
        <w:pStyle w:val="Ttulo1"/>
        <w:rPr>
          <w:rFonts w:eastAsia="Arial"/>
        </w:rPr>
      </w:pPr>
      <w:bookmarkStart w:id="18" w:name="_Toc213692573"/>
      <w:r>
        <w:rPr>
          <w:rFonts w:eastAsia="Arial"/>
        </w:rPr>
        <w:t>INGENIERIA DEL PROYECTO</w:t>
      </w:r>
      <w:bookmarkEnd w:id="18"/>
    </w:p>
    <w:p w14:paraId="737B713A" w14:textId="0DA0C388" w:rsidR="008B0A2D" w:rsidRPr="00163F3C" w:rsidRDefault="002402CD" w:rsidP="00163F3C">
      <w:pPr>
        <w:pStyle w:val="Ttulo1"/>
        <w:rPr>
          <w:rFonts w:eastAsia="Arial"/>
        </w:rPr>
      </w:pPr>
      <w:r>
        <w:rPr>
          <w:rFonts w:eastAsia="Arial"/>
        </w:rPr>
        <w:t xml:space="preserve"> </w:t>
      </w:r>
      <w:bookmarkStart w:id="19" w:name="_Toc213692574"/>
      <w:r w:rsidR="008B0A2D">
        <w:rPr>
          <w:rFonts w:eastAsia="Arial"/>
        </w:rPr>
        <w:t>CONCLUSIONES Y RECOMENDACIONES</w:t>
      </w:r>
      <w:bookmarkEnd w:id="19"/>
    </w:p>
    <w:sdt>
      <w:sdtPr>
        <w:rPr>
          <w:b w:val="0"/>
          <w:caps w:val="0"/>
          <w:szCs w:val="24"/>
        </w:rPr>
        <w:id w:val="447975063"/>
        <w:docPartObj>
          <w:docPartGallery w:val="Bibliographies"/>
          <w:docPartUnique/>
        </w:docPartObj>
      </w:sdtPr>
      <w:sdtContent>
        <w:p w14:paraId="1376DD12" w14:textId="07EC3FD7" w:rsidR="00163F3C" w:rsidRDefault="00163F3C">
          <w:pPr>
            <w:pStyle w:val="Ttulo1"/>
          </w:pPr>
          <w:r>
            <w:t>Bibliografía</w:t>
          </w:r>
        </w:p>
        <w:sdt>
          <w:sdtPr>
            <w:id w:val="111145805"/>
            <w:bibliography/>
          </w:sdtPr>
          <w:sdtContent>
            <w:p w14:paraId="0981F9E5" w14:textId="77777777" w:rsidR="00163F3C" w:rsidRDefault="00163F3C" w:rsidP="00163F3C">
              <w:pPr>
                <w:pStyle w:val="Bibliografa"/>
                <w:rPr>
                  <w:noProof/>
                </w:rPr>
              </w:pPr>
              <w:r>
                <w:fldChar w:fldCharType="begin"/>
              </w:r>
              <w:r w:rsidRPr="00163F3C">
                <w:rPr>
                  <w:lang w:val="en-US"/>
                </w:rPr>
                <w:instrText>BIBLIOGRAPHY</w:instrText>
              </w:r>
              <w:r>
                <w:fldChar w:fldCharType="separate"/>
              </w:r>
              <w:r w:rsidRPr="00163F3C">
                <w:rPr>
                  <w:noProof/>
                  <w:lang w:val="en-US"/>
                </w:rPr>
                <w:t xml:space="preserve">He, K., Zhang, X., Ren, S., &amp; Sun, J. (2016). Deep residual learning for image recognition. In Proceedings. </w:t>
              </w:r>
              <w:r w:rsidRPr="00163F3C">
                <w:rPr>
                  <w:i/>
                  <w:iCs/>
                  <w:noProof/>
                  <w:lang w:val="en-US"/>
                </w:rPr>
                <w:t>IEEE conference on computer vision and pattern recognition</w:t>
              </w:r>
              <w:r w:rsidRPr="00163F3C">
                <w:rPr>
                  <w:noProof/>
                  <w:lang w:val="en-US"/>
                </w:rPr>
                <w:t xml:space="preserve">, (págs. </w:t>
              </w:r>
              <w:r>
                <w:rPr>
                  <w:noProof/>
                </w:rPr>
                <w:t>770-778).</w:t>
              </w:r>
            </w:p>
            <w:p w14:paraId="5A5C83C8" w14:textId="77777777" w:rsidR="00163F3C" w:rsidRDefault="00163F3C" w:rsidP="00163F3C">
              <w:pPr>
                <w:pStyle w:val="Bibliografa"/>
                <w:rPr>
                  <w:noProof/>
                </w:rPr>
              </w:pPr>
              <w:r>
                <w:rPr>
                  <w:noProof/>
                </w:rPr>
                <w:t xml:space="preserve">IBM. (23 de Junio de 2025). </w:t>
              </w:r>
              <w:r>
                <w:rPr>
                  <w:i/>
                  <w:iCs/>
                  <w:noProof/>
                </w:rPr>
                <w:t>IBM</w:t>
              </w:r>
              <w:r>
                <w:rPr>
                  <w:noProof/>
                </w:rPr>
                <w:t>. Obtenido de ¿Qué es machine learning?: https://www.ibm.com/mx-es/think/topics/machine-learning</w:t>
              </w:r>
            </w:p>
            <w:p w14:paraId="2A387556" w14:textId="77777777" w:rsidR="00163F3C" w:rsidRPr="00163F3C" w:rsidRDefault="00163F3C" w:rsidP="00163F3C">
              <w:pPr>
                <w:pStyle w:val="Bibliografa"/>
                <w:rPr>
                  <w:noProof/>
                  <w:lang w:val="en-US"/>
                </w:rPr>
              </w:pPr>
              <w:r w:rsidRPr="00163F3C">
                <w:rPr>
                  <w:noProof/>
                  <w:lang w:val="en-US"/>
                </w:rPr>
                <w:t xml:space="preserve">Khanday NY, S. S. (2021). </w:t>
              </w:r>
              <w:r w:rsidRPr="00163F3C">
                <w:rPr>
                  <w:i/>
                  <w:iCs/>
                  <w:noProof/>
                  <w:lang w:val="en-US"/>
                </w:rPr>
                <w:t>Deep insight: Convolutional neural network and its applications for COVID-19 prognosis.</w:t>
              </w:r>
              <w:r w:rsidRPr="00163F3C">
                <w:rPr>
                  <w:noProof/>
                  <w:lang w:val="en-US"/>
                </w:rPr>
                <w:t xml:space="preserve"> Biomed Signal Process Control.</w:t>
              </w:r>
            </w:p>
            <w:p w14:paraId="52FA2A60" w14:textId="77777777" w:rsidR="00163F3C" w:rsidRDefault="00163F3C" w:rsidP="00163F3C">
              <w:pPr>
                <w:pStyle w:val="Bibliografa"/>
                <w:rPr>
                  <w:noProof/>
                </w:rPr>
              </w:pPr>
              <w:r w:rsidRPr="00163F3C">
                <w:rPr>
                  <w:noProof/>
                  <w:lang w:val="en-US"/>
                </w:rPr>
                <w:t xml:space="preserve">L. Atzori, A. Iera, G. Morabito. (2010). The internet of things: A survey. </w:t>
              </w:r>
              <w:r>
                <w:rPr>
                  <w:noProof/>
                </w:rPr>
                <w:t>Computer Networks.</w:t>
              </w:r>
            </w:p>
            <w:p w14:paraId="62387F50" w14:textId="77777777" w:rsidR="00163F3C" w:rsidRDefault="00163F3C" w:rsidP="00163F3C">
              <w:pPr>
                <w:pStyle w:val="Bibliografa"/>
                <w:rPr>
                  <w:noProof/>
                </w:rPr>
              </w:pPr>
              <w:r>
                <w:rPr>
                  <w:noProof/>
                </w:rPr>
                <w:t xml:space="preserve">Matich, D. J. (2001). </w:t>
              </w:r>
              <w:r>
                <w:rPr>
                  <w:i/>
                  <w:iCs/>
                  <w:noProof/>
                </w:rPr>
                <w:t>Redes Neuronales: Conceptos Básicos y Aplicaciones.</w:t>
              </w:r>
              <w:r>
                <w:rPr>
                  <w:noProof/>
                </w:rPr>
                <w:t xml:space="preserve"> Rosario: Universidad Tecnológica Nacional.</w:t>
              </w:r>
            </w:p>
            <w:p w14:paraId="2C79031F" w14:textId="77777777" w:rsidR="00163F3C" w:rsidRDefault="00163F3C" w:rsidP="00163F3C">
              <w:pPr>
                <w:pStyle w:val="Bibliografa"/>
                <w:rPr>
                  <w:noProof/>
                </w:rPr>
              </w:pPr>
              <w:r>
                <w:rPr>
                  <w:noProof/>
                </w:rPr>
                <w:t xml:space="preserve">Minsky, M. (8 de Junio de 2023). </w:t>
              </w:r>
              <w:r>
                <w:rPr>
                  <w:i/>
                  <w:iCs/>
                  <w:noProof/>
                </w:rPr>
                <w:t>Revista de Robots</w:t>
              </w:r>
              <w:r>
                <w:rPr>
                  <w:noProof/>
                </w:rPr>
                <w:t>. Obtenido de ¿Qué es la Inteligencia Artificial y para qué sirve la IA?: https://revistaderobots.com/inteligencia-artificial/que-es-la-inteligencia-artificial/</w:t>
              </w:r>
            </w:p>
            <w:p w14:paraId="397974AF" w14:textId="77777777" w:rsidR="00163F3C" w:rsidRDefault="00163F3C" w:rsidP="00163F3C">
              <w:pPr>
                <w:pStyle w:val="Bibliografa"/>
                <w:rPr>
                  <w:noProof/>
                </w:rPr>
              </w:pPr>
              <w:r>
                <w:rPr>
                  <w:noProof/>
                </w:rPr>
                <w:t xml:space="preserve">Mirmehdi, M. (2019). </w:t>
              </w:r>
              <w:r>
                <w:rPr>
                  <w:i/>
                  <w:iCs/>
                  <w:noProof/>
                </w:rPr>
                <w:t>Mapeo de la investigación en visión artificial aplicada a la construcción: Desarrollos, lagunas de conocimiento e implicaciones para la investigación.</w:t>
              </w:r>
              <w:r>
                <w:rPr>
                  <w:noProof/>
                </w:rPr>
                <w:t xml:space="preserve"> Obtenido de Visión por computadora: https://www.sciencedirect.com/topics/engineering/computervision</w:t>
              </w:r>
            </w:p>
            <w:p w14:paraId="037E2ECD" w14:textId="77777777" w:rsidR="00163F3C" w:rsidRDefault="00163F3C" w:rsidP="00163F3C">
              <w:pPr>
                <w:pStyle w:val="Bibliografa"/>
                <w:rPr>
                  <w:noProof/>
                </w:rPr>
              </w:pPr>
              <w:r>
                <w:rPr>
                  <w:noProof/>
                </w:rPr>
                <w:t xml:space="preserve">PM, D. S. (9 de Diciembre de 2024). </w:t>
              </w:r>
              <w:r>
                <w:rPr>
                  <w:i/>
                  <w:iCs/>
                  <w:noProof/>
                </w:rPr>
                <w:t>Data Sciense PM</w:t>
              </w:r>
              <w:r>
                <w:rPr>
                  <w:noProof/>
                </w:rPr>
                <w:t>. Obtenido de ¿Qué es CRISP DM?: https://www.datascience-pm.com/crisp-dm-2/</w:t>
              </w:r>
            </w:p>
            <w:p w14:paraId="1AD61E0E" w14:textId="77777777" w:rsidR="00163F3C" w:rsidRDefault="00163F3C" w:rsidP="00163F3C">
              <w:pPr>
                <w:pStyle w:val="Bibliografa"/>
                <w:rPr>
                  <w:noProof/>
                </w:rPr>
              </w:pPr>
              <w:r w:rsidRPr="00163F3C">
                <w:rPr>
                  <w:noProof/>
                  <w:lang w:val="pt-BR"/>
                </w:rPr>
                <w:t xml:space="preserve">Prokosch, T. (17 de Agosto de 2025). </w:t>
              </w:r>
              <w:r>
                <w:rPr>
                  <w:i/>
                  <w:iCs/>
                  <w:noProof/>
                </w:rPr>
                <w:t>Cedalo</w:t>
              </w:r>
              <w:r>
                <w:rPr>
                  <w:noProof/>
                </w:rPr>
                <w:t>. Obtenido de Guía del protocolo MQTT: Todo lo que necesitas saber: https://cedalo.com/blog/complete-mqtt-protocol-guide/</w:t>
              </w:r>
            </w:p>
            <w:p w14:paraId="234BBFAD" w14:textId="77777777" w:rsidR="00163F3C" w:rsidRDefault="00163F3C" w:rsidP="00163F3C">
              <w:pPr>
                <w:pStyle w:val="Bibliografa"/>
                <w:rPr>
                  <w:noProof/>
                </w:rPr>
              </w:pPr>
              <w:r>
                <w:rPr>
                  <w:noProof/>
                </w:rPr>
                <w:t xml:space="preserve">Wytrębowicz J, Cabaj K, Krawiec J. (18 de Octubre de 2021). </w:t>
              </w:r>
              <w:r>
                <w:rPr>
                  <w:i/>
                  <w:iCs/>
                  <w:noProof/>
                </w:rPr>
                <w:t>National Library of Medicine.</w:t>
              </w:r>
              <w:r>
                <w:rPr>
                  <w:noProof/>
                </w:rPr>
                <w:t xml:space="preserve"> Obtenido de Protocolos de mensajería para sistemas IoT: una comparación pragmática: https://pmc.ncbi.nlm.nih.gov/articles/PMC8540579/</w:t>
              </w:r>
            </w:p>
            <w:p w14:paraId="520BC4D1" w14:textId="58030BE5" w:rsidR="00163F3C" w:rsidRDefault="00163F3C" w:rsidP="00163F3C">
              <w:r>
                <w:rPr>
                  <w:b/>
                  <w:bCs/>
                </w:rPr>
                <w:fldChar w:fldCharType="end"/>
              </w:r>
            </w:p>
          </w:sdtContent>
        </w:sdt>
      </w:sdtContent>
    </w:sdt>
    <w:p w14:paraId="51C2B421" w14:textId="77777777" w:rsidR="00163F3C" w:rsidRPr="00163F3C" w:rsidRDefault="00163F3C" w:rsidP="00163F3C">
      <w:pPr>
        <w:rPr>
          <w:rFonts w:eastAsia="Arial"/>
        </w:rPr>
      </w:pPr>
    </w:p>
    <w:p w14:paraId="28CA710E" w14:textId="649BF606" w:rsidR="00D45570" w:rsidRPr="00312295" w:rsidRDefault="00D45570" w:rsidP="00D45570">
      <w:pPr>
        <w:jc w:val="center"/>
      </w:pPr>
    </w:p>
    <w:sectPr w:rsidR="00D45570" w:rsidRPr="00312295" w:rsidSect="00A52186">
      <w:footerReference w:type="default" r:id="rId18"/>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78BD0" w14:textId="77777777" w:rsidR="00C8247D" w:rsidRDefault="00C8247D">
      <w:pPr>
        <w:spacing w:line="240" w:lineRule="auto"/>
      </w:pPr>
      <w:r>
        <w:separator/>
      </w:r>
    </w:p>
  </w:endnote>
  <w:endnote w:type="continuationSeparator" w:id="0">
    <w:p w14:paraId="6F6F66DD" w14:textId="77777777" w:rsidR="00C8247D" w:rsidRDefault="00C82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BB5D" w14:textId="77777777" w:rsidR="00C8247D" w:rsidRDefault="00C8247D">
      <w:pPr>
        <w:spacing w:line="240" w:lineRule="auto"/>
      </w:pPr>
      <w:r>
        <w:separator/>
      </w:r>
    </w:p>
  </w:footnote>
  <w:footnote w:type="continuationSeparator" w:id="0">
    <w:p w14:paraId="5E5D2ED4" w14:textId="77777777" w:rsidR="00C8247D" w:rsidRDefault="00C824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C77"/>
    <w:multiLevelType w:val="hybridMultilevel"/>
    <w:tmpl w:val="A90CB8B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1" w15:restartNumberingAfterBreak="0">
    <w:nsid w:val="345E3C87"/>
    <w:multiLevelType w:val="hybridMultilevel"/>
    <w:tmpl w:val="6A18AC0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4BF70CD9"/>
    <w:multiLevelType w:val="hybridMultilevel"/>
    <w:tmpl w:val="99DAE04E"/>
    <w:lvl w:ilvl="0" w:tplc="4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10"/>
  </w:num>
  <w:num w:numId="2" w16cid:durableId="784231077">
    <w:abstractNumId w:val="13"/>
  </w:num>
  <w:num w:numId="3" w16cid:durableId="1988894567">
    <w:abstractNumId w:val="19"/>
  </w:num>
  <w:num w:numId="4" w16cid:durableId="1884906039">
    <w:abstractNumId w:val="6"/>
  </w:num>
  <w:num w:numId="5" w16cid:durableId="535699050">
    <w:abstractNumId w:val="3"/>
  </w:num>
  <w:num w:numId="6" w16cid:durableId="1546260364">
    <w:abstractNumId w:val="8"/>
  </w:num>
  <w:num w:numId="7" w16cid:durableId="98646880">
    <w:abstractNumId w:val="5"/>
  </w:num>
  <w:num w:numId="8" w16cid:durableId="29190395">
    <w:abstractNumId w:val="9"/>
  </w:num>
  <w:num w:numId="9" w16cid:durableId="556937529">
    <w:abstractNumId w:val="2"/>
  </w:num>
  <w:num w:numId="10" w16cid:durableId="1889566200">
    <w:abstractNumId w:val="14"/>
  </w:num>
  <w:num w:numId="11" w16cid:durableId="2000189012">
    <w:abstractNumId w:val="15"/>
  </w:num>
  <w:num w:numId="12" w16cid:durableId="1369910635">
    <w:abstractNumId w:val="7"/>
  </w:num>
  <w:num w:numId="13" w16cid:durableId="824510103">
    <w:abstractNumId w:val="1"/>
  </w:num>
  <w:num w:numId="14" w16cid:durableId="1562640906">
    <w:abstractNumId w:val="16"/>
  </w:num>
  <w:num w:numId="15" w16cid:durableId="22099110">
    <w:abstractNumId w:val="4"/>
  </w:num>
  <w:num w:numId="16" w16cid:durableId="1170676769">
    <w:abstractNumId w:val="17"/>
  </w:num>
  <w:num w:numId="17" w16cid:durableId="1796210724">
    <w:abstractNumId w:val="18"/>
  </w:num>
  <w:num w:numId="18" w16cid:durableId="459498723">
    <w:abstractNumId w:val="11"/>
  </w:num>
  <w:num w:numId="19" w16cid:durableId="137191368">
    <w:abstractNumId w:val="12"/>
  </w:num>
  <w:num w:numId="20" w16cid:durableId="59922056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3F3C"/>
    <w:rsid w:val="001648DC"/>
    <w:rsid w:val="001650AA"/>
    <w:rsid w:val="00166BE6"/>
    <w:rsid w:val="00172653"/>
    <w:rsid w:val="0017526A"/>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332B"/>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2498"/>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C020F"/>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673EB"/>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3B0"/>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02C4"/>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20FD"/>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96FD8"/>
    <w:rsid w:val="007A0C21"/>
    <w:rsid w:val="007A2307"/>
    <w:rsid w:val="007A5E6D"/>
    <w:rsid w:val="007A6210"/>
    <w:rsid w:val="007A6D4C"/>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E5E52"/>
    <w:rsid w:val="007F01C0"/>
    <w:rsid w:val="007F664F"/>
    <w:rsid w:val="00805B07"/>
    <w:rsid w:val="00812FFA"/>
    <w:rsid w:val="008132E9"/>
    <w:rsid w:val="00813EBF"/>
    <w:rsid w:val="00815AA6"/>
    <w:rsid w:val="00816918"/>
    <w:rsid w:val="00817FDA"/>
    <w:rsid w:val="00820A4D"/>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0A2D"/>
    <w:rsid w:val="008B1F01"/>
    <w:rsid w:val="008B365B"/>
    <w:rsid w:val="008B411F"/>
    <w:rsid w:val="008B41D8"/>
    <w:rsid w:val="008B4F33"/>
    <w:rsid w:val="008B5248"/>
    <w:rsid w:val="008C3F8A"/>
    <w:rsid w:val="008C6C1E"/>
    <w:rsid w:val="008D186B"/>
    <w:rsid w:val="008D382A"/>
    <w:rsid w:val="008D7B23"/>
    <w:rsid w:val="008D7BA7"/>
    <w:rsid w:val="008E389A"/>
    <w:rsid w:val="008E509E"/>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94756"/>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36FA"/>
    <w:rsid w:val="00C656EC"/>
    <w:rsid w:val="00C662E5"/>
    <w:rsid w:val="00C6686F"/>
    <w:rsid w:val="00C67A66"/>
    <w:rsid w:val="00C711DD"/>
    <w:rsid w:val="00C81DC1"/>
    <w:rsid w:val="00C8247D"/>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B67CC"/>
    <w:rsid w:val="00DC6E7C"/>
    <w:rsid w:val="00DC7A51"/>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4FE"/>
    <w:rsid w:val="00E82C17"/>
    <w:rsid w:val="00E84B13"/>
    <w:rsid w:val="00E8513E"/>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C2DC9"/>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F62DADD8-771F-4AF0-BD00-11BD989B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extonotapie">
    <w:name w:val="footnote text"/>
    <w:basedOn w:val="Normal"/>
    <w:link w:val="TextonotapieCar"/>
    <w:uiPriority w:val="99"/>
    <w:semiHidden/>
    <w:unhideWhenUsed/>
    <w:rsid w:val="00C67A6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67A66"/>
    <w:rPr>
      <w:rFonts w:ascii="Arial" w:hAnsi="Arial"/>
      <w:color w:val="000000" w:themeColor="text1"/>
      <w:sz w:val="20"/>
      <w:szCs w:val="20"/>
    </w:rPr>
  </w:style>
  <w:style w:type="character" w:styleId="Refdenotaalpie">
    <w:name w:val="footnote reference"/>
    <w:basedOn w:val="Fuentedeprrafopredeter"/>
    <w:uiPriority w:val="99"/>
    <w:semiHidden/>
    <w:unhideWhenUsed/>
    <w:rsid w:val="00C67A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0115156">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864517">
      <w:bodyDiv w:val="1"/>
      <w:marLeft w:val="0"/>
      <w:marRight w:val="0"/>
      <w:marTop w:val="0"/>
      <w:marBottom w:val="0"/>
      <w:divBdr>
        <w:top w:val="none" w:sz="0" w:space="0" w:color="auto"/>
        <w:left w:val="none" w:sz="0" w:space="0" w:color="auto"/>
        <w:bottom w:val="none" w:sz="0" w:space="0" w:color="auto"/>
        <w:right w:val="none" w:sz="0" w:space="0" w:color="auto"/>
      </w:divBdr>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2783107">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798182719">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1402633">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26617975">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077687">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08374256">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2903530">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0857301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38118698">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Dam01</b:Tag>
    <b:SourceType>Book</b:SourceType>
    <b:Guid>{B051F168-E526-4060-8146-19AFA623E8D4}</b:Guid>
    <b:Author>
      <b:Author>
        <b:NameList>
          <b:Person>
            <b:Last>Matich</b:Last>
            <b:First>Damián</b:First>
            <b:Middle>Jorge</b:Middle>
          </b:Person>
        </b:NameList>
      </b:Author>
    </b:Author>
    <b:Title>Redes Neuronales: Conceptos Básicos y Aplicaciones</b:Title>
    <b:Year>2001</b:Year>
    <b:City>Rosario</b:City>
    <b:Publisher>Universidad Tecnológica Nacional</b:Publisher>
    <b:RefOrder>3</b:RefOrder>
  </b:Source>
  <b:Source>
    <b:Tag>IBM25</b:Tag>
    <b:SourceType>InternetSite</b:SourceType>
    <b:Guid>{E2CF14BC-EC66-44D7-A14E-B0955E3262F8}</b:Guid>
    <b:Title>IBM</b:Title>
    <b:Year>2025</b:Year>
    <b:Author>
      <b:Author>
        <b:NameList>
          <b:Person>
            <b:Last>IBM</b:Last>
          </b:Person>
        </b:NameList>
      </b:Author>
    </b:Author>
    <b:InternetSiteTitle>¿Qué es machine learning?</b:InternetSiteTitle>
    <b:Month>Junio</b:Month>
    <b:Day>23</b:Day>
    <b:URL>https://www.ibm.com/mx-es/think/topics/machine-learning</b:URL>
    <b:RefOrder>2</b:RefOrder>
  </b:Source>
  <b:Source>
    <b:Tag>Mar23</b:Tag>
    <b:SourceType>InternetSite</b:SourceType>
    <b:Guid>{9141A982-A228-49F6-BB6F-3AFAA497FCC7}</b:Guid>
    <b:Author>
      <b:Author>
        <b:NameList>
          <b:Person>
            <b:Last>Minsky</b:Last>
            <b:First>Marvin</b:First>
          </b:Person>
        </b:NameList>
      </b:Author>
    </b:Author>
    <b:Title>Revista de Robots</b:Title>
    <b:InternetSiteTitle>¿Qué es la Inteligencia Artificial y para qué sirve la IA?</b:InternetSiteTitle>
    <b:Year>2023</b:Year>
    <b:Month>Junio</b:Month>
    <b:Day>8</b:Day>
    <b:URL>https://revistaderobots.com/inteligencia-artificial/que-es-la-inteligencia-artificial/</b:URL>
    <b:RefOrder>1</b:RefOrder>
  </b:Source>
  <b:Source>
    <b:Tag>Kha21</b:Tag>
    <b:SourceType>Book</b:SourceType>
    <b:Guid>{A873C740-ECDB-43A7-B413-9F7CBE68EF9D}</b:Guid>
    <b:Title>Deep insight: Convolutional neural network and its applications for COVID-19 prognosis</b:Title>
    <b:Year>2021</b:Year>
    <b:Author>
      <b:Author>
        <b:NameList>
          <b:Person>
            <b:Last>Khanday NY</b:Last>
            <b:First>Sofi</b:First>
            <b:Middle>SA</b:Middle>
          </b:Person>
        </b:NameList>
      </b:Author>
    </b:Author>
    <b:Publisher> Biomed Signal Process Control</b:Publisher>
    <b:RefOrder>4</b:RefOrder>
  </b:Source>
  <b:Source>
    <b:Tag>HeK16</b:Tag>
    <b:SourceType>ConferenceProceedings</b:SourceType>
    <b:Guid>{DBED11BF-0BF6-4F0A-B4B9-E4B6B7F353DD}</b:Guid>
    <b:Title> Deep residual learning for image recognition. In Proceedings</b:Title>
    <b:Year>2016</b:Year>
    <b:Author>
      <b:Author>
        <b:Corporate>He, K., Zhang, X., Ren, S., &amp; Sun, J</b:Corporate>
      </b:Author>
    </b:Author>
    <b:Pages>770-778</b:Pages>
    <b:ConferenceName>IEEE conference on computer vision and pattern recognition</b:ConferenceName>
    <b:RefOrder>5</b:RefOrder>
  </b:Source>
  <b:Source>
    <b:Tag>Dat24</b:Tag>
    <b:SourceType>InternetSite</b:SourceType>
    <b:Guid>{2C589BB4-7165-4414-A9F0-406C9FD0D901}</b:Guid>
    <b:Title>Data Sciense PM</b:Title>
    <b:Year>2024</b:Year>
    <b:Author>
      <b:Author>
        <b:NameList>
          <b:Person>
            <b:Last>PM</b:Last>
            <b:First>Data</b:First>
            <b:Middle>Sciense</b:Middle>
          </b:Person>
        </b:NameList>
      </b:Author>
    </b:Author>
    <b:InternetSiteTitle>¿Qué es CRISP DM?</b:InternetSiteTitle>
    <b:Month>Diciembre</b:Month>
    <b:Day>9</b:Day>
    <b:URL>https://www.datascience-pm.com/crisp-dm-2/</b:URL>
    <b:RefOrder>6</b:RefOrder>
  </b:Source>
  <b:Source>
    <b:Tag>LAt10</b:Tag>
    <b:SourceType>BookSection</b:SourceType>
    <b:Guid>{E0DABA27-59B1-4B92-A50F-148B8A392E51}</b:Guid>
    <b:Title>The internet of things: A survey</b:Title>
    <b:Year>2010</b:Year>
    <b:Author>
      <b:Author>
        <b:Corporate>L. Atzori, A. Iera, G. Morabito</b:Corporate>
      </b:Author>
    </b:Author>
    <b:Publisher>Computer Networks</b:Publisher>
    <b:Pages>2787-2805</b:Pages>
    <b:RefOrder>7</b:RefOrder>
  </b:Source>
  <b:Source>
    <b:Tag>Maj19</b:Tag>
    <b:SourceType>DocumentFromInternetSite</b:SourceType>
    <b:Guid>{93B529B8-F08B-4883-9530-912D8DC21A9B}</b:Guid>
    <b:Title>Mapeo de la investigación en visión artificial aplicada a la construcción: Desarrollos, lagunas de conocimiento e implicaciones para la investigación</b:Title>
    <b:Year>2019</b:Year>
    <b:Author>
      <b:Author>
        <b:NameList>
          <b:Person>
            <b:Last>Mirmehdi</b:Last>
            <b:First>Majid</b:First>
          </b:Person>
        </b:NameList>
      </b:Author>
    </b:Author>
    <b:InternetSiteTitle>Visión por computadora</b:InternetSiteTitle>
    <b:URL>https://www.sciencedirect.com/topics/engineering/computervision</b:URL>
    <b:RefOrder>8</b:RefOrder>
  </b:Source>
  <b:Source>
    <b:Tag>Wyt21</b:Tag>
    <b:SourceType>DocumentFromInternetSite</b:SourceType>
    <b:Guid>{E0F28AF6-B6F0-46DF-939C-E5371DF24E6A}</b:Guid>
    <b:Author>
      <b:Author>
        <b:Corporate>Wytrębowicz J, Cabaj K, Krawiec J</b:Corporate>
      </b:Author>
    </b:Author>
    <b:Title>National Library of Medicine</b:Title>
    <b:InternetSiteTitle>Protocolos de mensajería para sistemas IoT: una comparación pragmática</b:InternetSiteTitle>
    <b:Year>2021</b:Year>
    <b:Month>Octubre</b:Month>
    <b:Day>18</b:Day>
    <b:URL>https://pmc.ncbi.nlm.nih.gov/articles/PMC8540579/</b:URL>
    <b:RefOrder>9</b:RefOrder>
  </b:Source>
  <b:Source>
    <b:Tag>Tiz25</b:Tag>
    <b:SourceType>InternetSite</b:SourceType>
    <b:Guid>{81E4450E-C809-49E0-A45A-E0F737983B9E}</b:Guid>
    <b:Title>Cedalo</b:Title>
    <b:InternetSiteTitle>Guía del protocolo MQTT: Todo lo que necesitas saber</b:InternetSiteTitle>
    <b:Year>2025</b:Year>
    <b:Month>Agosto</b:Month>
    <b:Day>17</b:Day>
    <b:URL>https://cedalo.com/blog/complete-mqtt-protocol-guide/</b:URL>
    <b:Author>
      <b:Author>
        <b:NameList>
          <b:Person>
            <b:Last>Prokosch</b:Last>
            <b:First>Tiziano</b:First>
          </b:Person>
        </b:NameList>
      </b:Author>
    </b:Author>
    <b:RefOrder>10</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F5410F-B5BC-4FC3-837A-0E339D88305B}">
  <ds:schemaRefs>
    <ds:schemaRef ds:uri="http://schemas.openxmlformats.org/officeDocument/2006/bibliography"/>
  </ds:schemaRefs>
</ds:datastoreItem>
</file>

<file path=customXml/itemProps2.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3.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customXml/itemProps4.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1328</TotalTime>
  <Pages>1</Pages>
  <Words>3117</Words>
  <Characters>17144</Characters>
  <Application>Microsoft Office Word</Application>
  <DocSecurity>0</DocSecurity>
  <Lines>142</Lines>
  <Paragraphs>40</Paragraphs>
  <ScaleCrop>false</ScaleCrop>
  <HeadingPairs>
    <vt:vector size="6" baseType="variant">
      <vt:variant>
        <vt:lpstr>Título</vt:lpstr>
      </vt:variant>
      <vt:variant>
        <vt:i4>1</vt:i4>
      </vt:variant>
      <vt:variant>
        <vt:lpstr>Títulos</vt:lpstr>
      </vt:variant>
      <vt:variant>
        <vt:i4>20</vt:i4>
      </vt:variant>
      <vt:variant>
        <vt:lpstr>Title</vt:lpstr>
      </vt:variant>
      <vt:variant>
        <vt:i4>1</vt:i4>
      </vt:variant>
    </vt:vector>
  </HeadingPairs>
  <TitlesOfParts>
    <vt:vector size="22" baseType="lpstr">
      <vt:lpstr/>
      <vt:lpstr>GENERALIDADES</vt:lpstr>
      <vt:lpstr>    ANTECEDENTES</vt:lpstr>
      <vt:lpstr>    PLANTEAMIENTO DE PROBLEMA</vt:lpstr>
      <vt:lpstr>    OBJETIVOS </vt:lpstr>
      <vt:lpstr>    OBJETIVO GENERAL</vt:lpstr>
      <vt:lpstr>    OBJETIVOS ESPECIFICOS</vt:lpstr>
      <vt:lpstr>FUNDAMENTACIÓN TEORICA</vt:lpstr>
      <vt:lpstr>    INTELIGENCIA ARTIFICIAL</vt:lpstr>
      <vt:lpstr>        Machine Learning</vt:lpstr>
      <vt:lpstr>    APRENDIZAJE NO SUPERVISADO</vt:lpstr>
      <vt:lpstr>        Red neuronal convolucional</vt:lpstr>
      <vt:lpstr>    RESNET</vt:lpstr>
      <vt:lpstr>    CRISP – DM</vt:lpstr>
      <vt:lpstr>    Interconexion de dispositivos físicos o cosas (iot)</vt:lpstr>
      <vt:lpstr>    visión por computadora</vt:lpstr>
      <vt:lpstr>    protocolo de mensajeria</vt:lpstr>
      <vt:lpstr>        Message Queuing Telemetry Transport (MQTT)</vt:lpstr>
      <vt:lpstr>INGENIERIA DEL PROYECTO</vt:lpstr>
      <vt:lpstr>CONCLUSIONES Y RECOMENDACIONES</vt:lpstr>
      <vt:lpstr>&lt;Bibliografía</vt:lpstr>
      <vt:lpstr/>
    </vt:vector>
  </TitlesOfParts>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3</cp:revision>
  <cp:lastPrinted>2025-11-06T10:59:00Z</cp:lastPrinted>
  <dcterms:created xsi:type="dcterms:W3CDTF">2025-11-10T22:53:00Z</dcterms:created>
  <dcterms:modified xsi:type="dcterms:W3CDTF">2025-11-12T15:49:00Z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