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276" w:lineRule="auto"/>
        <w:jc w:val="both"/>
        <w:rPr>
          <w:b w:val="1"/>
        </w:rPr>
      </w:pPr>
      <w:bookmarkStart w:colFirst="0" w:colLast="0" w:name="_ne9acjebssut" w:id="0"/>
      <w:bookmarkEnd w:id="0"/>
      <w:r w:rsidDel="00000000" w:rsidR="00000000" w:rsidRPr="00000000">
        <w:rPr>
          <w:b w:val="1"/>
          <w:sz w:val="46"/>
          <w:szCs w:val="46"/>
          <w:rtl w:val="0"/>
        </w:rPr>
        <w:t xml:space="preserve">Manual do Usuário – G1 - Gerenciamento de Vistoria de Imóveis</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jc w:val="both"/>
        <w:rPr>
          <w:b w:val="1"/>
          <w:sz w:val="46"/>
          <w:szCs w:val="46"/>
        </w:rPr>
      </w:pPr>
      <w:bookmarkStart w:colFirst="0" w:colLast="0" w:name="_wydh2vdf8jgi" w:id="1"/>
      <w:bookmarkEnd w:id="1"/>
      <w:r w:rsidDel="00000000" w:rsidR="00000000" w:rsidRPr="00000000">
        <w:rPr>
          <w:b w:val="1"/>
          <w:sz w:val="46"/>
          <w:szCs w:val="46"/>
          <w:rtl w:val="0"/>
        </w:rPr>
        <w:t xml:space="preserve">1. Introdução</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O Sistema de Vistoria de Imóveis foi desenvolvido para facilitar a gestão de inspeções em imóveis, permitindo o agendamento, acompanhamento e registro de vistorias de forma intuitiva. Este manual tem como objetivo orientar os usuários na utilização da aplicação e suas funcionalidades.</w:t>
      </w:r>
    </w:p>
    <w:p w:rsidR="00000000" w:rsidDel="00000000" w:rsidP="00000000" w:rsidRDefault="00000000" w:rsidRPr="00000000" w14:paraId="0000000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jc w:val="both"/>
        <w:rPr>
          <w:b w:val="1"/>
          <w:sz w:val="46"/>
          <w:szCs w:val="46"/>
        </w:rPr>
      </w:pPr>
      <w:bookmarkStart w:colFirst="0" w:colLast="0" w:name="_g59qrq5v9dve" w:id="2"/>
      <w:bookmarkEnd w:id="2"/>
      <w:r w:rsidDel="00000000" w:rsidR="00000000" w:rsidRPr="00000000">
        <w:rPr>
          <w:b w:val="1"/>
          <w:sz w:val="46"/>
          <w:szCs w:val="46"/>
          <w:rtl w:val="0"/>
        </w:rPr>
        <w:t xml:space="preserve">2. Interação com o Sistema</w:t>
      </w:r>
    </w:p>
    <w:p w:rsidR="00000000" w:rsidDel="00000000" w:rsidP="00000000" w:rsidRDefault="00000000" w:rsidRPr="00000000" w14:paraId="00000006">
      <w:pPr>
        <w:pStyle w:val="Heading2"/>
        <w:keepNext w:val="0"/>
        <w:keepLines w:val="0"/>
        <w:spacing w:after="80" w:lineRule="auto"/>
        <w:jc w:val="both"/>
        <w:rPr>
          <w:b w:val="1"/>
          <w:sz w:val="34"/>
          <w:szCs w:val="34"/>
        </w:rPr>
      </w:pPr>
      <w:bookmarkStart w:colFirst="0" w:colLast="0" w:name="_mwu9xg32znx9" w:id="3"/>
      <w:bookmarkEnd w:id="3"/>
      <w:r w:rsidDel="00000000" w:rsidR="00000000" w:rsidRPr="00000000">
        <w:rPr>
          <w:b w:val="1"/>
          <w:sz w:val="34"/>
          <w:szCs w:val="34"/>
          <w:rtl w:val="0"/>
        </w:rPr>
        <w:t xml:space="preserve">2.1 Acesso ao Sistema</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Para acessar o sistema, os usuários devem fornecer login e senha.</w:t>
      </w:r>
    </w:p>
    <w:p w:rsidR="00000000" w:rsidDel="00000000" w:rsidP="00000000" w:rsidRDefault="00000000" w:rsidRPr="00000000" w14:paraId="00000008">
      <w:pPr>
        <w:spacing w:after="240" w:before="240" w:lineRule="auto"/>
        <w:jc w:val="both"/>
        <w:rPr/>
      </w:pPr>
      <w:r w:rsidDel="00000000" w:rsidR="00000000" w:rsidRPr="00000000">
        <w:rPr>
          <w:rtl w:val="0"/>
        </w:rPr>
      </w:r>
    </w:p>
    <w:p w:rsidR="00000000" w:rsidDel="00000000" w:rsidP="00000000" w:rsidRDefault="00000000" w:rsidRPr="00000000" w14:paraId="00000009">
      <w:pPr>
        <w:spacing w:after="240" w:before="240" w:lineRule="auto"/>
        <w:jc w:val="center"/>
        <w:rPr>
          <w:sz w:val="20"/>
          <w:szCs w:val="20"/>
        </w:rPr>
      </w:pPr>
      <w:r w:rsidDel="00000000" w:rsidR="00000000" w:rsidRPr="00000000">
        <w:rPr>
          <w:sz w:val="20"/>
          <w:szCs w:val="20"/>
          <w:rtl w:val="0"/>
        </w:rPr>
        <w:t xml:space="preserve">Figura 1- Tela de Login</w:t>
      </w:r>
    </w:p>
    <w:p w:rsidR="00000000" w:rsidDel="00000000" w:rsidP="00000000" w:rsidRDefault="00000000" w:rsidRPr="00000000" w14:paraId="0000000A">
      <w:pPr>
        <w:spacing w:after="240" w:before="240" w:line="276" w:lineRule="auto"/>
        <w:jc w:val="center"/>
        <w:rPr/>
      </w:pPr>
      <w:r w:rsidDel="00000000" w:rsidR="00000000" w:rsidRPr="00000000">
        <w:rPr/>
        <w:drawing>
          <wp:inline distB="114300" distT="114300" distL="114300" distR="114300">
            <wp:extent cx="4482450" cy="2520000"/>
            <wp:effectExtent b="12700" l="12700" r="12700" t="1270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48245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pStyle w:val="Heading2"/>
        <w:keepNext w:val="0"/>
        <w:keepLines w:val="0"/>
        <w:spacing w:after="80" w:lineRule="auto"/>
        <w:jc w:val="both"/>
        <w:rPr>
          <w:b w:val="1"/>
          <w:sz w:val="34"/>
          <w:szCs w:val="34"/>
        </w:rPr>
      </w:pPr>
      <w:bookmarkStart w:colFirst="0" w:colLast="0" w:name="_tai1cvn36nty" w:id="4"/>
      <w:bookmarkEnd w:id="4"/>
      <w:r w:rsidDel="00000000" w:rsidR="00000000" w:rsidRPr="00000000">
        <w:rPr>
          <w:b w:val="1"/>
          <w:sz w:val="34"/>
          <w:szCs w:val="34"/>
          <w:rtl w:val="0"/>
        </w:rPr>
        <w:t xml:space="preserve">2.2 Cadastro de Usuário</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Caso o usuário não possua cadastro, ele pode criar uma conta na plataforma, preenchendo os campos obrigatórios. Após a finalização do cadastro, será redirecionado para a página de login.</w:t>
      </w:r>
    </w:p>
    <w:p w:rsidR="00000000" w:rsidDel="00000000" w:rsidP="00000000" w:rsidRDefault="00000000" w:rsidRPr="00000000" w14:paraId="0000000D">
      <w:pPr>
        <w:spacing w:after="240" w:before="240" w:lineRule="auto"/>
        <w:jc w:val="center"/>
        <w:rPr/>
      </w:pPr>
      <w:r w:rsidDel="00000000" w:rsidR="00000000" w:rsidRPr="00000000">
        <w:rPr>
          <w:sz w:val="20"/>
          <w:szCs w:val="20"/>
          <w:rtl w:val="0"/>
        </w:rPr>
        <w:t xml:space="preserve">Figura 2- Tela de Cadastro</w:t>
      </w:r>
      <w:r w:rsidDel="00000000" w:rsidR="00000000" w:rsidRPr="00000000">
        <w:rPr>
          <w:rtl w:val="0"/>
        </w:rPr>
      </w:r>
    </w:p>
    <w:p w:rsidR="00000000" w:rsidDel="00000000" w:rsidP="00000000" w:rsidRDefault="00000000" w:rsidRPr="00000000" w14:paraId="0000000E">
      <w:pPr>
        <w:spacing w:after="240" w:before="240" w:line="276" w:lineRule="auto"/>
        <w:jc w:val="center"/>
        <w:rPr/>
      </w:pPr>
      <w:r w:rsidDel="00000000" w:rsidR="00000000" w:rsidRPr="00000000">
        <w:rPr/>
        <w:drawing>
          <wp:inline distB="114300" distT="114300" distL="114300" distR="114300">
            <wp:extent cx="4476150" cy="2520000"/>
            <wp:effectExtent b="12700" l="12700" r="12700" t="1270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7615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pStyle w:val="Heading1"/>
        <w:keepNext w:val="0"/>
        <w:keepLines w:val="0"/>
        <w:spacing w:before="480" w:lineRule="auto"/>
        <w:jc w:val="both"/>
        <w:rPr>
          <w:b w:val="1"/>
          <w:sz w:val="46"/>
          <w:szCs w:val="46"/>
        </w:rPr>
      </w:pPr>
      <w:bookmarkStart w:colFirst="0" w:colLast="0" w:name="_m491w5wvhbww" w:id="5"/>
      <w:bookmarkEnd w:id="5"/>
      <w:r w:rsidDel="00000000" w:rsidR="00000000" w:rsidRPr="00000000">
        <w:rPr>
          <w:b w:val="1"/>
          <w:sz w:val="46"/>
          <w:szCs w:val="46"/>
          <w:rtl w:val="0"/>
        </w:rPr>
        <w:t xml:space="preserve">3. Funcionalidades Principais</w:t>
      </w:r>
    </w:p>
    <w:p w:rsidR="00000000" w:rsidDel="00000000" w:rsidP="00000000" w:rsidRDefault="00000000" w:rsidRPr="00000000" w14:paraId="00000010">
      <w:pPr>
        <w:pStyle w:val="Heading2"/>
        <w:keepNext w:val="0"/>
        <w:keepLines w:val="0"/>
        <w:spacing w:after="80" w:lineRule="auto"/>
        <w:jc w:val="both"/>
        <w:rPr>
          <w:b w:val="1"/>
          <w:sz w:val="34"/>
          <w:szCs w:val="34"/>
        </w:rPr>
      </w:pPr>
      <w:bookmarkStart w:colFirst="0" w:colLast="0" w:name="_nn8wyuvrznja" w:id="6"/>
      <w:bookmarkEnd w:id="6"/>
      <w:r w:rsidDel="00000000" w:rsidR="00000000" w:rsidRPr="00000000">
        <w:rPr>
          <w:b w:val="1"/>
          <w:sz w:val="34"/>
          <w:szCs w:val="34"/>
          <w:rtl w:val="0"/>
        </w:rPr>
        <w:t xml:space="preserve">3.1 Menu Principal</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Após o login, o usuário é direcionado à tela do menu principal:</w:t>
      </w:r>
    </w:p>
    <w:p w:rsidR="00000000" w:rsidDel="00000000" w:rsidP="00000000" w:rsidRDefault="00000000" w:rsidRPr="00000000" w14:paraId="00000012">
      <w:pPr>
        <w:spacing w:after="240" w:before="240" w:lineRule="auto"/>
        <w:jc w:val="center"/>
        <w:rPr/>
      </w:pPr>
      <w:r w:rsidDel="00000000" w:rsidR="00000000" w:rsidRPr="00000000">
        <w:rPr>
          <w:sz w:val="20"/>
          <w:szCs w:val="20"/>
          <w:rtl w:val="0"/>
        </w:rPr>
        <w:t xml:space="preserve">Figura 3- Tela do Menu</w:t>
      </w:r>
      <w:r w:rsidDel="00000000" w:rsidR="00000000" w:rsidRPr="00000000">
        <w:rPr>
          <w:rtl w:val="0"/>
        </w:rPr>
      </w:r>
    </w:p>
    <w:p w:rsidR="00000000" w:rsidDel="00000000" w:rsidP="00000000" w:rsidRDefault="00000000" w:rsidRPr="00000000" w14:paraId="00000013">
      <w:pPr>
        <w:spacing w:after="240" w:before="240" w:line="276" w:lineRule="auto"/>
        <w:jc w:val="center"/>
        <w:rPr/>
      </w:pPr>
      <w:r w:rsidDel="00000000" w:rsidR="00000000" w:rsidRPr="00000000">
        <w:rPr/>
        <w:drawing>
          <wp:inline distB="114300" distT="114300" distL="114300" distR="114300">
            <wp:extent cx="4476150" cy="2520000"/>
            <wp:effectExtent b="12700" l="12700" r="12700" t="1270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7615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276" w:lineRule="auto"/>
        <w:jc w:val="both"/>
        <w:rPr/>
      </w:pPr>
      <w:r w:rsidDel="00000000" w:rsidR="00000000" w:rsidRPr="00000000">
        <w:rPr>
          <w:rtl w:val="0"/>
        </w:rPr>
        <w:t xml:space="preserve">O menu contém a página principal de imóveis cadastrados no sistema e, a partir dele, o usuário pode acessar outras funcionalidades, como:</w:t>
      </w:r>
    </w:p>
    <w:p w:rsidR="00000000" w:rsidDel="00000000" w:rsidP="00000000" w:rsidRDefault="00000000" w:rsidRPr="00000000" w14:paraId="00000015">
      <w:pPr>
        <w:numPr>
          <w:ilvl w:val="0"/>
          <w:numId w:val="1"/>
        </w:numPr>
        <w:spacing w:before="240" w:line="276" w:lineRule="auto"/>
        <w:ind w:left="720" w:hanging="360"/>
        <w:jc w:val="both"/>
      </w:pPr>
      <w:r w:rsidDel="00000000" w:rsidR="00000000" w:rsidRPr="00000000">
        <w:rPr>
          <w:b w:val="1"/>
          <w:rtl w:val="0"/>
        </w:rPr>
        <w:t xml:space="preserve">Adicionar Imóvel-</w:t>
      </w:r>
      <w:r w:rsidDel="00000000" w:rsidR="00000000" w:rsidRPr="00000000">
        <w:rPr>
          <w:rtl w:val="0"/>
        </w:rPr>
        <w:t xml:space="preserve"> O acesso a essa funcionalidade é clicando no botão “Adicionar Imóvel”</w:t>
      </w:r>
    </w:p>
    <w:p w:rsidR="00000000" w:rsidDel="00000000" w:rsidP="00000000" w:rsidRDefault="00000000" w:rsidRPr="00000000" w14:paraId="00000016">
      <w:pPr>
        <w:numPr>
          <w:ilvl w:val="0"/>
          <w:numId w:val="1"/>
        </w:numPr>
        <w:spacing w:line="276" w:lineRule="auto"/>
        <w:ind w:left="720" w:hanging="360"/>
        <w:jc w:val="both"/>
      </w:pPr>
      <w:r w:rsidDel="00000000" w:rsidR="00000000" w:rsidRPr="00000000">
        <w:rPr>
          <w:b w:val="1"/>
          <w:rtl w:val="0"/>
        </w:rPr>
        <w:t xml:space="preserve">Ver Imóvel-</w:t>
      </w:r>
      <w:r w:rsidDel="00000000" w:rsidR="00000000" w:rsidRPr="00000000">
        <w:rPr>
          <w:rtl w:val="0"/>
        </w:rPr>
        <w:t xml:space="preserve"> O acesso a essa funcionalidade é clicando no botão “Ver Imóvel”</w:t>
      </w:r>
    </w:p>
    <w:p w:rsidR="00000000" w:rsidDel="00000000" w:rsidP="00000000" w:rsidRDefault="00000000" w:rsidRPr="00000000" w14:paraId="00000017">
      <w:pPr>
        <w:numPr>
          <w:ilvl w:val="0"/>
          <w:numId w:val="1"/>
        </w:numPr>
        <w:spacing w:line="276" w:lineRule="auto"/>
        <w:ind w:left="720" w:hanging="360"/>
        <w:jc w:val="both"/>
      </w:pPr>
      <w:r w:rsidDel="00000000" w:rsidR="00000000" w:rsidRPr="00000000">
        <w:rPr>
          <w:b w:val="1"/>
          <w:rtl w:val="0"/>
        </w:rPr>
        <w:t xml:space="preserve">Métricas- </w:t>
      </w:r>
      <w:r w:rsidDel="00000000" w:rsidR="00000000" w:rsidRPr="00000000">
        <w:rPr>
          <w:rtl w:val="0"/>
        </w:rPr>
        <w:t xml:space="preserve">O acesso a essa funcionalidade é clicando no nome “Métricas” que está contido na barra lateral localizada à esquerda.</w:t>
      </w:r>
    </w:p>
    <w:p w:rsidR="00000000" w:rsidDel="00000000" w:rsidP="00000000" w:rsidRDefault="00000000" w:rsidRPr="00000000" w14:paraId="00000018">
      <w:pPr>
        <w:numPr>
          <w:ilvl w:val="0"/>
          <w:numId w:val="1"/>
        </w:numPr>
        <w:spacing w:line="276" w:lineRule="auto"/>
        <w:ind w:left="720" w:hanging="360"/>
        <w:jc w:val="both"/>
      </w:pPr>
      <w:r w:rsidDel="00000000" w:rsidR="00000000" w:rsidRPr="00000000">
        <w:rPr>
          <w:b w:val="1"/>
          <w:rtl w:val="0"/>
        </w:rPr>
        <w:t xml:space="preserve">Vistorias Realizadas-</w:t>
      </w:r>
      <w:r w:rsidDel="00000000" w:rsidR="00000000" w:rsidRPr="00000000">
        <w:rPr>
          <w:rtl w:val="0"/>
        </w:rPr>
        <w:t xml:space="preserve"> O acesso a essa funcionalidade é clicando no nome “Vistorias Realizadas” que está contido na barra lateral localizada à esquerda.</w:t>
      </w:r>
    </w:p>
    <w:p w:rsidR="00000000" w:rsidDel="00000000" w:rsidP="00000000" w:rsidRDefault="00000000" w:rsidRPr="00000000" w14:paraId="00000019">
      <w:pPr>
        <w:numPr>
          <w:ilvl w:val="0"/>
          <w:numId w:val="1"/>
        </w:numPr>
        <w:spacing w:line="276" w:lineRule="auto"/>
        <w:ind w:left="720" w:hanging="360"/>
        <w:jc w:val="both"/>
      </w:pPr>
      <w:r w:rsidDel="00000000" w:rsidR="00000000" w:rsidRPr="00000000">
        <w:rPr>
          <w:b w:val="1"/>
          <w:rtl w:val="0"/>
        </w:rPr>
        <w:t xml:space="preserve">Vistorias Agendadas-</w:t>
      </w:r>
      <w:r w:rsidDel="00000000" w:rsidR="00000000" w:rsidRPr="00000000">
        <w:rPr>
          <w:rtl w:val="0"/>
        </w:rPr>
        <w:t xml:space="preserve"> O acesso a essa funcionalidade é clicando no nome “Vistorias Agendadas” que está contido na barra lateral localizada à esquerda.</w:t>
      </w:r>
    </w:p>
    <w:p w:rsidR="00000000" w:rsidDel="00000000" w:rsidP="00000000" w:rsidRDefault="00000000" w:rsidRPr="00000000" w14:paraId="0000001A">
      <w:pPr>
        <w:numPr>
          <w:ilvl w:val="0"/>
          <w:numId w:val="1"/>
        </w:numPr>
        <w:spacing w:after="240" w:line="276" w:lineRule="auto"/>
        <w:ind w:left="720" w:hanging="360"/>
        <w:jc w:val="both"/>
      </w:pPr>
      <w:r w:rsidDel="00000000" w:rsidR="00000000" w:rsidRPr="00000000">
        <w:rPr>
          <w:b w:val="1"/>
          <w:rtl w:val="0"/>
        </w:rPr>
        <w:t xml:space="preserve">Configurações- </w:t>
      </w:r>
      <w:r w:rsidDel="00000000" w:rsidR="00000000" w:rsidRPr="00000000">
        <w:rPr>
          <w:rtl w:val="0"/>
        </w:rPr>
        <w:t xml:space="preserve">O acesso a essa funcionalidade é clicando no nome “Configurações” que está contido na barra lateral localizada à esquerda.</w:t>
      </w:r>
      <w:r w:rsidDel="00000000" w:rsidR="00000000" w:rsidRPr="00000000">
        <w:rPr>
          <w:rtl w:val="0"/>
        </w:rPr>
      </w:r>
    </w:p>
    <w:p w:rsidR="00000000" w:rsidDel="00000000" w:rsidP="00000000" w:rsidRDefault="00000000" w:rsidRPr="00000000" w14:paraId="0000001B">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jc w:val="both"/>
        <w:rPr>
          <w:b w:val="1"/>
          <w:sz w:val="34"/>
          <w:szCs w:val="34"/>
        </w:rPr>
      </w:pPr>
      <w:bookmarkStart w:colFirst="0" w:colLast="0" w:name="_svxm3oa0v6i0" w:id="7"/>
      <w:bookmarkEnd w:id="7"/>
      <w:r w:rsidDel="00000000" w:rsidR="00000000" w:rsidRPr="00000000">
        <w:rPr>
          <w:b w:val="1"/>
          <w:sz w:val="34"/>
          <w:szCs w:val="34"/>
          <w:rtl w:val="0"/>
        </w:rPr>
        <w:t xml:space="preserve">3.2 Adicionar Imóvel</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O usuário pode cadastrar um novo imóvel, informando dados como endereço, proprietário, características e anexando fotos.</w:t>
      </w:r>
    </w:p>
    <w:p w:rsidR="00000000" w:rsidDel="00000000" w:rsidP="00000000" w:rsidRDefault="00000000" w:rsidRPr="00000000" w14:paraId="0000001E">
      <w:pPr>
        <w:spacing w:after="240" w:before="240" w:lineRule="auto"/>
        <w:jc w:val="center"/>
        <w:rPr/>
      </w:pPr>
      <w:r w:rsidDel="00000000" w:rsidR="00000000" w:rsidRPr="00000000">
        <w:rPr>
          <w:sz w:val="20"/>
          <w:szCs w:val="20"/>
          <w:rtl w:val="0"/>
        </w:rPr>
        <w:t xml:space="preserve">Figura 4- Tela de Adicionar Imóvel</w:t>
      </w:r>
      <w:r w:rsidDel="00000000" w:rsidR="00000000" w:rsidRPr="00000000">
        <w:rPr>
          <w:rtl w:val="0"/>
        </w:rPr>
      </w:r>
    </w:p>
    <w:p w:rsidR="00000000" w:rsidDel="00000000" w:rsidP="00000000" w:rsidRDefault="00000000" w:rsidRPr="00000000" w14:paraId="0000001F">
      <w:pPr>
        <w:spacing w:after="240" w:before="240" w:line="276" w:lineRule="auto"/>
        <w:jc w:val="center"/>
        <w:rPr/>
      </w:pPr>
      <w:r w:rsidDel="00000000" w:rsidR="00000000" w:rsidRPr="00000000">
        <w:rPr/>
        <w:drawing>
          <wp:inline distB="114300" distT="114300" distL="114300" distR="114300">
            <wp:extent cx="4476150" cy="2520000"/>
            <wp:effectExtent b="12700" l="12700" r="12700" t="1270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47615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jc w:val="both"/>
        <w:rPr>
          <w:b w:val="1"/>
          <w:sz w:val="34"/>
          <w:szCs w:val="34"/>
        </w:rPr>
      </w:pPr>
      <w:bookmarkStart w:colFirst="0" w:colLast="0" w:name="_xnwtw5l3equi" w:id="8"/>
      <w:bookmarkEnd w:id="8"/>
      <w:r w:rsidDel="00000000" w:rsidR="00000000" w:rsidRPr="00000000">
        <w:rPr>
          <w:b w:val="1"/>
          <w:sz w:val="34"/>
          <w:szCs w:val="34"/>
          <w:rtl w:val="0"/>
        </w:rPr>
        <w:t xml:space="preserve">3.3 Visualizar um Imóvel</w:t>
      </w:r>
    </w:p>
    <w:p w:rsidR="00000000" w:rsidDel="00000000" w:rsidP="00000000" w:rsidRDefault="00000000" w:rsidRPr="00000000" w14:paraId="00000021">
      <w:pPr>
        <w:spacing w:after="240" w:before="240" w:line="276" w:lineRule="auto"/>
        <w:jc w:val="both"/>
        <w:rPr/>
      </w:pPr>
      <w:r w:rsidDel="00000000" w:rsidR="00000000" w:rsidRPr="00000000">
        <w:rPr>
          <w:rtl w:val="0"/>
        </w:rPr>
        <w:t xml:space="preserve">Nessa tela o usuário terá acesso às informações de um imóvel que já está cadastrado no sistema:</w:t>
      </w:r>
    </w:p>
    <w:p w:rsidR="00000000" w:rsidDel="00000000" w:rsidP="00000000" w:rsidRDefault="00000000" w:rsidRPr="00000000" w14:paraId="00000022">
      <w:pPr>
        <w:spacing w:after="240" w:before="240" w:line="276" w:lineRule="auto"/>
        <w:jc w:val="both"/>
        <w:rPr/>
      </w:pPr>
      <w:r w:rsidDel="00000000" w:rsidR="00000000" w:rsidRPr="00000000">
        <w:rPr>
          <w:rtl w:val="0"/>
        </w:rPr>
      </w:r>
    </w:p>
    <w:p w:rsidR="00000000" w:rsidDel="00000000" w:rsidP="00000000" w:rsidRDefault="00000000" w:rsidRPr="00000000" w14:paraId="00000023">
      <w:pPr>
        <w:spacing w:after="240" w:before="240" w:line="276" w:lineRule="auto"/>
        <w:jc w:val="both"/>
        <w:rPr/>
      </w:pPr>
      <w:r w:rsidDel="00000000" w:rsidR="00000000" w:rsidRPr="00000000">
        <w:rPr>
          <w:rtl w:val="0"/>
        </w:rPr>
      </w:r>
    </w:p>
    <w:p w:rsidR="00000000" w:rsidDel="00000000" w:rsidP="00000000" w:rsidRDefault="00000000" w:rsidRPr="00000000" w14:paraId="00000024">
      <w:pPr>
        <w:spacing w:after="240" w:before="240" w:line="276" w:lineRule="auto"/>
        <w:jc w:val="both"/>
        <w:rPr/>
      </w:pPr>
      <w:r w:rsidDel="00000000" w:rsidR="00000000" w:rsidRPr="00000000">
        <w:rPr>
          <w:rtl w:val="0"/>
        </w:rPr>
      </w:r>
    </w:p>
    <w:p w:rsidR="00000000" w:rsidDel="00000000" w:rsidP="00000000" w:rsidRDefault="00000000" w:rsidRPr="00000000" w14:paraId="00000025">
      <w:pPr>
        <w:spacing w:after="240" w:before="240" w:line="276" w:lineRule="auto"/>
        <w:jc w:val="both"/>
        <w:rPr/>
      </w:pPr>
      <w:r w:rsidDel="00000000" w:rsidR="00000000" w:rsidRPr="00000000">
        <w:rPr>
          <w:rtl w:val="0"/>
        </w:rPr>
      </w:r>
    </w:p>
    <w:p w:rsidR="00000000" w:rsidDel="00000000" w:rsidP="00000000" w:rsidRDefault="00000000" w:rsidRPr="00000000" w14:paraId="00000026">
      <w:pPr>
        <w:spacing w:after="240" w:before="240" w:lineRule="auto"/>
        <w:jc w:val="center"/>
        <w:rPr/>
      </w:pPr>
      <w:r w:rsidDel="00000000" w:rsidR="00000000" w:rsidRPr="00000000">
        <w:rPr>
          <w:sz w:val="20"/>
          <w:szCs w:val="20"/>
          <w:rtl w:val="0"/>
        </w:rPr>
        <w:t xml:space="preserve">Figura 5- Tela de Visualização do Imóvel</w:t>
      </w:r>
      <w:r w:rsidDel="00000000" w:rsidR="00000000" w:rsidRPr="00000000">
        <w:rPr>
          <w:rtl w:val="0"/>
        </w:rPr>
      </w:r>
    </w:p>
    <w:p w:rsidR="00000000" w:rsidDel="00000000" w:rsidP="00000000" w:rsidRDefault="00000000" w:rsidRPr="00000000" w14:paraId="00000027">
      <w:pPr>
        <w:spacing w:after="240" w:before="240" w:line="276" w:lineRule="auto"/>
        <w:jc w:val="center"/>
        <w:rPr/>
      </w:pPr>
      <w:r w:rsidDel="00000000" w:rsidR="00000000" w:rsidRPr="00000000">
        <w:rPr/>
        <w:drawing>
          <wp:inline distB="114300" distT="114300" distL="114300" distR="114300">
            <wp:extent cx="4475520" cy="2520000"/>
            <wp:effectExtent b="12700" l="12700" r="12700" t="1270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47552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276" w:lineRule="auto"/>
        <w:jc w:val="both"/>
        <w:rPr/>
      </w:pPr>
      <w:r w:rsidDel="00000000" w:rsidR="00000000" w:rsidRPr="00000000">
        <w:rPr>
          <w:rtl w:val="0"/>
        </w:rPr>
        <w:t xml:space="preserve">A partir dela, o usuário determina o dia que irá realizar a vistoria, clicando no botão que possui o ícone de um calendário:</w:t>
      </w:r>
    </w:p>
    <w:p w:rsidR="00000000" w:rsidDel="00000000" w:rsidP="00000000" w:rsidRDefault="00000000" w:rsidRPr="00000000" w14:paraId="00000029">
      <w:pPr>
        <w:spacing w:after="240" w:before="240" w:lineRule="auto"/>
        <w:jc w:val="center"/>
        <w:rPr/>
      </w:pPr>
      <w:r w:rsidDel="00000000" w:rsidR="00000000" w:rsidRPr="00000000">
        <w:rPr>
          <w:sz w:val="20"/>
          <w:szCs w:val="20"/>
          <w:rtl w:val="0"/>
        </w:rPr>
        <w:t xml:space="preserve">Figura 6- Tela de Visualização do Imóvel Inserindo Data</w:t>
      </w:r>
      <w:r w:rsidDel="00000000" w:rsidR="00000000" w:rsidRPr="00000000">
        <w:rPr>
          <w:rtl w:val="0"/>
        </w:rPr>
      </w:r>
    </w:p>
    <w:p w:rsidR="00000000" w:rsidDel="00000000" w:rsidP="00000000" w:rsidRDefault="00000000" w:rsidRPr="00000000" w14:paraId="0000002A">
      <w:pPr>
        <w:spacing w:after="240" w:before="240" w:line="276" w:lineRule="auto"/>
        <w:jc w:val="center"/>
        <w:rPr/>
      </w:pPr>
      <w:r w:rsidDel="00000000" w:rsidR="00000000" w:rsidRPr="00000000">
        <w:rPr/>
        <w:drawing>
          <wp:inline distB="0" distT="0" distL="0" distR="0">
            <wp:extent cx="4482482" cy="2520000"/>
            <wp:effectExtent b="12700" l="12700" r="12700" t="1270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276" w:lineRule="auto"/>
        <w:jc w:val="both"/>
        <w:rPr/>
      </w:pPr>
      <w:r w:rsidDel="00000000" w:rsidR="00000000" w:rsidRPr="00000000">
        <w:rPr>
          <w:rtl w:val="0"/>
        </w:rPr>
        <w:t xml:space="preserve">E, depois de selecionado o dia da vistoria, ele clica no botão de “Agendar Vistoria”.</w:t>
      </w: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jc w:val="both"/>
        <w:rPr>
          <w:b w:val="1"/>
          <w:sz w:val="34"/>
          <w:szCs w:val="34"/>
        </w:rPr>
      </w:pPr>
      <w:bookmarkStart w:colFirst="0" w:colLast="0" w:name="_mddlv8voe74l" w:id="9"/>
      <w:bookmarkEnd w:id="9"/>
      <w:r w:rsidDel="00000000" w:rsidR="00000000" w:rsidRPr="00000000">
        <w:rPr>
          <w:b w:val="1"/>
          <w:sz w:val="34"/>
          <w:szCs w:val="34"/>
          <w:rtl w:val="0"/>
        </w:rPr>
        <w:t xml:space="preserve">3.4 Vistoria Agendada</w:t>
      </w:r>
    </w:p>
    <w:p w:rsidR="00000000" w:rsidDel="00000000" w:rsidP="00000000" w:rsidRDefault="00000000" w:rsidRPr="00000000" w14:paraId="0000002D">
      <w:pPr>
        <w:spacing w:after="240" w:before="240" w:line="276" w:lineRule="auto"/>
        <w:jc w:val="both"/>
        <w:rPr/>
      </w:pPr>
      <w:r w:rsidDel="00000000" w:rsidR="00000000" w:rsidRPr="00000000">
        <w:rPr>
          <w:rtl w:val="0"/>
        </w:rPr>
        <w:t xml:space="preserve">Depois da vistoria ter sido agendada o usuário terá acesso a essa tela, onde ele poderá, ou reagendar a vistoria, que o fará voltar para a tela de agendamento do imóvel, ou ele poderá dar início a vistoria. Ele tem acesso a essas funcionalidades clicando nos respectivos botões: “Reagendar Vistoria” e “Realizar Vistoria”.</w:t>
      </w:r>
    </w:p>
    <w:p w:rsidR="00000000" w:rsidDel="00000000" w:rsidP="00000000" w:rsidRDefault="00000000" w:rsidRPr="00000000" w14:paraId="0000002E">
      <w:pPr>
        <w:spacing w:after="240" w:before="240" w:line="276" w:lineRule="auto"/>
        <w:jc w:val="both"/>
        <w:rPr/>
      </w:pPr>
      <w:r w:rsidDel="00000000" w:rsidR="00000000" w:rsidRPr="00000000">
        <w:rPr>
          <w:rtl w:val="0"/>
        </w:rPr>
      </w:r>
    </w:p>
    <w:p w:rsidR="00000000" w:rsidDel="00000000" w:rsidP="00000000" w:rsidRDefault="00000000" w:rsidRPr="00000000" w14:paraId="0000002F">
      <w:pPr>
        <w:spacing w:after="240" w:before="240" w:lineRule="auto"/>
        <w:jc w:val="center"/>
        <w:rPr/>
      </w:pPr>
      <w:r w:rsidDel="00000000" w:rsidR="00000000" w:rsidRPr="00000000">
        <w:rPr>
          <w:sz w:val="20"/>
          <w:szCs w:val="20"/>
          <w:rtl w:val="0"/>
        </w:rPr>
        <w:t xml:space="preserve">Figura 7- Tela de Vistoria Agendada</w:t>
      </w:r>
      <w:r w:rsidDel="00000000" w:rsidR="00000000" w:rsidRPr="00000000">
        <w:rPr>
          <w:rtl w:val="0"/>
        </w:rPr>
      </w:r>
    </w:p>
    <w:p w:rsidR="00000000" w:rsidDel="00000000" w:rsidP="00000000" w:rsidRDefault="00000000" w:rsidRPr="00000000" w14:paraId="00000030">
      <w:pPr>
        <w:spacing w:after="240" w:before="240" w:line="276" w:lineRule="auto"/>
        <w:jc w:val="center"/>
        <w:rPr/>
      </w:pPr>
      <w:r w:rsidDel="00000000" w:rsidR="00000000" w:rsidRPr="00000000">
        <w:rPr/>
        <w:drawing>
          <wp:inline distB="0" distT="0" distL="0" distR="0">
            <wp:extent cx="4482482" cy="2520000"/>
            <wp:effectExtent b="12700" l="12700" r="12700" t="1270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276" w:lineRule="auto"/>
        <w:rPr/>
      </w:pPr>
      <w:r w:rsidDel="00000000" w:rsidR="00000000" w:rsidRPr="00000000">
        <w:rPr>
          <w:rtl w:val="0"/>
        </w:rPr>
      </w:r>
    </w:p>
    <w:p w:rsidR="00000000" w:rsidDel="00000000" w:rsidP="00000000" w:rsidRDefault="00000000" w:rsidRPr="00000000" w14:paraId="00000032">
      <w:pPr>
        <w:spacing w:after="240" w:before="240" w:line="276" w:lineRule="auto"/>
        <w:jc w:val="both"/>
        <w:rPr/>
      </w:pPr>
      <w:r w:rsidDel="00000000" w:rsidR="00000000" w:rsidRPr="00000000">
        <w:rPr>
          <w:rtl w:val="0"/>
        </w:rPr>
        <w:t xml:space="preserve">Também é válido mencionar que antes dele completar, de fato, as funcionalidades de </w:t>
      </w:r>
      <w:r w:rsidDel="00000000" w:rsidR="00000000" w:rsidRPr="00000000">
        <w:rPr>
          <w:rtl w:val="0"/>
        </w:rPr>
        <w:t xml:space="preserve">reagendamento</w:t>
      </w:r>
      <w:r w:rsidDel="00000000" w:rsidR="00000000" w:rsidRPr="00000000">
        <w:rPr>
          <w:rtl w:val="0"/>
        </w:rPr>
        <w:t xml:space="preserve"> e realização da vistoria, aparecerão telas para a confirmação de tais atos:</w:t>
      </w:r>
    </w:p>
    <w:p w:rsidR="00000000" w:rsidDel="00000000" w:rsidP="00000000" w:rsidRDefault="00000000" w:rsidRPr="00000000" w14:paraId="00000033">
      <w:pPr>
        <w:spacing w:after="240" w:before="240" w:lineRule="auto"/>
        <w:jc w:val="center"/>
        <w:rPr/>
      </w:pPr>
      <w:r w:rsidDel="00000000" w:rsidR="00000000" w:rsidRPr="00000000">
        <w:rPr>
          <w:sz w:val="20"/>
          <w:szCs w:val="20"/>
          <w:rtl w:val="0"/>
        </w:rPr>
        <w:t xml:space="preserve">Figura 8- Tela de Confirmação de Reagendamento de Vistoria</w:t>
      </w:r>
      <w:r w:rsidDel="00000000" w:rsidR="00000000" w:rsidRPr="00000000">
        <w:rPr>
          <w:rtl w:val="0"/>
        </w:rPr>
      </w:r>
    </w:p>
    <w:p w:rsidR="00000000" w:rsidDel="00000000" w:rsidP="00000000" w:rsidRDefault="00000000" w:rsidRPr="00000000" w14:paraId="00000034">
      <w:pPr>
        <w:spacing w:after="240" w:before="240" w:line="276" w:lineRule="auto"/>
        <w:jc w:val="center"/>
        <w:rPr/>
      </w:pPr>
      <w:r w:rsidDel="00000000" w:rsidR="00000000" w:rsidRPr="00000000">
        <w:rPr/>
        <w:drawing>
          <wp:inline distB="0" distT="0" distL="0" distR="0">
            <wp:extent cx="4482482" cy="2520000"/>
            <wp:effectExtent b="12700" l="12700" r="12700" t="1270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276" w:lineRule="auto"/>
        <w:jc w:val="center"/>
        <w:rPr/>
      </w:pPr>
      <w:r w:rsidDel="00000000" w:rsidR="00000000" w:rsidRPr="00000000">
        <w:rPr>
          <w:rtl w:val="0"/>
        </w:rPr>
      </w:r>
    </w:p>
    <w:p w:rsidR="00000000" w:rsidDel="00000000" w:rsidP="00000000" w:rsidRDefault="00000000" w:rsidRPr="00000000" w14:paraId="00000036">
      <w:pPr>
        <w:spacing w:after="240" w:before="240" w:line="276" w:lineRule="auto"/>
        <w:jc w:val="center"/>
        <w:rPr/>
      </w:pPr>
      <w:r w:rsidDel="00000000" w:rsidR="00000000" w:rsidRPr="00000000">
        <w:rPr>
          <w:rtl w:val="0"/>
        </w:rPr>
      </w:r>
    </w:p>
    <w:p w:rsidR="00000000" w:rsidDel="00000000" w:rsidP="00000000" w:rsidRDefault="00000000" w:rsidRPr="00000000" w14:paraId="00000037">
      <w:pPr>
        <w:spacing w:after="240" w:before="240" w:line="276" w:lineRule="auto"/>
        <w:jc w:val="center"/>
        <w:rPr/>
      </w:pPr>
      <w:r w:rsidDel="00000000" w:rsidR="00000000" w:rsidRPr="00000000">
        <w:rPr>
          <w:rtl w:val="0"/>
        </w:rPr>
      </w:r>
    </w:p>
    <w:p w:rsidR="00000000" w:rsidDel="00000000" w:rsidP="00000000" w:rsidRDefault="00000000" w:rsidRPr="00000000" w14:paraId="00000038">
      <w:pPr>
        <w:spacing w:after="240" w:before="240" w:line="276" w:lineRule="auto"/>
        <w:jc w:val="center"/>
        <w:rPr/>
      </w:pPr>
      <w:r w:rsidDel="00000000" w:rsidR="00000000" w:rsidRPr="00000000">
        <w:rPr>
          <w:rtl w:val="0"/>
        </w:rPr>
      </w:r>
    </w:p>
    <w:p w:rsidR="00000000" w:rsidDel="00000000" w:rsidP="00000000" w:rsidRDefault="00000000" w:rsidRPr="00000000" w14:paraId="00000039">
      <w:pPr>
        <w:spacing w:after="240" w:before="240" w:line="276" w:lineRule="auto"/>
        <w:jc w:val="center"/>
        <w:rPr/>
      </w:pPr>
      <w:r w:rsidDel="00000000" w:rsidR="00000000" w:rsidRPr="00000000">
        <w:rPr>
          <w:rtl w:val="0"/>
        </w:rPr>
      </w:r>
    </w:p>
    <w:p w:rsidR="00000000" w:rsidDel="00000000" w:rsidP="00000000" w:rsidRDefault="00000000" w:rsidRPr="00000000" w14:paraId="0000003A">
      <w:pPr>
        <w:spacing w:after="240" w:before="240" w:lineRule="auto"/>
        <w:jc w:val="center"/>
        <w:rPr/>
      </w:pPr>
      <w:r w:rsidDel="00000000" w:rsidR="00000000" w:rsidRPr="00000000">
        <w:rPr>
          <w:sz w:val="20"/>
          <w:szCs w:val="20"/>
          <w:rtl w:val="0"/>
        </w:rPr>
        <w:t xml:space="preserve">Figura 9- Tela de Confirmação de Realização de Vistoria</w:t>
      </w:r>
      <w:r w:rsidDel="00000000" w:rsidR="00000000" w:rsidRPr="00000000">
        <w:rPr>
          <w:rtl w:val="0"/>
        </w:rPr>
      </w:r>
    </w:p>
    <w:p w:rsidR="00000000" w:rsidDel="00000000" w:rsidP="00000000" w:rsidRDefault="00000000" w:rsidRPr="00000000" w14:paraId="0000003B">
      <w:pPr>
        <w:spacing w:after="240" w:before="240" w:line="276" w:lineRule="auto"/>
        <w:jc w:val="center"/>
        <w:rPr/>
      </w:pPr>
      <w:r w:rsidDel="00000000" w:rsidR="00000000" w:rsidRPr="00000000">
        <w:rPr/>
        <w:drawing>
          <wp:inline distB="0" distT="0" distL="0" distR="0">
            <wp:extent cx="4482482" cy="2520000"/>
            <wp:effectExtent b="12700" l="12700" r="12700" t="1270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jc w:val="both"/>
        <w:rPr/>
      </w:pPr>
      <w:r w:rsidDel="00000000" w:rsidR="00000000" w:rsidRPr="00000000">
        <w:rPr>
          <w:rtl w:val="0"/>
        </w:rPr>
      </w:r>
    </w:p>
    <w:p w:rsidR="00000000" w:rsidDel="00000000" w:rsidP="00000000" w:rsidRDefault="00000000" w:rsidRPr="00000000" w14:paraId="0000003D">
      <w:pPr>
        <w:pStyle w:val="Heading2"/>
        <w:keepNext w:val="0"/>
        <w:keepLines w:val="0"/>
        <w:spacing w:after="80" w:lineRule="auto"/>
        <w:jc w:val="both"/>
        <w:rPr>
          <w:b w:val="1"/>
          <w:sz w:val="34"/>
          <w:szCs w:val="34"/>
        </w:rPr>
      </w:pPr>
      <w:bookmarkStart w:colFirst="0" w:colLast="0" w:name="_9upm4drasab3" w:id="10"/>
      <w:bookmarkEnd w:id="10"/>
      <w:r w:rsidDel="00000000" w:rsidR="00000000" w:rsidRPr="00000000">
        <w:rPr>
          <w:b w:val="1"/>
          <w:sz w:val="34"/>
          <w:szCs w:val="34"/>
          <w:rtl w:val="0"/>
        </w:rPr>
        <w:t xml:space="preserve">3.5 Vistoria do Imóvel</w:t>
      </w:r>
    </w:p>
    <w:p w:rsidR="00000000" w:rsidDel="00000000" w:rsidP="00000000" w:rsidRDefault="00000000" w:rsidRPr="00000000" w14:paraId="0000003E">
      <w:pPr>
        <w:spacing w:after="240" w:before="240" w:line="276" w:lineRule="auto"/>
        <w:jc w:val="both"/>
        <w:rPr/>
      </w:pPr>
      <w:r w:rsidDel="00000000" w:rsidR="00000000" w:rsidRPr="00000000">
        <w:rPr>
          <w:rtl w:val="0"/>
        </w:rPr>
        <w:t xml:space="preserve">Durante a vistoria do imóvel, o vistoriador pode registrar informações gerais sobre o imóvel, adicionar observações importantes e anexar o registro de fotos de tudo o que foi dito.</w:t>
      </w:r>
    </w:p>
    <w:p w:rsidR="00000000" w:rsidDel="00000000" w:rsidP="00000000" w:rsidRDefault="00000000" w:rsidRPr="00000000" w14:paraId="0000003F">
      <w:pPr>
        <w:spacing w:after="240" w:before="240" w:lineRule="auto"/>
        <w:jc w:val="center"/>
        <w:rPr/>
      </w:pPr>
      <w:r w:rsidDel="00000000" w:rsidR="00000000" w:rsidRPr="00000000">
        <w:rPr>
          <w:sz w:val="20"/>
          <w:szCs w:val="20"/>
          <w:rtl w:val="0"/>
        </w:rPr>
        <w:t xml:space="preserve">Figura 10- Tela de Vistoria do Imóvel</w:t>
      </w:r>
      <w:r w:rsidDel="00000000" w:rsidR="00000000" w:rsidRPr="00000000">
        <w:rPr>
          <w:rtl w:val="0"/>
        </w:rPr>
      </w:r>
    </w:p>
    <w:p w:rsidR="00000000" w:rsidDel="00000000" w:rsidP="00000000" w:rsidRDefault="00000000" w:rsidRPr="00000000" w14:paraId="00000040">
      <w:pPr>
        <w:spacing w:after="240" w:before="240" w:line="276" w:lineRule="auto"/>
        <w:jc w:val="center"/>
        <w:rPr/>
      </w:pPr>
      <w:r w:rsidDel="00000000" w:rsidR="00000000" w:rsidRPr="00000000">
        <w:rPr/>
        <w:drawing>
          <wp:inline distB="0" distT="0" distL="0" distR="0">
            <wp:extent cx="4482482" cy="2520000"/>
            <wp:effectExtent b="12700" l="12700" r="12700" t="1270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276" w:lineRule="auto"/>
        <w:jc w:val="both"/>
        <w:rPr/>
      </w:pPr>
      <w:r w:rsidDel="00000000" w:rsidR="00000000" w:rsidRPr="00000000">
        <w:rPr>
          <w:rtl w:val="0"/>
        </w:rPr>
        <w:t xml:space="preserve">Lembrando que, ao término da vistoria, o usuário deve clicar no botão “Finalizar Vistoria”, para então confirmar, ou não, a ação.</w:t>
      </w:r>
    </w:p>
    <w:p w:rsidR="00000000" w:rsidDel="00000000" w:rsidP="00000000" w:rsidRDefault="00000000" w:rsidRPr="00000000" w14:paraId="00000042">
      <w:pPr>
        <w:spacing w:after="240" w:before="240" w:line="276" w:lineRule="auto"/>
        <w:rPr/>
      </w:pPr>
      <w:r w:rsidDel="00000000" w:rsidR="00000000" w:rsidRPr="00000000">
        <w:rPr>
          <w:rtl w:val="0"/>
        </w:rPr>
      </w:r>
    </w:p>
    <w:p w:rsidR="00000000" w:rsidDel="00000000" w:rsidP="00000000" w:rsidRDefault="00000000" w:rsidRPr="00000000" w14:paraId="00000043">
      <w:pPr>
        <w:spacing w:after="240" w:before="240" w:line="276" w:lineRule="auto"/>
        <w:rPr/>
      </w:pPr>
      <w:r w:rsidDel="00000000" w:rsidR="00000000" w:rsidRPr="00000000">
        <w:rPr>
          <w:rtl w:val="0"/>
        </w:rPr>
      </w:r>
    </w:p>
    <w:p w:rsidR="00000000" w:rsidDel="00000000" w:rsidP="00000000" w:rsidRDefault="00000000" w:rsidRPr="00000000" w14:paraId="00000044">
      <w:pPr>
        <w:spacing w:after="240" w:before="240" w:lineRule="auto"/>
        <w:jc w:val="center"/>
        <w:rPr/>
      </w:pPr>
      <w:r w:rsidDel="00000000" w:rsidR="00000000" w:rsidRPr="00000000">
        <w:rPr>
          <w:sz w:val="20"/>
          <w:szCs w:val="20"/>
          <w:rtl w:val="0"/>
        </w:rPr>
        <w:t xml:space="preserve">Figura 11- Tela de Confirmação de Finalização de Vistoria</w:t>
      </w:r>
      <w:r w:rsidDel="00000000" w:rsidR="00000000" w:rsidRPr="00000000">
        <w:rPr>
          <w:rtl w:val="0"/>
        </w:rPr>
      </w:r>
    </w:p>
    <w:p w:rsidR="00000000" w:rsidDel="00000000" w:rsidP="00000000" w:rsidRDefault="00000000" w:rsidRPr="00000000" w14:paraId="00000045">
      <w:pPr>
        <w:spacing w:after="240" w:before="240" w:line="276" w:lineRule="auto"/>
        <w:jc w:val="center"/>
        <w:rPr/>
      </w:pPr>
      <w:r w:rsidDel="00000000" w:rsidR="00000000" w:rsidRPr="00000000">
        <w:rPr/>
        <w:drawing>
          <wp:inline distB="0" distT="0" distL="0" distR="0">
            <wp:extent cx="4482482" cy="2520000"/>
            <wp:effectExtent b="12700" l="12700" r="12700" t="1270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jc w:val="both"/>
        <w:rPr>
          <w:b w:val="1"/>
          <w:sz w:val="34"/>
          <w:szCs w:val="34"/>
        </w:rPr>
      </w:pPr>
      <w:bookmarkStart w:colFirst="0" w:colLast="0" w:name="_goeg1wlzi5be" w:id="11"/>
      <w:bookmarkEnd w:id="11"/>
      <w:r w:rsidDel="00000000" w:rsidR="00000000" w:rsidRPr="00000000">
        <w:rPr>
          <w:b w:val="1"/>
          <w:sz w:val="34"/>
          <w:szCs w:val="34"/>
          <w:rtl w:val="0"/>
        </w:rPr>
        <w:t xml:space="preserve">3.6 Vistoria Finalizada</w:t>
      </w:r>
    </w:p>
    <w:p w:rsidR="00000000" w:rsidDel="00000000" w:rsidP="00000000" w:rsidRDefault="00000000" w:rsidRPr="00000000" w14:paraId="00000047">
      <w:pPr>
        <w:spacing w:after="240" w:before="240" w:line="276" w:lineRule="auto"/>
        <w:jc w:val="both"/>
        <w:rPr/>
      </w:pPr>
      <w:r w:rsidDel="00000000" w:rsidR="00000000" w:rsidRPr="00000000">
        <w:rPr>
          <w:rtl w:val="0"/>
        </w:rPr>
        <w:t xml:space="preserve">Após a vistoria ter sido finalizada, o usuário tem acesso à página de finalização, onde, ao clicar no botão “Emitir Relatório”, ele gerará o documento em formato PDF do relatório da vistoria que acabou de realizar.</w:t>
      </w:r>
    </w:p>
    <w:p w:rsidR="00000000" w:rsidDel="00000000" w:rsidP="00000000" w:rsidRDefault="00000000" w:rsidRPr="00000000" w14:paraId="00000048">
      <w:pPr>
        <w:spacing w:after="240" w:before="240" w:lineRule="auto"/>
        <w:jc w:val="center"/>
        <w:rPr/>
      </w:pPr>
      <w:r w:rsidDel="00000000" w:rsidR="00000000" w:rsidRPr="00000000">
        <w:rPr>
          <w:sz w:val="20"/>
          <w:szCs w:val="20"/>
          <w:rtl w:val="0"/>
        </w:rPr>
        <w:t xml:space="preserve">Figura 12- Tela de Vistoria Finalizada</w:t>
      </w:r>
      <w:r w:rsidDel="00000000" w:rsidR="00000000" w:rsidRPr="00000000">
        <w:rPr>
          <w:rtl w:val="0"/>
        </w:rPr>
      </w:r>
    </w:p>
    <w:p w:rsidR="00000000" w:rsidDel="00000000" w:rsidP="00000000" w:rsidRDefault="00000000" w:rsidRPr="00000000" w14:paraId="00000049">
      <w:pPr>
        <w:spacing w:after="240" w:before="240" w:line="276" w:lineRule="auto"/>
        <w:jc w:val="center"/>
        <w:rPr/>
      </w:pPr>
      <w:r w:rsidDel="00000000" w:rsidR="00000000" w:rsidRPr="00000000">
        <w:rPr/>
        <w:drawing>
          <wp:inline distB="0" distT="0" distL="0" distR="0">
            <wp:extent cx="4482482" cy="2520000"/>
            <wp:effectExtent b="12700" l="12700" r="12700" t="1270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jc w:val="both"/>
        <w:rPr/>
      </w:pPr>
      <w:r w:rsidDel="00000000" w:rsidR="00000000" w:rsidRPr="00000000">
        <w:rPr>
          <w:rtl w:val="0"/>
        </w:rPr>
      </w:r>
    </w:p>
    <w:p w:rsidR="00000000" w:rsidDel="00000000" w:rsidP="00000000" w:rsidRDefault="00000000" w:rsidRPr="00000000" w14:paraId="0000004B">
      <w:pPr>
        <w:pStyle w:val="Heading2"/>
        <w:keepNext w:val="0"/>
        <w:keepLines w:val="0"/>
        <w:spacing w:after="80" w:lineRule="auto"/>
        <w:jc w:val="both"/>
        <w:rPr>
          <w:b w:val="1"/>
          <w:sz w:val="34"/>
          <w:szCs w:val="34"/>
        </w:rPr>
      </w:pPr>
      <w:bookmarkStart w:colFirst="0" w:colLast="0" w:name="_fipbqu8x5pfd" w:id="12"/>
      <w:bookmarkEnd w:id="12"/>
      <w:r w:rsidDel="00000000" w:rsidR="00000000" w:rsidRPr="00000000">
        <w:rPr>
          <w:b w:val="1"/>
          <w:sz w:val="34"/>
          <w:szCs w:val="34"/>
          <w:rtl w:val="0"/>
        </w:rPr>
        <w:t xml:space="preserve">3.7 Métricas</w:t>
      </w:r>
    </w:p>
    <w:p w:rsidR="00000000" w:rsidDel="00000000" w:rsidP="00000000" w:rsidRDefault="00000000" w:rsidRPr="00000000" w14:paraId="0000004C">
      <w:pPr>
        <w:spacing w:after="240" w:before="240" w:line="276" w:lineRule="auto"/>
        <w:jc w:val="both"/>
        <w:rPr/>
      </w:pPr>
      <w:r w:rsidDel="00000000" w:rsidR="00000000" w:rsidRPr="00000000">
        <w:rPr>
          <w:rtl w:val="0"/>
        </w:rPr>
        <w:t xml:space="preserve">Nessa página, que pode ser acessada por meio da barra lateral presente em toda a aplicação, estão as métricas relacionadas às vistorias, como: vistoriadores cadastrados, imóveis cadastrados, imóveis desativados, vistorias concluídas e os feedbacks das vistorias:</w:t>
      </w:r>
    </w:p>
    <w:p w:rsidR="00000000" w:rsidDel="00000000" w:rsidP="00000000" w:rsidRDefault="00000000" w:rsidRPr="00000000" w14:paraId="0000004D">
      <w:pPr>
        <w:spacing w:after="240" w:before="240" w:lineRule="auto"/>
        <w:jc w:val="center"/>
        <w:rPr/>
      </w:pPr>
      <w:r w:rsidDel="00000000" w:rsidR="00000000" w:rsidRPr="00000000">
        <w:rPr>
          <w:sz w:val="20"/>
          <w:szCs w:val="20"/>
          <w:rtl w:val="0"/>
        </w:rPr>
        <w:t xml:space="preserve">Figura 13- Tela de Métricas</w:t>
      </w:r>
      <w:r w:rsidDel="00000000" w:rsidR="00000000" w:rsidRPr="00000000">
        <w:rPr>
          <w:rtl w:val="0"/>
        </w:rPr>
      </w:r>
    </w:p>
    <w:p w:rsidR="00000000" w:rsidDel="00000000" w:rsidP="00000000" w:rsidRDefault="00000000" w:rsidRPr="00000000" w14:paraId="0000004E">
      <w:pPr>
        <w:spacing w:after="240" w:before="240" w:line="276" w:lineRule="auto"/>
        <w:jc w:val="center"/>
        <w:rPr/>
      </w:pPr>
      <w:r w:rsidDel="00000000" w:rsidR="00000000" w:rsidRPr="00000000">
        <w:rPr/>
        <w:drawing>
          <wp:inline distB="0" distT="0" distL="0" distR="0">
            <wp:extent cx="4482482" cy="2520000"/>
            <wp:effectExtent b="12700" l="12700" r="12700" t="1270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jc w:val="both"/>
        <w:rPr>
          <w:b w:val="1"/>
          <w:sz w:val="34"/>
          <w:szCs w:val="34"/>
        </w:rPr>
      </w:pPr>
      <w:bookmarkStart w:colFirst="0" w:colLast="0" w:name="_98ihxuuc8bdc" w:id="13"/>
      <w:bookmarkEnd w:id="13"/>
      <w:r w:rsidDel="00000000" w:rsidR="00000000" w:rsidRPr="00000000">
        <w:rPr>
          <w:b w:val="1"/>
          <w:sz w:val="34"/>
          <w:szCs w:val="34"/>
          <w:rtl w:val="0"/>
        </w:rPr>
        <w:t xml:space="preserve">3.8 Vistorias Realizadas</w:t>
      </w:r>
    </w:p>
    <w:p w:rsidR="00000000" w:rsidDel="00000000" w:rsidP="00000000" w:rsidRDefault="00000000" w:rsidRPr="00000000" w14:paraId="00000050">
      <w:pPr>
        <w:spacing w:after="240" w:before="240" w:line="276" w:lineRule="auto"/>
        <w:jc w:val="both"/>
        <w:rPr/>
      </w:pPr>
      <w:r w:rsidDel="00000000" w:rsidR="00000000" w:rsidRPr="00000000">
        <w:rPr>
          <w:rtl w:val="0"/>
        </w:rPr>
        <w:t xml:space="preserve">Essa seção contém a listagem de todas as vistorias que já foram realizadas pelo usuário. Nela, ao clicar no botão “Visualizar Relatório” o usuário terá acesso ao relatório correspondente ao imóvel que aquele botão pertence:</w:t>
      </w:r>
    </w:p>
    <w:p w:rsidR="00000000" w:rsidDel="00000000" w:rsidP="00000000" w:rsidRDefault="00000000" w:rsidRPr="00000000" w14:paraId="00000051">
      <w:pPr>
        <w:spacing w:after="240" w:before="240" w:lineRule="auto"/>
        <w:jc w:val="center"/>
        <w:rPr/>
      </w:pPr>
      <w:r w:rsidDel="00000000" w:rsidR="00000000" w:rsidRPr="00000000">
        <w:rPr>
          <w:sz w:val="20"/>
          <w:szCs w:val="20"/>
          <w:rtl w:val="0"/>
        </w:rPr>
        <w:t xml:space="preserve">Figura 14- Tela de Listagem de Vistorias Realizadas</w:t>
      </w:r>
      <w:r w:rsidDel="00000000" w:rsidR="00000000" w:rsidRPr="00000000">
        <w:rPr>
          <w:rtl w:val="0"/>
        </w:rPr>
      </w:r>
    </w:p>
    <w:p w:rsidR="00000000" w:rsidDel="00000000" w:rsidP="00000000" w:rsidRDefault="00000000" w:rsidRPr="00000000" w14:paraId="00000052">
      <w:pPr>
        <w:spacing w:after="240" w:before="240" w:line="276" w:lineRule="auto"/>
        <w:jc w:val="center"/>
        <w:rPr/>
      </w:pPr>
      <w:r w:rsidDel="00000000" w:rsidR="00000000" w:rsidRPr="00000000">
        <w:rPr/>
        <w:drawing>
          <wp:inline distB="0" distT="0" distL="0" distR="0">
            <wp:extent cx="4482482" cy="2520000"/>
            <wp:effectExtent b="12700" l="12700" r="12700" t="12700"/>
            <wp:docPr id="1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jc w:val="both"/>
        <w:rPr>
          <w:b w:val="1"/>
          <w:sz w:val="34"/>
          <w:szCs w:val="34"/>
        </w:rPr>
      </w:pPr>
      <w:bookmarkStart w:colFirst="0" w:colLast="0" w:name="_gy50ppfprg60" w:id="14"/>
      <w:bookmarkEnd w:id="14"/>
      <w:r w:rsidDel="00000000" w:rsidR="00000000" w:rsidRPr="00000000">
        <w:rPr>
          <w:b w:val="1"/>
          <w:sz w:val="34"/>
          <w:szCs w:val="34"/>
          <w:rtl w:val="0"/>
        </w:rPr>
        <w:t xml:space="preserve">3.9 Vistorias Agendadas</w:t>
      </w:r>
    </w:p>
    <w:p w:rsidR="00000000" w:rsidDel="00000000" w:rsidP="00000000" w:rsidRDefault="00000000" w:rsidRPr="00000000" w14:paraId="00000054">
      <w:pPr>
        <w:spacing w:after="240" w:before="240" w:line="276" w:lineRule="auto"/>
        <w:jc w:val="both"/>
        <w:rPr/>
      </w:pPr>
      <w:r w:rsidDel="00000000" w:rsidR="00000000" w:rsidRPr="00000000">
        <w:rPr>
          <w:rtl w:val="0"/>
        </w:rPr>
        <w:t xml:space="preserve">Essa página contém a listagem de todas as vistorias agendadas pelo usuário. Nela, ao clicar no botão “Visualizar Imóvel”, o usuário terá acesso à página geral do imóvel, de onde poderá reagendar ou realizar a vistoria.</w:t>
      </w:r>
    </w:p>
    <w:p w:rsidR="00000000" w:rsidDel="00000000" w:rsidP="00000000" w:rsidRDefault="00000000" w:rsidRPr="00000000" w14:paraId="00000055">
      <w:pPr>
        <w:spacing w:after="240" w:before="240" w:lineRule="auto"/>
        <w:jc w:val="center"/>
        <w:rPr/>
      </w:pPr>
      <w:r w:rsidDel="00000000" w:rsidR="00000000" w:rsidRPr="00000000">
        <w:rPr>
          <w:sz w:val="20"/>
          <w:szCs w:val="20"/>
          <w:rtl w:val="0"/>
        </w:rPr>
        <w:t xml:space="preserve">Figura 15- Tela de Listagem de Vistorias Agendadas</w:t>
      </w:r>
      <w:r w:rsidDel="00000000" w:rsidR="00000000" w:rsidRPr="00000000">
        <w:rPr>
          <w:rtl w:val="0"/>
        </w:rPr>
      </w:r>
    </w:p>
    <w:p w:rsidR="00000000" w:rsidDel="00000000" w:rsidP="00000000" w:rsidRDefault="00000000" w:rsidRPr="00000000" w14:paraId="00000056">
      <w:pPr>
        <w:spacing w:after="240" w:before="240" w:line="276" w:lineRule="auto"/>
        <w:jc w:val="center"/>
        <w:rPr/>
      </w:pPr>
      <w:r w:rsidDel="00000000" w:rsidR="00000000" w:rsidRPr="00000000">
        <w:rPr/>
        <w:drawing>
          <wp:inline distB="0" distT="0" distL="0" distR="0">
            <wp:extent cx="4482482" cy="2520000"/>
            <wp:effectExtent b="12700" l="12700" r="12700" t="1270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pStyle w:val="Heading2"/>
        <w:keepNext w:val="0"/>
        <w:keepLines w:val="0"/>
        <w:spacing w:after="80" w:lineRule="auto"/>
        <w:jc w:val="both"/>
        <w:rPr>
          <w:b w:val="1"/>
          <w:sz w:val="34"/>
          <w:szCs w:val="34"/>
        </w:rPr>
      </w:pPr>
      <w:bookmarkStart w:colFirst="0" w:colLast="0" w:name="_6m6h3v9pkpjm" w:id="15"/>
      <w:bookmarkEnd w:id="15"/>
      <w:r w:rsidDel="00000000" w:rsidR="00000000" w:rsidRPr="00000000">
        <w:rPr>
          <w:b w:val="1"/>
          <w:sz w:val="34"/>
          <w:szCs w:val="34"/>
          <w:rtl w:val="0"/>
        </w:rPr>
        <w:t xml:space="preserve">3.10 Configurações</w:t>
      </w:r>
    </w:p>
    <w:p w:rsidR="00000000" w:rsidDel="00000000" w:rsidP="00000000" w:rsidRDefault="00000000" w:rsidRPr="00000000" w14:paraId="00000058">
      <w:pPr>
        <w:spacing w:after="240" w:before="240" w:line="276" w:lineRule="auto"/>
        <w:jc w:val="both"/>
        <w:rPr/>
      </w:pPr>
      <w:r w:rsidDel="00000000" w:rsidR="00000000" w:rsidRPr="00000000">
        <w:rPr>
          <w:rtl w:val="0"/>
        </w:rPr>
        <w:t xml:space="preserve">Aqui o usuário tem acesso às configurações da aplicação, que permite funcionalidades como: editar cadastro, editar imóvel e excluir conta. Todas essas funcionalidades podem ser acessadas ao clicarem nos seus respectivos botões.</w:t>
      </w:r>
    </w:p>
    <w:p w:rsidR="00000000" w:rsidDel="00000000" w:rsidP="00000000" w:rsidRDefault="00000000" w:rsidRPr="00000000" w14:paraId="00000059">
      <w:pPr>
        <w:spacing w:after="240" w:before="240" w:lineRule="auto"/>
        <w:jc w:val="center"/>
        <w:rPr/>
      </w:pPr>
      <w:r w:rsidDel="00000000" w:rsidR="00000000" w:rsidRPr="00000000">
        <w:rPr>
          <w:sz w:val="20"/>
          <w:szCs w:val="20"/>
          <w:rtl w:val="0"/>
        </w:rPr>
        <w:t xml:space="preserve">Figura 16- Tela de Configurações</w:t>
      </w:r>
      <w:r w:rsidDel="00000000" w:rsidR="00000000" w:rsidRPr="00000000">
        <w:rPr>
          <w:rtl w:val="0"/>
        </w:rPr>
      </w:r>
    </w:p>
    <w:p w:rsidR="00000000" w:rsidDel="00000000" w:rsidP="00000000" w:rsidRDefault="00000000" w:rsidRPr="00000000" w14:paraId="0000005A">
      <w:pPr>
        <w:spacing w:after="240" w:before="240" w:line="276" w:lineRule="auto"/>
        <w:jc w:val="center"/>
        <w:rPr/>
      </w:pPr>
      <w:r w:rsidDel="00000000" w:rsidR="00000000" w:rsidRPr="00000000">
        <w:rPr/>
        <w:drawing>
          <wp:inline distB="0" distT="0" distL="0" distR="0">
            <wp:extent cx="4482482" cy="2520000"/>
            <wp:effectExtent b="12700" l="12700" r="12700" t="1270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pStyle w:val="Heading2"/>
        <w:keepNext w:val="0"/>
        <w:keepLines w:val="0"/>
        <w:spacing w:after="80" w:lineRule="auto"/>
        <w:jc w:val="both"/>
        <w:rPr>
          <w:b w:val="1"/>
          <w:sz w:val="34"/>
          <w:szCs w:val="34"/>
        </w:rPr>
      </w:pPr>
      <w:bookmarkStart w:colFirst="0" w:colLast="0" w:name="_2ls8qvqz7pp8" w:id="16"/>
      <w:bookmarkEnd w:id="16"/>
      <w:r w:rsidDel="00000000" w:rsidR="00000000" w:rsidRPr="00000000">
        <w:rPr>
          <w:b w:val="1"/>
          <w:sz w:val="34"/>
          <w:szCs w:val="34"/>
          <w:rtl w:val="0"/>
        </w:rPr>
        <w:t xml:space="preserve">3.11 Editar Cadastro</w:t>
      </w:r>
    </w:p>
    <w:p w:rsidR="00000000" w:rsidDel="00000000" w:rsidP="00000000" w:rsidRDefault="00000000" w:rsidRPr="00000000" w14:paraId="0000005C">
      <w:pPr>
        <w:spacing w:after="240" w:before="240" w:line="276" w:lineRule="auto"/>
        <w:jc w:val="both"/>
        <w:rPr/>
      </w:pPr>
      <w:r w:rsidDel="00000000" w:rsidR="00000000" w:rsidRPr="00000000">
        <w:rPr>
          <w:rtl w:val="0"/>
        </w:rPr>
        <w:t xml:space="preserve">Nessa tela o usuário poderá fazer alterações no seu cadastro, como alterar e-mail, senha, entre outros. A ação estará concluída quando o botão “Atualizar Cadastro” for clicado</w:t>
      </w:r>
    </w:p>
    <w:p w:rsidR="00000000" w:rsidDel="00000000" w:rsidP="00000000" w:rsidRDefault="00000000" w:rsidRPr="00000000" w14:paraId="0000005D">
      <w:pPr>
        <w:spacing w:after="240" w:before="240" w:lineRule="auto"/>
        <w:jc w:val="center"/>
        <w:rPr/>
      </w:pPr>
      <w:r w:rsidDel="00000000" w:rsidR="00000000" w:rsidRPr="00000000">
        <w:rPr>
          <w:sz w:val="20"/>
          <w:szCs w:val="20"/>
          <w:rtl w:val="0"/>
        </w:rPr>
        <w:t xml:space="preserve">Figura 17- Tela de Edição de Cadastro</w:t>
      </w:r>
      <w:r w:rsidDel="00000000" w:rsidR="00000000" w:rsidRPr="00000000">
        <w:rPr>
          <w:rtl w:val="0"/>
        </w:rPr>
      </w:r>
    </w:p>
    <w:p w:rsidR="00000000" w:rsidDel="00000000" w:rsidP="00000000" w:rsidRDefault="00000000" w:rsidRPr="00000000" w14:paraId="0000005E">
      <w:pPr>
        <w:spacing w:after="240" w:before="240" w:line="276" w:lineRule="auto"/>
        <w:jc w:val="center"/>
        <w:rPr/>
      </w:pPr>
      <w:r w:rsidDel="00000000" w:rsidR="00000000" w:rsidRPr="00000000">
        <w:rPr/>
        <w:drawing>
          <wp:inline distB="0" distT="0" distL="0" distR="0">
            <wp:extent cx="4482482" cy="2520000"/>
            <wp:effectExtent b="12700" l="12700" r="12700" t="1270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pStyle w:val="Heading2"/>
        <w:keepNext w:val="0"/>
        <w:keepLines w:val="0"/>
        <w:spacing w:after="80" w:lineRule="auto"/>
        <w:jc w:val="both"/>
        <w:rPr>
          <w:b w:val="1"/>
          <w:sz w:val="34"/>
          <w:szCs w:val="34"/>
        </w:rPr>
      </w:pPr>
      <w:bookmarkStart w:colFirst="0" w:colLast="0" w:name="_ke6hrwu13fsw" w:id="17"/>
      <w:bookmarkEnd w:id="17"/>
      <w:r w:rsidDel="00000000" w:rsidR="00000000" w:rsidRPr="00000000">
        <w:rPr>
          <w:b w:val="1"/>
          <w:sz w:val="34"/>
          <w:szCs w:val="34"/>
          <w:rtl w:val="0"/>
        </w:rPr>
        <w:t xml:space="preserve">3.12 Editar Imóvel</w:t>
      </w:r>
    </w:p>
    <w:p w:rsidR="00000000" w:rsidDel="00000000" w:rsidP="00000000" w:rsidRDefault="00000000" w:rsidRPr="00000000" w14:paraId="00000060">
      <w:pPr>
        <w:spacing w:after="240" w:before="240" w:line="276" w:lineRule="auto"/>
        <w:jc w:val="both"/>
        <w:rPr/>
      </w:pPr>
      <w:r w:rsidDel="00000000" w:rsidR="00000000" w:rsidRPr="00000000">
        <w:rPr>
          <w:rtl w:val="0"/>
        </w:rPr>
        <w:t xml:space="preserve">Aqui, o usuário poderá editar os imóveis que estão cadastrados na plataforma. Nela, o imóvel poderá ser editado ou desativado. </w:t>
      </w:r>
    </w:p>
    <w:p w:rsidR="00000000" w:rsidDel="00000000" w:rsidP="00000000" w:rsidRDefault="00000000" w:rsidRPr="00000000" w14:paraId="00000061">
      <w:pPr>
        <w:spacing w:after="240" w:before="240" w:lineRule="auto"/>
        <w:jc w:val="center"/>
        <w:rPr/>
      </w:pPr>
      <w:r w:rsidDel="00000000" w:rsidR="00000000" w:rsidRPr="00000000">
        <w:rPr>
          <w:sz w:val="20"/>
          <w:szCs w:val="20"/>
          <w:rtl w:val="0"/>
        </w:rPr>
        <w:t xml:space="preserve">Figura 18- Tela de Editar Imóvel</w:t>
      </w:r>
      <w:r w:rsidDel="00000000" w:rsidR="00000000" w:rsidRPr="00000000">
        <w:rPr>
          <w:rtl w:val="0"/>
        </w:rPr>
      </w:r>
    </w:p>
    <w:p w:rsidR="00000000" w:rsidDel="00000000" w:rsidP="00000000" w:rsidRDefault="00000000" w:rsidRPr="00000000" w14:paraId="00000062">
      <w:pPr>
        <w:spacing w:after="240" w:before="240" w:line="276" w:lineRule="auto"/>
        <w:jc w:val="center"/>
        <w:rPr>
          <w:b w:val="1"/>
        </w:rPr>
      </w:pPr>
      <w:r w:rsidDel="00000000" w:rsidR="00000000" w:rsidRPr="00000000">
        <w:rPr/>
        <w:drawing>
          <wp:inline distB="0" distT="0" distL="0" distR="0">
            <wp:extent cx="4482482" cy="2520000"/>
            <wp:effectExtent b="12700" l="12700" r="12700" t="1270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276" w:lineRule="auto"/>
        <w:rPr/>
      </w:pPr>
      <w:r w:rsidDel="00000000" w:rsidR="00000000" w:rsidRPr="00000000">
        <w:rPr>
          <w:rtl w:val="0"/>
        </w:rPr>
        <w:t xml:space="preserve">Ao tentar desativar um imóvel, aparecerá uma mensagem de confirmação, onde a ação só será realizada caso o usuário clique em “Sim”:</w:t>
      </w:r>
    </w:p>
    <w:p w:rsidR="00000000" w:rsidDel="00000000" w:rsidP="00000000" w:rsidRDefault="00000000" w:rsidRPr="00000000" w14:paraId="00000064">
      <w:pPr>
        <w:spacing w:after="240" w:before="240" w:line="276" w:lineRule="auto"/>
        <w:rPr/>
      </w:pPr>
      <w:r w:rsidDel="00000000" w:rsidR="00000000" w:rsidRPr="00000000">
        <w:rPr>
          <w:rtl w:val="0"/>
        </w:rPr>
      </w:r>
    </w:p>
    <w:p w:rsidR="00000000" w:rsidDel="00000000" w:rsidP="00000000" w:rsidRDefault="00000000" w:rsidRPr="00000000" w14:paraId="00000065">
      <w:pPr>
        <w:spacing w:after="240" w:before="240" w:line="276" w:lineRule="auto"/>
        <w:rPr/>
      </w:pPr>
      <w:r w:rsidDel="00000000" w:rsidR="00000000" w:rsidRPr="00000000">
        <w:rPr>
          <w:rtl w:val="0"/>
        </w:rPr>
      </w:r>
    </w:p>
    <w:p w:rsidR="00000000" w:rsidDel="00000000" w:rsidP="00000000" w:rsidRDefault="00000000" w:rsidRPr="00000000" w14:paraId="00000066">
      <w:pPr>
        <w:spacing w:after="240" w:before="240" w:lineRule="auto"/>
        <w:jc w:val="center"/>
        <w:rPr/>
      </w:pPr>
      <w:r w:rsidDel="00000000" w:rsidR="00000000" w:rsidRPr="00000000">
        <w:rPr>
          <w:sz w:val="20"/>
          <w:szCs w:val="20"/>
          <w:rtl w:val="0"/>
        </w:rPr>
        <w:t xml:space="preserve">Figura 19- Tela de Confirmação para Desativar Imóvel</w:t>
      </w:r>
      <w:r w:rsidDel="00000000" w:rsidR="00000000" w:rsidRPr="00000000">
        <w:rPr>
          <w:rtl w:val="0"/>
        </w:rPr>
      </w:r>
    </w:p>
    <w:p w:rsidR="00000000" w:rsidDel="00000000" w:rsidP="00000000" w:rsidRDefault="00000000" w:rsidRPr="00000000" w14:paraId="00000067">
      <w:pPr>
        <w:spacing w:after="240" w:before="240" w:line="276" w:lineRule="auto"/>
        <w:jc w:val="center"/>
        <w:rPr/>
      </w:pPr>
      <w:r w:rsidDel="00000000" w:rsidR="00000000" w:rsidRPr="00000000">
        <w:rPr/>
        <w:drawing>
          <wp:inline distB="0" distT="0" distL="0" distR="0">
            <wp:extent cx="4482482" cy="2520000"/>
            <wp:effectExtent b="12700" l="12700" r="12700" t="1270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1"/>
        <w:keepNext w:val="0"/>
        <w:keepLines w:val="0"/>
        <w:spacing w:before="480" w:lineRule="auto"/>
        <w:jc w:val="both"/>
        <w:rPr>
          <w:b w:val="1"/>
          <w:sz w:val="46"/>
          <w:szCs w:val="46"/>
        </w:rPr>
      </w:pPr>
      <w:bookmarkStart w:colFirst="0" w:colLast="0" w:name="_ivjhmslgysik" w:id="18"/>
      <w:bookmarkEnd w:id="18"/>
      <w:r w:rsidDel="00000000" w:rsidR="00000000" w:rsidRPr="00000000">
        <w:rPr>
          <w:b w:val="1"/>
          <w:sz w:val="46"/>
          <w:szCs w:val="46"/>
          <w:rtl w:val="0"/>
        </w:rPr>
        <w:t xml:space="preserve">4. Direitos Autorais e Agradecimentos</w:t>
      </w:r>
    </w:p>
    <w:p w:rsidR="00000000" w:rsidDel="00000000" w:rsidP="00000000" w:rsidRDefault="00000000" w:rsidRPr="00000000" w14:paraId="0000006B">
      <w:pPr>
        <w:spacing w:after="240" w:before="240" w:lineRule="auto"/>
        <w:rPr/>
      </w:pPr>
      <w:r w:rsidDel="00000000" w:rsidR="00000000" w:rsidRPr="00000000">
        <w:rPr>
          <w:rtl w:val="0"/>
        </w:rPr>
        <w:t xml:space="preserve">@autor: [Leônidas Serra, Isabela Oliveira, Maria Laura Cronemberger, Luís Felipe]</w:t>
      </w:r>
    </w:p>
    <w:p w:rsidR="00000000" w:rsidDel="00000000" w:rsidP="00000000" w:rsidRDefault="00000000" w:rsidRPr="00000000" w14:paraId="0000006C">
      <w:pPr>
        <w:spacing w:after="240" w:before="240" w:lineRule="auto"/>
        <w:rPr/>
      </w:pPr>
      <w:r w:rsidDel="00000000" w:rsidR="00000000" w:rsidRPr="00000000">
        <w:rPr>
          <w:rtl w:val="0"/>
        </w:rPr>
        <w:t xml:space="preserve">@contato: isabela.moreira8721@gmail.com, leonidas.serra16@gmail.com, maria.cronemberger@discente.ufma.br</w:t>
      </w:r>
    </w:p>
    <w:p w:rsidR="00000000" w:rsidDel="00000000" w:rsidP="00000000" w:rsidRDefault="00000000" w:rsidRPr="00000000" w14:paraId="0000006D">
      <w:pPr>
        <w:spacing w:after="240" w:before="240" w:lineRule="auto"/>
        <w:rPr/>
      </w:pPr>
      <w:r w:rsidDel="00000000" w:rsidR="00000000" w:rsidRPr="00000000">
        <w:rPr>
          <w:rtl w:val="0"/>
        </w:rPr>
        <w:t xml:space="preserve">@data última versão: [14/02/2025]</w:t>
      </w:r>
    </w:p>
    <w:p w:rsidR="00000000" w:rsidDel="00000000" w:rsidP="00000000" w:rsidRDefault="00000000" w:rsidRPr="00000000" w14:paraId="0000006E">
      <w:pPr>
        <w:spacing w:after="240" w:before="240" w:lineRule="auto"/>
        <w:rPr/>
      </w:pPr>
      <w:r w:rsidDel="00000000" w:rsidR="00000000" w:rsidRPr="00000000">
        <w:rPr>
          <w:rtl w:val="0"/>
        </w:rPr>
        <w:t xml:space="preserve">@versão: 1.0</w:t>
      </w:r>
    </w:p>
    <w:p w:rsidR="00000000" w:rsidDel="00000000" w:rsidP="00000000" w:rsidRDefault="00000000" w:rsidRPr="00000000" w14:paraId="0000006F">
      <w:pPr>
        <w:spacing w:after="240" w:before="240" w:lineRule="auto"/>
        <w:rPr/>
      </w:pPr>
      <w:r w:rsidDel="00000000" w:rsidR="00000000" w:rsidRPr="00000000">
        <w:rPr>
          <w:rtl w:val="0"/>
        </w:rPr>
        <w:t xml:space="preserve">@outros repositórios: [</w:t>
      </w:r>
      <w:hyperlink r:id="rId25">
        <w:r w:rsidDel="00000000" w:rsidR="00000000" w:rsidRPr="00000000">
          <w:rPr>
            <w:color w:val="1155cc"/>
            <w:u w:val="single"/>
            <w:rtl w:val="0"/>
          </w:rPr>
          <w:t xml:space="preserve">https://github.com/Su6eate9/gerenciamento-vistoria-imoveis</w:t>
        </w:r>
      </w:hyperlink>
      <w:r w:rsidDel="00000000" w:rsidR="00000000" w:rsidRPr="00000000">
        <w:rPr>
          <w:rtl w:val="0"/>
        </w:rPr>
        <w:t xml:space="preserve">]</w:t>
      </w:r>
    </w:p>
    <w:p w:rsidR="00000000" w:rsidDel="00000000" w:rsidP="00000000" w:rsidRDefault="00000000" w:rsidRPr="00000000" w14:paraId="00000070">
      <w:pPr>
        <w:spacing w:after="240" w:before="240" w:lineRule="auto"/>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071">
      <w:pPr>
        <w:spacing w:after="240" w:before="240" w:lineRule="auto"/>
        <w:jc w:val="both"/>
        <w:rPr/>
      </w:pPr>
      <w:r w:rsidDel="00000000" w:rsidR="00000000" w:rsidRPr="00000000">
        <w:rPr>
          <w:rtl w:val="0"/>
        </w:rPr>
        <w:t xml:space="preserve">Copyright/License 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 </w:t>
      </w:r>
    </w:p>
    <w:p w:rsidR="00000000" w:rsidDel="00000000" w:rsidP="00000000" w:rsidRDefault="00000000" w:rsidRPr="00000000" w14:paraId="00000072">
      <w:pPr>
        <w:spacing w:after="240" w:before="240" w:lineRule="auto"/>
        <w:jc w:val="both"/>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 </w:t>
      </w:r>
    </w:p>
    <w:p w:rsidR="00000000" w:rsidDel="00000000" w:rsidP="00000000" w:rsidRDefault="00000000" w:rsidRPr="00000000" w14:paraId="00000073">
      <w:pPr>
        <w:spacing w:after="240" w:before="240" w:lineRule="auto"/>
        <w:jc w:val="both"/>
        <w:rPr/>
      </w:pPr>
      <w:r w:rsidDel="00000000" w:rsidR="00000000" w:rsidRPr="00000000">
        <w:rPr>
          <w:rtl w:val="0"/>
        </w:rPr>
        <w:t xml:space="preserve">Este aviso de direitos autorais e este aviso de permissão devem ser incluídos em todas as cópias ou partes substanciais do Software. </w:t>
      </w:r>
    </w:p>
    <w:p w:rsidR="00000000" w:rsidDel="00000000" w:rsidP="00000000" w:rsidRDefault="00000000" w:rsidRPr="00000000" w14:paraId="00000074">
      <w:pPr>
        <w:spacing w:after="240" w:before="240" w:lineRule="auto"/>
        <w:jc w:val="both"/>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 </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Para mais informações sobre a Licença MIT: </w:t>
      </w:r>
      <w:hyperlink r:id="rId26">
        <w:r w:rsidDel="00000000" w:rsidR="00000000" w:rsidRPr="00000000">
          <w:rPr>
            <w:color w:val="1155cc"/>
            <w:u w:val="single"/>
            <w:rtl w:val="0"/>
          </w:rPr>
          <w:t xml:space="preserve">https://opensource.org/licenses/MIT</w:t>
        </w:r>
      </w:hyperlink>
      <w:r w:rsidDel="00000000" w:rsidR="00000000" w:rsidRPr="00000000">
        <w:rPr>
          <w:rtl w:val="0"/>
        </w:rPr>
        <w:t xml:space="preserve">. </w:t>
      </w:r>
    </w:p>
    <w:p w:rsidR="00000000" w:rsidDel="00000000" w:rsidP="00000000" w:rsidRDefault="00000000" w:rsidRPr="00000000" w14:paraId="00000076">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opensource.org/licenses/MIT" TargetMode="External"/><Relationship Id="rId25" Type="http://schemas.openxmlformats.org/officeDocument/2006/relationships/hyperlink" Target="https://github.com/Su6eate9/gerenciamento-vistoria-imoveis"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