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Child’s mini creative space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b w:val="1"/>
          <w:bCs w:val="1"/>
          <w:rtl w:val="0"/>
        </w:rPr>
        <w:t xml:space="preserve">Site size:</w:t>
      </w:r>
      <w:r w:rsidDel="00000000" w:rsidR="00000000" w:rsidRPr="00000000">
        <w:rPr>
          <w:rtl w:val="0"/>
        </w:rPr>
        <w:t xml:space="preserve"> 12 sqm</w:t>
      </w:r>
    </w:p>
    <w:p w:rsidR="00000000" w:rsidDel="00000000" w:rsidP="00000000" w:rsidRDefault="00000000" w:rsidRPr="00000000" w14:paraId="00000004">
      <w:pPr>
        <w:widowControl w:val="0"/>
        <w:rPr/>
      </w:pPr>
      <w:r w:rsidDel="00000000" w:rsidR="00000000" w:rsidRPr="00000000">
        <w:rPr>
          <w:b w:val="1"/>
          <w:bCs w:val="1"/>
          <w:rtl w:val="0"/>
        </w:rPr>
        <w:t xml:space="preserve">Location:</w:t>
      </w:r>
      <w:r w:rsidDel="00000000" w:rsidR="00000000" w:rsidRPr="00000000">
        <w:rPr>
          <w:rtl w:val="0"/>
        </w:rPr>
        <w:t xml:space="preserve"> Prilep, N.Macedonia</w:t>
      </w:r>
    </w:p>
    <w:p w:rsidR="00000000" w:rsidDel="00000000" w:rsidP="00000000" w:rsidRDefault="00000000" w:rsidRPr="00000000" w14:paraId="00000005">
      <w:pPr>
        <w:widowControl w:val="0"/>
        <w:rPr/>
      </w:pPr>
      <w:r w:rsidDel="00000000" w:rsidR="00000000" w:rsidRPr="00000000">
        <w:rPr>
          <w:b w:val="1"/>
          <w:bCs w:val="1"/>
          <w:rtl w:val="0"/>
        </w:rPr>
        <w:t xml:space="preserve">Year:</w:t>
      </w:r>
      <w:r w:rsidDel="00000000" w:rsidR="00000000" w:rsidRPr="00000000">
        <w:rPr>
          <w:rtl w:val="0"/>
        </w:rPr>
        <w:t xml:space="preserve"> 2023</w:t>
      </w:r>
    </w:p>
    <w:p w:rsidR="00000000" w:rsidDel="00000000" w:rsidP="00000000" w:rsidRDefault="00000000" w:rsidRPr="00000000" w14:paraId="00000006">
      <w:pPr>
        <w:widowControl w:val="0"/>
        <w:rPr/>
      </w:pPr>
      <w:r w:rsidDel="00000000" w:rsidR="00000000" w:rsidRPr="00000000">
        <w:rPr>
          <w:b w:val="1"/>
          <w:bCs w:val="1"/>
          <w:rtl w:val="0"/>
        </w:rPr>
        <w:t xml:space="preserve">Category</w:t>
      </w:r>
      <w:r w:rsidDel="00000000" w:rsidR="00000000" w:rsidRPr="00000000">
        <w:rPr>
          <w:rtl w:val="0"/>
        </w:rPr>
        <w:t xml:space="preserve">: Residential</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represent a transformation of a room into a child’s room as a personal studio for creativity and comfort. Planned around a fixed wardrobe position, the interior unfolds into functional zones for studying, drawing, resting, and shared playtime. Warm materials, playful textures, and balanced proportions give the space architectural clarity while remaining inviting and soft. It’s a room that supports independence while encouraging imagination and connection.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carefully scales every element to a child’s perspective, ensuring accessibility, safety, and a sense of ownership over the space. Natural light and calm colors frame daily activities, allowing the room to grow with the child while remaining timeless and adaptable.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