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minimal open concept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Site size:</w:t>
      </w:r>
      <w:r w:rsidDel="00000000" w:rsidR="00000000" w:rsidRPr="00000000">
        <w:rPr>
          <w:rtl w:val="0"/>
        </w:rPr>
        <w:t xml:space="preserve"> 25 sqm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Prilep, N.Macedonia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2024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Residential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apartment is conceived as a warm-modern retreat for two, where open planning and soft geometry create a seamless living experience. Kitchen, dining, and lounge areas flow naturally, enhanced by neutral palettes, wood textures, and stone finishes.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Carefully layered lighting and minimal detailing emphasize comfort, clarity, and efficient use of space while maintaining an intimate residential atmosphere. Built-in storage and custom furniture optimize the compact footprint, while large openings and reflective surfaces amplify natural light and visual continuity throughout the home.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