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oak and shadow cohesion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60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Bitola,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is a contemporary apartment interior defined by material contrast, spatial flexibility, and refined architectural composition. Warm oak volumes and natural stone surfaces are framed by deep matte black elements, creating a layered dialogue between light and shadow throughout the home.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living and dining area is conceived as a transformable space, where a custom folding table allows the interior to shift between everyday openness and intimate hosting. Clean-lined joinery and integrated storage maintain visual calm while supporting functional precision.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dedicated home office is positioned within the bay window, turning daylight into a working backdrop. Soft Nordic blues, bespoke cabinetry, and subtle lighting transform the nook into a quiet retreat for focus and creativity without breaking the apartment’s material continuity.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bedroom, oak wall paneling, backlit artwork, and concealed lighting establish a boutique-hotel atmosphere. Texture, proportion, and warm illumination define a space of rest and intimacy, reinforcing the project’s philosophy of quiet luxury.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oak and shadow cohesion project is an exploration of modern living where architecture, flexibility, and atmosphere converge into a timeless residential experience.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