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Blue Nest 4Y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Site size:</w:t>
      </w:r>
      <w:r w:rsidDel="00000000" w:rsidR="00000000" w:rsidRPr="00000000">
        <w:rPr>
          <w:rtl w:val="0"/>
        </w:rPr>
        <w:t xml:space="preserve"> 11 sqm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Skopje, N.Macedonia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Year:</w:t>
      </w:r>
      <w:r w:rsidDel="00000000" w:rsidR="00000000" w:rsidRPr="00000000">
        <w:rPr>
          <w:rtl w:val="0"/>
        </w:rPr>
        <w:t xml:space="preserve"> 2024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Category</w:t>
      </w:r>
      <w:r w:rsidDel="00000000" w:rsidR="00000000" w:rsidRPr="00000000">
        <w:rPr>
          <w:rtl w:val="0"/>
        </w:rPr>
        <w:t xml:space="preserve">: Residential</w:t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Project 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Blue Nest is a calm, playful, and architectural kids interior designed for a 4-year-old boy. The space blends Nordic minimalism with soft geometry, natural wood, and muted blue accents to create a balanced environment for sleep, play, and creativity. Clean lines, built-in storage, and sculpted forms transform the room into a small architectural landscape where function meets imagination. Blue Nest is not just a bedroom, but a safe, inspiring mini-world that grows with the child.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