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Buitrago-Garcia,</w:t>
      </w:r>
      <w:r>
        <w:t xml:space="preserve"> </w:t>
      </w:r>
      <w:r>
        <w:t xml:space="preserve">Aziz</w:t>
      </w:r>
      <w:r>
        <w:t xml:space="preserve"> </w:t>
      </w:r>
      <w:r>
        <w:t xml:space="preserve">Mert</w:t>
      </w:r>
      <w:r>
        <w:t xml:space="preserve"> </w:t>
      </w:r>
      <w:r>
        <w:t xml:space="preserve">Ipekci,</w:t>
      </w:r>
      <w:r>
        <w:t xml:space="preserve"> </w:t>
      </w:r>
      <w:r>
        <w:t xml:space="preserve">Leonie</w:t>
      </w:r>
      <w:r>
        <w:t xml:space="preserve"> </w:t>
      </w:r>
      <w:r>
        <w:t xml:space="preserve">Heron,</w:t>
      </w:r>
      <w:r>
        <w:t xml:space="preserve"> </w:t>
      </w:r>
      <w:r>
        <w:t xml:space="preserve">Stefanie</w:t>
      </w:r>
      <w:r>
        <w:t xml:space="preserve"> </w:t>
      </w:r>
      <w:r>
        <w:t xml:space="preserve">Hossmann,</w:t>
      </w:r>
      <w:r>
        <w:t xml:space="preserve"> </w:t>
      </w:r>
      <w:r>
        <w:t xml:space="preserve">Hira</w:t>
      </w:r>
      <w:r>
        <w:t xml:space="preserve"> </w:t>
      </w:r>
      <w:r>
        <w:t xml:space="preserve">Imeri,</w:t>
      </w:r>
      <w:r>
        <w:t xml:space="preserve"> </w:t>
      </w:r>
      <w:r>
        <w:t xml:space="preserve">Georgia</w:t>
      </w:r>
      <w:r>
        <w:t xml:space="preserve"> </w:t>
      </w:r>
      <w:r>
        <w:t xml:space="preserve">Salanti,</w:t>
      </w:r>
      <w:r>
        <w:t xml:space="preserve"> </w:t>
      </w:r>
      <w:r>
        <w:t xml:space="preserve">Nicola</w:t>
      </w:r>
      <w:r>
        <w:t xml:space="preserve"> </w:t>
      </w:r>
      <w:r>
        <w:t xml:space="preserve">Low</w:t>
      </w:r>
    </w:p>
    <w:p>
      <w:pPr>
        <w:pStyle w:val="Date"/>
      </w:pPr>
      <w:r>
        <w:t xml:space="preserve">25/10/21</w:t>
      </w:r>
    </w:p>
    <w:bookmarkStart w:id="21" w:name="prisma-2020-checklist"/>
    <w:p>
      <w:pPr>
        <w:pStyle w:val="Heading2"/>
      </w:pPr>
      <w:r>
        <w:t xml:space="preserve">PRISMA 2020 Checklist</w:t>
      </w:r>
    </w:p>
    <w:p>
      <w:pPr>
        <w:pStyle w:val="FirstParagraph"/>
      </w:pPr>
      <w:r>
        <w:rPr>
          <w:iCs/>
          <w:i/>
        </w:rPr>
        <w:t xml:space="preserve">Shiny app can be used to complete checklist here:</w:t>
      </w:r>
      <w:r>
        <w:t xml:space="preserve"> </w:t>
      </w:r>
      <w:hyperlink r:id="rId20">
        <w:r>
          <w:rPr>
            <w:rStyle w:val="Hyperlink"/>
          </w:rPr>
          <w:t xml:space="preserve">https://prisma.shinyapps.io/checklist/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9" w:name="search-strings"/>
    <w:p>
      <w:pPr>
        <w:pStyle w:val="Heading2"/>
      </w:pPr>
      <w:r>
        <w:t xml:space="preserve">Search strings</w:t>
      </w:r>
    </w:p>
    <w:p>
      <w:pPr>
        <w:pStyle w:val="FirstParagraph"/>
      </w:pPr>
      <w:r>
        <w:t xml:space="preserve">From: Living Evidence on COVID-19 (</w:t>
      </w:r>
      <w:hyperlink r:id="rId22">
        <w:r>
          <w:rPr>
            <w:rStyle w:val="Hyperlink"/>
          </w:rPr>
          <w:t xml:space="preserve">https://ispmbern.github.io/covid-19/living-review/collectingdata.html</w:t>
        </w:r>
      </w:hyperlink>
      <w:r>
        <w:t xml:space="preserve">, accessed 31.01.2021)</w:t>
      </w:r>
    </w:p>
    <w:p>
      <w:pPr>
        <w:pStyle w:val="BodyText"/>
      </w:pPr>
      <w:r>
        <w:t xml:space="preserve">We retrieve data from</w:t>
      </w:r>
      <w:r>
        <w:t xml:space="preserve"> </w:t>
      </w:r>
      <w:hyperlink r:id="rId23">
        <w:r>
          <w:rPr>
            <w:rStyle w:val="Hyperlink"/>
          </w:rPr>
          <w:t xml:space="preserve">EMBASE</w:t>
        </w:r>
      </w:hyperlink>
      <w:r>
        <w:t xml:space="preserve"> </w:t>
      </w:r>
      <w:r>
        <w:t xml:space="preserve">via OVID,</w:t>
      </w:r>
      <w:r>
        <w:t xml:space="preserve"> </w:t>
      </w:r>
      <w:hyperlink r:id="rId24">
        <w:r>
          <w:rPr>
            <w:rStyle w:val="Hyperlink"/>
          </w:rPr>
          <w:t xml:space="preserve">MEDLINE</w:t>
        </w:r>
      </w:hyperlink>
      <w:r>
        <w:t xml:space="preserve"> </w:t>
      </w:r>
      <w:r>
        <w:t xml:space="preserve">via PubMed, BioRxiv and MedRxiv.</w:t>
      </w:r>
    </w:p>
    <w:p>
      <w:pPr>
        <w:pStyle w:val="BodyText"/>
      </w:pPr>
      <w:r>
        <w:rPr>
          <w:bCs/>
          <w:b/>
        </w:rPr>
        <w:t xml:space="preserve">Search terms</w:t>
      </w:r>
    </w:p>
    <w:p>
      <w:pPr>
        <w:pStyle w:val="BodyText"/>
      </w:pPr>
      <w:r>
        <w:t xml:space="preserve">When searches are updated, references that are identified that were not in the database before, are inserted by date (</w:t>
      </w:r>
      <w:r>
        <w:rPr>
          <w:bCs/>
          <w:b/>
        </w:rPr>
        <w:t xml:space="preserve">date_entrez</w:t>
      </w:r>
      <w:r>
        <w:t xml:space="preserve">) they were indexed in remote database, the date they are inserted in OUR database is formatted as the</w:t>
      </w:r>
      <w:r>
        <w:t xml:space="preserve"> </w:t>
      </w:r>
      <w:r>
        <w:t xml:space="preserve">‘</w:t>
      </w:r>
      <w:r>
        <w:rPr>
          <w:bCs/>
          <w:b/>
        </w:rPr>
        <w:t xml:space="preserve">strategydate</w:t>
      </w:r>
      <w:r>
        <w:t xml:space="preserve">’</w:t>
      </w:r>
      <w:r>
        <w:t xml:space="preserve"> </w:t>
      </w:r>
      <w:r>
        <w:t xml:space="preserve">(raw data is available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30.10.2020</w:t>
      </w:r>
    </w:p>
    <w:p>
      <w:pPr>
        <w:pStyle w:val="BodyText"/>
      </w:pPr>
      <w:r>
        <w:t xml:space="preserve">EMBASE:</w:t>
      </w:r>
    </w:p>
    <w:p>
      <w:pPr>
        <w:pStyle w:val="BodyText"/>
      </w:pPr>
      <w:r>
        <w:t xml:space="preserve">(exp SARS-related coronavirus/ or severe acute respiratory syndrome/ or coronavirus disease 2019/ or (coronavir* or corona virus* or HCoV* or ncov* or 2019 cov or covid or covid19 or sars-cov* or sarscov* or sars-coronavirus* or Severe Acute Respiratory Syndrome Coronavirus* or nCoV).mp.) and 20191101:20301231.(dc).</w:t>
      </w:r>
    </w:p>
    <w:p>
      <w:pPr>
        <w:pStyle w:val="BodyText"/>
      </w:pPr>
      <w:r>
        <w:t xml:space="preserve">MEDLINE:</w:t>
      </w:r>
    </w:p>
    <w:p>
      <w:pPr>
        <w:pStyle w:val="BodyText"/>
      </w:pPr>
      <w:r>
        <w:t xml:space="preserve">(</w:t>
      </w:r>
      <w:r>
        <w:t xml:space="preserve">“</w:t>
      </w:r>
      <w:r>
        <w:t xml:space="preserve">severe acute respiratory syndrome coronavirus 2</w:t>
      </w:r>
      <w:r>
        <w:t xml:space="preserve">”</w:t>
      </w:r>
      <w:r>
        <w:t xml:space="preserve">[Supplementary Concept] OR</w:t>
      </w:r>
      <w:r>
        <w:t xml:space="preserve"> </w:t>
      </w:r>
      <w:r>
        <w:t xml:space="preserve">“</w:t>
      </w:r>
      <w:r>
        <w:t xml:space="preserve">COVID-19</w:t>
      </w:r>
      <w:r>
        <w:t xml:space="preserve">”</w:t>
      </w:r>
      <w:r>
        <w:t xml:space="preserve"> </w:t>
      </w:r>
      <w:r>
        <w:t xml:space="preserve">[Supplementary Concept] OR</w:t>
      </w:r>
      <w:r>
        <w:t xml:space="preserve"> </w:t>
      </w:r>
      <w:r>
        <w:t xml:space="preserve">“</w:t>
      </w:r>
      <w:r>
        <w:t xml:space="preserve">coronavirus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corona virus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HCoV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nCoV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2019 CoV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covid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covid19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Severe Acute Respiratory Syndrome Coronavirus 2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SARS-CoV2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SARS-CoV 2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SARS Coronavirus 2</w:t>
      </w:r>
      <w:r>
        <w:t xml:space="preserve">”</w:t>
      </w:r>
      <w:r>
        <w:t xml:space="preserve">) AND (2019/11/01:3000/12/31[PDAT])</w:t>
      </w:r>
    </w:p>
    <w:p>
      <w:pPr>
        <w:pStyle w:val="BodyText"/>
      </w:pPr>
      <w:r>
        <w:rPr>
          <w:bCs/>
          <w:b/>
        </w:rPr>
        <w:t xml:space="preserve">01.05.2021</w:t>
      </w:r>
    </w:p>
    <w:p>
      <w:pPr>
        <w:pStyle w:val="BodyText"/>
      </w:pPr>
      <w:r>
        <w:t xml:space="preserve">EMBASE:</w:t>
      </w:r>
    </w:p>
    <w:p>
      <w:pPr>
        <w:pStyle w:val="BodyText"/>
      </w:pPr>
      <w:r>
        <w:t xml:space="preserve">(SARS coronavirus/ or middle east respiratory syndrome/ or severe acute respiratory syndrome/ or (coronavirus* or corona virus* or HCoV* or ncov* or covid or covid19 or sars-cov* or sarscov* or Sars-coronavirus* or Severe Acute Respiratory Syndrome Coronavirus*).mp.) and 20191201:20301231.(dc).</w:t>
      </w:r>
    </w:p>
    <w:p>
      <w:pPr>
        <w:pStyle w:val="BodyText"/>
      </w:pPr>
      <w:r>
        <w:rPr>
          <w:bCs/>
          <w:b/>
        </w:rPr>
        <w:t xml:space="preserve">29.04.2020</w:t>
      </w:r>
    </w:p>
    <w:p>
      <w:pPr>
        <w:pStyle w:val="BodyText"/>
      </w:pPr>
      <w:r>
        <w:t xml:space="preserve">MEDLINE:</w:t>
      </w:r>
    </w:p>
    <w:p>
      <w:pPr>
        <w:pStyle w:val="BodyText"/>
      </w:pPr>
      <w:r>
        <w:t xml:space="preserve">(</w:t>
      </w:r>
      <w:r>
        <w:t xml:space="preserve">“</w:t>
      </w:r>
      <w:r>
        <w:t xml:space="preserve">coronavirus</w:t>
      </w:r>
      <w:r>
        <w:t xml:space="preserve">”</w:t>
      </w:r>
      <w:r>
        <w:t xml:space="preserve">[MH] OR</w:t>
      </w:r>
      <w:r>
        <w:t xml:space="preserve"> </w:t>
      </w:r>
      <w:r>
        <w:t xml:space="preserve">“</w:t>
      </w:r>
      <w:r>
        <w:t xml:space="preserve">coronavirus infections</w:t>
      </w:r>
      <w:r>
        <w:t xml:space="preserve">”</w:t>
      </w:r>
      <w:r>
        <w:t xml:space="preserve">[MH] OR</w:t>
      </w:r>
      <w:r>
        <w:t xml:space="preserve"> </w:t>
      </w:r>
      <w:r>
        <w:t xml:space="preserve">“</w:t>
      </w:r>
      <w:r>
        <w:t xml:space="preserve">coronavirus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corona virus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HCoV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nCov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covid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covid19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Severe Acute Respiratory Syndrome Coronavirus 2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SARS-CoV2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SARS-CoV 2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SARS Coronavirus 2</w:t>
      </w:r>
      <w:r>
        <w:t xml:space="preserve">”</w:t>
      </w:r>
      <w:r>
        <w:t xml:space="preserve">[TW] OR</w:t>
      </w:r>
      <w:r>
        <w:t xml:space="preserve"> </w:t>
      </w:r>
      <w:r>
        <w:t xml:space="preserve">“</w:t>
      </w:r>
      <w:r>
        <w:t xml:space="preserve">MERS- CoV</w:t>
      </w:r>
      <w:r>
        <w:t xml:space="preserve">”</w:t>
      </w:r>
      <w:r>
        <w:t xml:space="preserve">[TW]) AND (2019/1/1:3000[PDAT])</w:t>
      </w:r>
    </w:p>
    <w:p>
      <w:pPr>
        <w:pStyle w:val="BodyText"/>
      </w:pPr>
      <w:r>
        <w:rPr>
          <w:bCs/>
          <w:b/>
        </w:rPr>
        <w:t xml:space="preserve">01.04.2020</w:t>
      </w:r>
    </w:p>
    <w:p>
      <w:pPr>
        <w:pStyle w:val="BodyText"/>
      </w:pPr>
      <w:r>
        <w:t xml:space="preserve">From 01.04.2020, we retrieve the</w:t>
      </w:r>
      <w:r>
        <w:t xml:space="preserve"> </w:t>
      </w:r>
      <w:hyperlink r:id="rId26">
        <w:r>
          <w:rPr>
            <w:rStyle w:val="Hyperlink"/>
          </w:rPr>
          <w:t xml:space="preserve">BioRxiv/MedRxiv dataset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26.03.2020</w:t>
      </w:r>
    </w:p>
    <w:p>
      <w:pPr>
        <w:pStyle w:val="BodyText"/>
      </w:pPr>
      <w:r>
        <w:t xml:space="preserve">MEDLINE:</w:t>
      </w:r>
    </w:p>
    <w:p>
      <w:pPr>
        <w:pStyle w:val="BodyText"/>
      </w:pPr>
      <w:r>
        <w:t xml:space="preserve">(</w:t>
      </w:r>
      <w:r>
        <w:t xml:space="preserve">“</w:t>
      </w:r>
      <w:r>
        <w:t xml:space="preserve">Wuhan coronavirus</w:t>
      </w:r>
      <w:r>
        <w:t xml:space="preserve">”</w:t>
      </w:r>
      <w:r>
        <w:t xml:space="preserve"> </w:t>
      </w:r>
      <w:r>
        <w:t xml:space="preserve">[Supplementary Concept] OR</w:t>
      </w:r>
      <w:r>
        <w:t xml:space="preserve"> </w:t>
      </w:r>
      <w:r>
        <w:t xml:space="preserve">“</w:t>
      </w:r>
      <w:r>
        <w:t xml:space="preserve">COVID-19</w:t>
      </w:r>
      <w:r>
        <w:t xml:space="preserve">”</w:t>
      </w:r>
      <w:r>
        <w:t xml:space="preserve"> </w:t>
      </w:r>
      <w:r>
        <w:t xml:space="preserve">OR SARS-CoV-2 OR</w:t>
      </w:r>
      <w:r>
        <w:t xml:space="preserve"> </w:t>
      </w:r>
      <w:r>
        <w:t xml:space="preserve">“</w:t>
      </w:r>
      <w:r>
        <w:t xml:space="preserve">2019 ncov</w:t>
      </w:r>
      <w:r>
        <w:t xml:space="preserve">”</w:t>
      </w:r>
      <w:r>
        <w:t xml:space="preserve">[tiab] OR ((</w:t>
      </w:r>
      <w:r>
        <w:t xml:space="preserve">“</w:t>
      </w:r>
      <w:r>
        <w:t xml:space="preserve">novel coronavirus</w:t>
      </w:r>
      <w:r>
        <w:t xml:space="preserve">”</w:t>
      </w:r>
      <w:r>
        <w:t xml:space="preserve">[tiab] OR</w:t>
      </w:r>
      <w:r>
        <w:t xml:space="preserve"> </w:t>
      </w:r>
      <w:r>
        <w:t xml:space="preserve">“</w:t>
      </w:r>
      <w:r>
        <w:t xml:space="preserve">new coronavirus</w:t>
      </w:r>
      <w:r>
        <w:t xml:space="preserve">”</w:t>
      </w:r>
      <w:r>
        <w:t xml:space="preserve">[tiab]) AND (wuhan[tiab] OR 2019[tiab])) OR 2019-nCoV[All Fields] OR (wuhan[tiab] AND coronavirus[tiab]))</w:t>
      </w:r>
    </w:p>
    <w:p>
      <w:pPr>
        <w:pStyle w:val="BodyText"/>
      </w:pPr>
      <w:r>
        <w:t xml:space="preserve">EMBASE:</w:t>
      </w:r>
    </w:p>
    <w:p>
      <w:pPr>
        <w:pStyle w:val="BodyText"/>
      </w:pPr>
      <w:r>
        <w:t xml:space="preserve">(nCoV or 2019-nCoV or ((new or novel or wuhan) adj3 coronavirus) or covid19 or covid-19 or SARS-CoV-2).mp.</w:t>
      </w:r>
    </w:p>
    <w:p>
      <w:pPr>
        <w:pStyle w:val="BodyText"/>
      </w:pPr>
      <w:r>
        <w:t xml:space="preserve">BioRxiv/MedRxiv:</w:t>
      </w:r>
    </w:p>
    <w:p>
      <w:pPr>
        <w:pStyle w:val="BodyText"/>
      </w:pPr>
      <w:r>
        <w:t xml:space="preserve">ncov or corona or wuhan or COVID or SARS-CoV-2</w:t>
      </w:r>
    </w:p>
    <w:p>
      <w:pPr>
        <w:pStyle w:val="BodyText"/>
      </w:pPr>
      <w:r>
        <w:t xml:space="preserve">With the kind support of the</w:t>
      </w:r>
      <w:r>
        <w:t xml:space="preserve"> </w:t>
      </w:r>
      <w:hyperlink r:id="rId27">
        <w:r>
          <w:rPr>
            <w:rStyle w:val="Hyperlink"/>
          </w:rPr>
          <w:t xml:space="preserve">Public Health &amp; Primary Care Library PHC</w:t>
        </w:r>
      </w:hyperlink>
      <w:r>
        <w:t xml:space="preserve">, and following guidance of the</w:t>
      </w:r>
      <w:r>
        <w:t xml:space="preserve"> </w:t>
      </w:r>
      <w:hyperlink r:id="rId28">
        <w:r>
          <w:rPr>
            <w:rStyle w:val="Hyperlink"/>
          </w:rPr>
          <w:t xml:space="preserve">Medical Library Association</w:t>
        </w:r>
      </w:hyperlink>
    </w:p>
    <w:p>
      <w:pPr>
        <w:pStyle w:val="BodyText"/>
      </w:pPr>
      <w:r>
        <w:rPr>
          <w:bCs/>
          <w:b/>
        </w:rPr>
        <w:t xml:space="preserve">01.01.2020</w:t>
      </w:r>
    </w:p>
    <w:p>
      <w:pPr>
        <w:pStyle w:val="BodyText"/>
      </w:pPr>
      <w:r>
        <w:t xml:space="preserve">MEDLINE:</w:t>
      </w:r>
    </w:p>
    <w:p>
      <w:pPr>
        <w:pStyle w:val="BodyText"/>
      </w:pPr>
      <w:r>
        <w:t xml:space="preserve">(</w:t>
      </w:r>
      <w:r>
        <w:t xml:space="preserve">“</w:t>
      </w:r>
      <w:r>
        <w:t xml:space="preserve">Wuhan coronavirus</w:t>
      </w:r>
      <w:r>
        <w:t xml:space="preserve">”</w:t>
      </w:r>
      <w:r>
        <w:t xml:space="preserve"> </w:t>
      </w:r>
      <w:r>
        <w:t xml:space="preserve">[Supplementary Concept] OR</w:t>
      </w:r>
      <w:r>
        <w:t xml:space="preserve"> </w:t>
      </w:r>
      <w:r>
        <w:t xml:space="preserve">“</w:t>
      </w:r>
      <w:r>
        <w:t xml:space="preserve">COVID-19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2019 ncov</w:t>
      </w:r>
      <w:r>
        <w:t xml:space="preserve">”</w:t>
      </w:r>
      <w:r>
        <w:t xml:space="preserve">[tiab] OR ((</w:t>
      </w:r>
      <w:r>
        <w:t xml:space="preserve">“</w:t>
      </w:r>
      <w:r>
        <w:t xml:space="preserve">novel coronavirus</w:t>
      </w:r>
      <w:r>
        <w:t xml:space="preserve">”</w:t>
      </w:r>
      <w:r>
        <w:t xml:space="preserve">[tiab] OR</w:t>
      </w:r>
      <w:r>
        <w:t xml:space="preserve"> </w:t>
      </w:r>
      <w:r>
        <w:t xml:space="preserve">“</w:t>
      </w:r>
      <w:r>
        <w:t xml:space="preserve">new coronavirus</w:t>
      </w:r>
      <w:r>
        <w:t xml:space="preserve">”</w:t>
      </w:r>
      <w:r>
        <w:t xml:space="preserve">[tiab]) AND (wuhan[tiab] OR 2019[tiab])) OR 2019-nCoV[All Fields] OR (wuhan[tiab] AND coronavirus[tiab])))))</w:t>
      </w:r>
    </w:p>
    <w:p>
      <w:pPr>
        <w:pStyle w:val="BodyText"/>
      </w:pPr>
      <w:r>
        <w:t xml:space="preserve">EMBASE:</w:t>
      </w:r>
    </w:p>
    <w:p>
      <w:pPr>
        <w:pStyle w:val="BodyText"/>
      </w:pPr>
      <w:r>
        <w:t xml:space="preserve">ncov OR (wuhan AND corona) OR COVID</w:t>
      </w:r>
    </w:p>
    <w:p>
      <w:pPr>
        <w:pStyle w:val="BodyText"/>
      </w:pPr>
      <w:r>
        <w:t xml:space="preserve">BioRxiv/MedRxiv:</w:t>
      </w:r>
    </w:p>
    <w:p>
      <w:pPr>
        <w:pStyle w:val="BodyText"/>
      </w:pPr>
      <w:r>
        <w:t xml:space="preserve">ncov or corona or wuhan or COVID</w:t>
      </w:r>
    </w:p>
    <w:p>
      <w:pPr>
        <w:pStyle w:val="BodyText"/>
      </w:pPr>
      <w:r>
        <w:t xml:space="preserve">We retained publications that used the keywords listed below in the title or abstract.</w:t>
      </w:r>
    </w:p>
    <w:p>
      <w:pPr>
        <w:pStyle w:val="BodyText"/>
      </w:pPr>
      <w:r>
        <w:t xml:space="preserve">“</w:t>
      </w:r>
      <w:r>
        <w:t xml:space="preserve">asymp</w:t>
      </w:r>
      <w:r>
        <w:rPr>
          <w:iCs/>
          <w:i/>
        </w:rPr>
        <w:t xml:space="preserve">" OR "pre-symp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presymp</w:t>
      </w:r>
      <w:r>
        <w:rPr>
          <w:iCs/>
          <w:i/>
        </w:rPr>
        <w:t xml:space="preserve">" OR "preclinical" OR "pre-clinical" OR "without symptoms" OR "no symptoms" OR "free of symptoms" OR "non-symp</w:t>
      </w:r>
      <w:r>
        <w:t xml:space="preserve">”</w:t>
      </w:r>
      <w:r>
        <w:t xml:space="preserve"> </w:t>
      </w:r>
      <w:r>
        <w:t xml:space="preserve">OR "nonsymp*" OR</w:t>
      </w:r>
      <w:r>
        <w:t xml:space="preserve"> </w:t>
      </w:r>
      <w:r>
        <w:t xml:space="preserve">“</w:t>
      </w:r>
      <w:r>
        <w:t xml:space="preserve">symptom-free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symptomfree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29"/>
    <w:bookmarkStart w:id="30" w:name="prisma-2020-flowchart"/>
    <w:p>
      <w:pPr>
        <w:pStyle w:val="Heading2"/>
      </w:pPr>
      <w:r>
        <w:t xml:space="preserve">PRISMA 2020 Flowchart</w:t>
      </w:r>
    </w:p>
    <w:p>
      <w:pPr>
        <w:pStyle w:val="FirstParagraph"/>
      </w:pPr>
      <w:r>
        <w:rPr>
          <w:iCs/>
          <w:i/>
        </w:rPr>
        <w:t xml:space="preserve">In progress.</w:t>
      </w:r>
      <w:r>
        <w:t xml:space="preserve"> </w:t>
      </w:r>
      <w:r>
        <w:t xml:space="preserve">***</w:t>
      </w:r>
    </w:p>
    <w:bookmarkEnd w:id="30"/>
    <w:bookmarkStart w:id="34" w:name="X1db9c335899b635ed5655f156b7efef8f2ec57d"/>
    <w:p>
      <w:pPr>
        <w:pStyle w:val="Heading2"/>
      </w:pPr>
      <w:r>
        <w:t xml:space="preserve">Risk of bias in studies included in review question 1 and review question 2.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ROB Q1_1" title="" id="1" name="Picture"/>
            <a:graphic>
              <a:graphicData uri="http://schemas.openxmlformats.org/drawingml/2006/picture">
                <pic:pic>
                  <pic:nvPicPr>
                    <pic:cNvPr descr="q1_1_n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8382000"/>
            <wp:effectExtent b="0" l="0" r="0" t="0"/>
            <wp:docPr descr="ROB Q1_1" title="" id="1" name="Picture"/>
            <a:graphic>
              <a:graphicData uri="http://schemas.openxmlformats.org/drawingml/2006/picture">
                <pic:pic>
                  <pic:nvPicPr>
                    <pic:cNvPr descr="q1_2_n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600200"/>
            <wp:effectExtent b="0" l="0" r="0" t="0"/>
            <wp:docPr descr="ROB Q1_1" title="" id="1" name="Picture"/>
            <a:graphic>
              <a:graphicData uri="http://schemas.openxmlformats.org/drawingml/2006/picture">
                <pic:pic>
                  <pic:nvPicPr>
                    <pic:cNvPr descr="q2_n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5" w:name="Xe2e092f32669b0c5cef2b5164472b0ac662bddf"/>
    <w:p>
      <w:pPr>
        <w:pStyle w:val="Heading2"/>
      </w:pPr>
      <w:r>
        <w:t xml:space="preserve">Review question 1, subgroup analysis comparing studies of hospitalised patients with all other settings.</w:t>
      </w:r>
    </w:p>
    <w:p>
      <w:pPr>
        <w:pStyle w:val="FirstParagraph"/>
      </w:pPr>
      <w:r>
        <w:rPr>
          <w:iCs/>
          <w:i/>
        </w:rPr>
        <w:t xml:space="preserve">Sub-group analysis to be decided</w:t>
      </w:r>
    </w:p>
    <w:p>
      <w:r>
        <w:pict>
          <v:rect style="width:0;height:1.5pt" o:hralign="center" o:hrstd="t" o:hr="t"/>
        </w:pict>
      </w:r>
    </w:p>
    <w:bookmarkEnd w:id="35"/>
    <w:bookmarkStart w:id="37" w:name="X79f8f09ce6a2773b67c8d4b2b4b1bf9752897ca"/>
    <w:p>
      <w:pPr>
        <w:pStyle w:val="Heading2"/>
      </w:pPr>
      <w:r>
        <w:t xml:space="preserve">Review question 1, sensitivity analysis, omitting studies that were preprints at the time of literature search.</w:t>
      </w:r>
    </w:p>
    <w:p>
      <w:pPr>
        <w:pStyle w:val="CaptionedFigure"/>
      </w:pPr>
      <w:r>
        <w:drawing>
          <wp:inline>
            <wp:extent cx="5334000" cy="10668752"/>
            <wp:effectExtent b="0" l="0" r="0" t="0"/>
            <wp:docPr descr="Figure 4. Review question 1, sensitivity analysis, omitting studies that were preprints at the time of literature search" title="" id="1" name="Picture"/>
            <a:graphic>
              <a:graphicData uri="http://schemas.openxmlformats.org/drawingml/2006/picture">
                <pic:pic>
                  <pic:nvPicPr>
                    <pic:cNvPr descr="forest_meta_Q1_publish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 Review question 1, sensitivity analysis, omitting studies that were preprints at the time of literature search</w:t>
      </w:r>
    </w:p>
    <w:p>
      <w:r>
        <w:pict>
          <v:rect style="width:0;height:1.5pt" o:hralign="center" o:hrstd="t" o:hr="t"/>
        </w:pict>
      </w:r>
    </w:p>
    <w:bookmarkEnd w:id="37"/>
    <w:bookmarkStart w:id="38" w:name="X4b05d021e9bd1bb1f4c0719492e36a860095ae4"/>
    <w:p>
      <w:pPr>
        <w:pStyle w:val="Heading2"/>
      </w:pPr>
      <w:r>
        <w:t xml:space="preserve">Assessment of credibility of mathematical modelling studies.</w:t>
      </w:r>
    </w:p>
    <w:p>
      <w:pPr>
        <w:pStyle w:val="FirstParagraph"/>
      </w:pPr>
      <w:r>
        <w:rPr>
          <w:iCs/>
          <w:i/>
        </w:rPr>
        <w:t xml:space="preserve">In progress.</w:t>
      </w:r>
    </w:p>
    <w:p>
      <w:r>
        <w:pict>
          <v:rect style="width:0;height:1.5pt" o:hralign="center" o:hrstd="t" o:hr="t"/>
        </w:pict>
      </w:r>
    </w:p>
    <w:bookmarkEnd w:id="38"/>
    <w:bookmarkStart w:id="39" w:name="X26a7c8c35fc4266ae17b729a9bac79afc848565"/>
    <w:p>
      <w:pPr>
        <w:pStyle w:val="Heading2"/>
      </w:pPr>
      <w:r>
        <w:t xml:space="preserve">Types of study included in successive versions of the living systematic review, as of 10 June 2020.</w:t>
      </w:r>
    </w:p>
    <w:p>
      <w:pPr>
        <w:pStyle w:val="FirstParagraph"/>
      </w:pPr>
      <w:r>
        <w:rPr>
          <w:iCs/>
          <w:i/>
        </w:rPr>
        <w:t xml:space="preserve">Settings to be reviewed. Some studies have been reclassified into different settings.</w:t>
      </w:r>
    </w:p>
    <w:p>
      <w:r>
        <w:pict>
          <v:rect style="width:0;height:1.5pt" o:hralign="center" o:hrstd="t" o:hr="t"/>
        </w:pict>
      </w:r>
    </w:p>
    <w:bookmarkEnd w:id="39"/>
    <w:bookmarkStart w:id="40" w:name="Xe3c956ea7dbdc241f27b7e69420333a722bfc39"/>
    <w:p>
      <w:pPr>
        <w:pStyle w:val="Heading2"/>
      </w:pPr>
      <w:r>
        <w:t xml:space="preserve">Location of studies contributing data to review questions 1 and 2.1.</w:t>
      </w:r>
    </w:p>
    <w:p>
      <w:pPr>
        <w:pStyle w:val="FirstParagraph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Table 1. Location of studies contributing data to review questions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SARS-CoV-2, 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asymptomatic SARS-CoV-2, 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number of studies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9,029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3,682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Bahrain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Brunei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French Guyana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BodyText"/>
      </w:pPr>
      <w:r>
        <w:rPr>
          <w:iCs/>
          <w:i/>
        </w:rPr>
        <w:t xml:space="preserve">Table 2 in progress.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3" Target="http://www.embase.com/" TargetMode="External" /><Relationship Type="http://schemas.openxmlformats.org/officeDocument/2006/relationships/hyperlink" Id="rId26" Target="https://connect.medrxiv.org/relate/content/181" TargetMode="External" /><Relationship Type="http://schemas.openxmlformats.org/officeDocument/2006/relationships/hyperlink" Id="rId25" Target="https://github.com/leonieheron/LSRworkflow%3E" TargetMode="External" /><Relationship Type="http://schemas.openxmlformats.org/officeDocument/2006/relationships/hyperlink" Id="rId22" Target="https://ispmbern.github.io/covid-19/living-review/collectingdata.html" TargetMode="External" /><Relationship Type="http://schemas.openxmlformats.org/officeDocument/2006/relationships/hyperlink" Id="rId20" Target="https://prisma.shinyapps.io/checklist/" TargetMode="External" /><Relationship Type="http://schemas.openxmlformats.org/officeDocument/2006/relationships/hyperlink" Id="rId28" Target="https://www.mlanet.org/p/cm/ld/fid%3D1713" TargetMode="External" /><Relationship Type="http://schemas.openxmlformats.org/officeDocument/2006/relationships/hyperlink" Id="rId24" Target="https://www.ncbi.nlm.nih.gov/pubmed/" TargetMode="External" /><Relationship Type="http://schemas.openxmlformats.org/officeDocument/2006/relationships/hyperlink" Id="rId27" Target="https://www.unibe.ch/university/services/university_library/faculty_libraries/medicine/public_health_amp_primary_care_library_phc/index_e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embase.com/" TargetMode="External" /><Relationship Type="http://schemas.openxmlformats.org/officeDocument/2006/relationships/hyperlink" Id="rId26" Target="https://connect.medrxiv.org/relate/content/181" TargetMode="External" /><Relationship Type="http://schemas.openxmlformats.org/officeDocument/2006/relationships/hyperlink" Id="rId25" Target="https://github.com/leonieheron/LSRworkflow%3E" TargetMode="External" /><Relationship Type="http://schemas.openxmlformats.org/officeDocument/2006/relationships/hyperlink" Id="rId22" Target="https://ispmbern.github.io/covid-19/living-review/collectingdata.html" TargetMode="External" /><Relationship Type="http://schemas.openxmlformats.org/officeDocument/2006/relationships/hyperlink" Id="rId20" Target="https://prisma.shinyapps.io/checklist/" TargetMode="External" /><Relationship Type="http://schemas.openxmlformats.org/officeDocument/2006/relationships/hyperlink" Id="rId28" Target="https://www.mlanet.org/p/cm/ld/fid%3D1713" TargetMode="External" /><Relationship Type="http://schemas.openxmlformats.org/officeDocument/2006/relationships/hyperlink" Id="rId24" Target="https://www.ncbi.nlm.nih.gov/pubmed/" TargetMode="External" /><Relationship Type="http://schemas.openxmlformats.org/officeDocument/2006/relationships/hyperlink" Id="rId27" Target="https://www.unibe.ch/university/services/university_library/faculty_libraries/medicine/public_health_amp_primary_care_library_phc/index_e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>Diana Buitrago-Garcia, Aziz Mert Ipekci, Leonie Heron, Stefanie Hossmann, Hira Imeri, Georgia Salanti, Nicola Low</dc:creator>
  <cp:keywords/>
  <dcterms:created xsi:type="dcterms:W3CDTF">2021-10-25T08:52:08Z</dcterms:created>
  <dcterms:modified xsi:type="dcterms:W3CDTF">2021-10-25T08:52:08Z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25/10/21</vt:lpwstr>
  </property>
  <property fmtid="{D5CDD505-2E9C-101B-9397-08002B2CF9AE}" pid="3" name="output">
    <vt:lpwstr/>
  </property>
</Properties>
</file>