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Texto da Orelha da Capa</w:t>
      </w:r>
    </w:p>
    <w:p>
      <w:r>
        <w:rPr>
          <w:rFonts w:ascii="Arial" w:cs="Arial" w:eastAsia="Arial" w:hAnsi="Arial"/>
          <w:sz w:val="24"/>
          <w:szCs w:val="24"/>
        </w:rPr>
        <w:t xml:space="preserve">Em 'O ROI da Inteligência Artificial', Leonildo Bevilaqua mergulha nas profundezas do universo da IA aplicada ao Marketing Digital e Vendas Online, entregando um manual essencial para quem busca não apenas compreender, mas também lucrar com essa tecnologia disruptiva. A obra é um divisor de águas para profissionais e empresas que se sentem perdidos diante da complexidade e dos mitos que circundam a Inteligência Artificial. Estruturado a partir de uma vasta pesquisa sobre as reais necessidades e medos do público, o livro aborda de forma didática desde os fundamentos e a Engenharia de Prompts até a ética, a governança e a mensuração do retorno do investimento (ROI). Com ele, você aprenderá a selecionar as ferramentas certas, a otimizar processos, a criar conteúdo autêntico e a tomar decisões estratégicas baseadas em dados, transformando a IA em uma aliada poderosa para o seu crescimento. É a bússola para navegar com segurança e eficiência na era da Inteligência Artificial.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2026-01-12T22:14:27.511Z</dcterms:created>
  <dcterms:modified xsi:type="dcterms:W3CDTF">2026-01-12T22:14:27.511Z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