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5A3" w:rsidRPr="000045A3" w:rsidRDefault="000045A3" w:rsidP="000045A3">
      <w:pPr>
        <w:pStyle w:val="Beschriftung"/>
        <w:keepNext/>
        <w:rPr>
          <w:i w:val="0"/>
          <w:color w:val="000000" w:themeColor="text1"/>
          <w:lang w:val="en-GB"/>
        </w:rPr>
      </w:pPr>
      <w:r w:rsidRPr="000045A3">
        <w:rPr>
          <w:b/>
          <w:i w:val="0"/>
          <w:color w:val="000000" w:themeColor="text1"/>
          <w:lang w:val="en-GB"/>
        </w:rPr>
        <w:t>Table S1:</w:t>
      </w:r>
      <w:r w:rsidRPr="000045A3">
        <w:rPr>
          <w:i w:val="0"/>
          <w:color w:val="000000" w:themeColor="text1"/>
          <w:lang w:val="en-GB"/>
        </w:rPr>
        <w:t xml:space="preserve"> List of macroinvertebrate species present at the experimental site and their functional feeding groups. Species were collected using kick-sampling (</w:t>
      </w:r>
      <w:proofErr w:type="spellStart"/>
      <w:r w:rsidRPr="000045A3">
        <w:rPr>
          <w:i w:val="0"/>
          <w:color w:val="000000" w:themeColor="text1"/>
          <w:lang w:val="en-GB"/>
        </w:rPr>
        <w:t>Elbrecht</w:t>
      </w:r>
      <w:proofErr w:type="spellEnd"/>
      <w:r w:rsidRPr="000045A3">
        <w:rPr>
          <w:i w:val="0"/>
          <w:color w:val="000000" w:themeColor="text1"/>
          <w:lang w:val="en-GB"/>
        </w:rPr>
        <w:t xml:space="preserve"> et al., 2016) and identified using metabarcoding (</w:t>
      </w:r>
      <w:r w:rsidRPr="000045A3">
        <w:rPr>
          <w:i w:val="0"/>
          <w:color w:val="000000" w:themeColor="text1"/>
          <w:highlight w:val="yellow"/>
          <w:lang w:val="en-GB"/>
        </w:rPr>
        <w:t>reference? Dominik?).</w:t>
      </w:r>
      <w:r w:rsidRPr="000045A3">
        <w:rPr>
          <w:i w:val="0"/>
          <w:iCs w:val="0"/>
          <w:color w:val="000000" w:themeColor="text1"/>
          <w:lang w:val="en-GB"/>
        </w:rPr>
        <w:t xml:space="preserve"> </w:t>
      </w:r>
      <w:r w:rsidR="00FF7CC9">
        <w:rPr>
          <w:i w:val="0"/>
          <w:iCs w:val="0"/>
          <w:color w:val="000000" w:themeColor="text1"/>
          <w:lang w:val="en-GB"/>
        </w:rPr>
        <w:t xml:space="preserve">G. </w:t>
      </w:r>
      <w:proofErr w:type="spellStart"/>
      <w:r w:rsidR="00FF7CC9">
        <w:rPr>
          <w:i w:val="0"/>
          <w:iCs w:val="0"/>
          <w:color w:val="000000" w:themeColor="text1"/>
          <w:lang w:val="en-GB"/>
        </w:rPr>
        <w:t>pulex</w:t>
      </w:r>
      <w:proofErr w:type="spellEnd"/>
      <w:r w:rsidR="00FF7CC9">
        <w:rPr>
          <w:i w:val="0"/>
          <w:iCs w:val="0"/>
          <w:color w:val="000000" w:themeColor="text1"/>
          <w:lang w:val="en-GB"/>
        </w:rPr>
        <w:t xml:space="preserve">, </w:t>
      </w:r>
      <w:r w:rsidRPr="000045A3">
        <w:rPr>
          <w:i w:val="0"/>
          <w:color w:val="000000" w:themeColor="text1"/>
          <w:lang w:val="en-GB"/>
        </w:rPr>
        <w:t xml:space="preserve"> </w:t>
      </w:r>
    </w:p>
    <w:tbl>
      <w:tblPr>
        <w:tblW w:w="567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19"/>
        <w:gridCol w:w="1921"/>
        <w:gridCol w:w="3122"/>
        <w:gridCol w:w="3622"/>
      </w:tblGrid>
      <w:tr w:rsidR="000045A3" w:rsidRPr="00FF7CC9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  <w:lang w:val="en-GB" w:eastAsia="de-DE"/>
              </w:rPr>
            </w:pPr>
            <w:r w:rsidRPr="000045A3">
              <w:rPr>
                <w:rFonts w:ascii="Cambria" w:eastAsia="Times New Roman" w:hAnsi="Cambria" w:cs="Calibri"/>
                <w:b/>
                <w:bCs/>
                <w:color w:val="000000"/>
                <w:lang w:val="en-GB" w:eastAsia="de-DE"/>
              </w:rPr>
              <w:t>Taxa group</w:t>
            </w:r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  <w:lang w:val="en-GB" w:eastAsia="de-DE"/>
              </w:rPr>
            </w:pPr>
            <w:r w:rsidRPr="00FF7CC9">
              <w:rPr>
                <w:rFonts w:ascii="Cambria" w:eastAsia="Times New Roman" w:hAnsi="Cambria" w:cs="Calibri"/>
                <w:b/>
                <w:bCs/>
                <w:color w:val="000000"/>
                <w:lang w:val="en-GB" w:eastAsia="de-DE"/>
              </w:rPr>
              <w:t>Family</w:t>
            </w:r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  <w:lang w:val="en-GB" w:eastAsia="de-DE"/>
              </w:rPr>
            </w:pPr>
            <w:r w:rsidRPr="00FF7CC9">
              <w:rPr>
                <w:rFonts w:ascii="Cambria" w:eastAsia="Times New Roman" w:hAnsi="Cambria" w:cs="Calibri"/>
                <w:b/>
                <w:bCs/>
                <w:color w:val="000000"/>
                <w:lang w:val="en-GB" w:eastAsia="de-DE"/>
              </w:rPr>
              <w:t>Species</w:t>
            </w:r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  <w:lang w:val="en-GB" w:eastAsia="de-DE"/>
              </w:rPr>
            </w:pPr>
            <w:r w:rsidRPr="00FF7CC9">
              <w:rPr>
                <w:rFonts w:ascii="Cambria" w:eastAsia="Times New Roman" w:hAnsi="Cambria" w:cs="Calibri"/>
                <w:b/>
                <w:bCs/>
                <w:color w:val="000000"/>
                <w:lang w:val="en-GB" w:eastAsia="de-DE"/>
              </w:rPr>
              <w:t>Functional feeding group*</w:t>
            </w:r>
          </w:p>
        </w:tc>
      </w:tr>
      <w:tr w:rsidR="000045A3" w:rsidRPr="00FF7CC9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val="en-GB" w:eastAsia="de-DE"/>
              </w:rPr>
            </w:pP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val="en-GB" w:eastAsia="de-DE"/>
              </w:rPr>
              <w:t>Bivalvia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val="en-GB" w:eastAsia="de-DE"/>
              </w:rPr>
            </w:pP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val="en-GB" w:eastAsia="de-DE"/>
              </w:rPr>
              <w:t>Sphaeriidae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val="en-GB" w:eastAsia="de-DE"/>
              </w:rPr>
            </w:pP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val="en-GB" w:eastAsia="de-DE"/>
              </w:rPr>
              <w:t>Pisidium</w:t>
            </w:r>
            <w:proofErr w:type="spellEnd"/>
            <w:r w:rsidRPr="00FF7CC9">
              <w:rPr>
                <w:rFonts w:ascii="Cambria" w:eastAsia="Times New Roman" w:hAnsi="Cambria" w:cs="Calibri"/>
                <w:color w:val="000000"/>
                <w:lang w:val="en-GB" w:eastAsia="de-DE"/>
              </w:rPr>
              <w:t xml:space="preserve"> </w:t>
            </w: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val="en-GB" w:eastAsia="de-DE"/>
              </w:rPr>
              <w:t>caseratum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val="en-GB" w:eastAsia="de-DE"/>
              </w:rPr>
            </w:pPr>
            <w:r w:rsidRPr="00FF7CC9">
              <w:rPr>
                <w:rFonts w:ascii="Cambria" w:eastAsia="Times New Roman" w:hAnsi="Cambria" w:cs="Calibri"/>
                <w:color w:val="000000"/>
                <w:lang w:val="en-GB" w:eastAsia="de-DE"/>
              </w:rPr>
              <w:t>active filter feeder</w:t>
            </w:r>
          </w:p>
        </w:tc>
      </w:tr>
      <w:tr w:rsidR="000045A3" w:rsidRPr="000045A3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val="en-GB" w:eastAsia="de-DE"/>
              </w:rPr>
            </w:pP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val="en-GB" w:eastAsia="de-DE"/>
              </w:rPr>
              <w:t>Bivalvia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val="en-GB" w:eastAsia="de-DE"/>
              </w:rPr>
              <w:t>Sph</w:t>
            </w: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aeriidae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Pisidium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subtruncatum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active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filter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feeder</w:t>
            </w:r>
            <w:proofErr w:type="spellEnd"/>
          </w:p>
        </w:tc>
      </w:tr>
      <w:tr w:rsidR="000045A3" w:rsidRPr="000045A3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Oligochaeta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Lumbriculidae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Stylodrilus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heringianus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Oligochaeta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Lumbricidae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Eiseniella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tetraedra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Oligochaeta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Tubificidae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Limnodrilus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claparedeianus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Oligochaeta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Tubificidae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Limnodrilus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hoffmeisteri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Gastropoda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Planorbidae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Ancylus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fluviatilis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FF7CC9">
        <w:trPr>
          <w:trHeight w:val="300"/>
        </w:trPr>
        <w:tc>
          <w:tcPr>
            <w:tcW w:w="787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Crustacea</w:t>
            </w:r>
            <w:proofErr w:type="spellEnd"/>
          </w:p>
        </w:tc>
        <w:tc>
          <w:tcPr>
            <w:tcW w:w="934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Gammaridae</w:t>
            </w:r>
            <w:proofErr w:type="spellEnd"/>
          </w:p>
        </w:tc>
        <w:tc>
          <w:tcPr>
            <w:tcW w:w="1518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Gammarus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pulex</w:t>
            </w:r>
            <w:proofErr w:type="spellEnd"/>
          </w:p>
        </w:tc>
        <w:tc>
          <w:tcPr>
            <w:tcW w:w="1761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shredder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Coleoptera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Elmidae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Elmis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aenea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Coleoptera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Elmidae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Elmis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maugetii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Coleoptera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Elmidae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Esolus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parallelepipedus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Coleoptera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Hydraenidae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Hydraena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gracilis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Coleoptera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Elmidae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Limnius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volckmari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Coleoptera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Gyrinidae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Orectochilus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villosus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Coleoptera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Dytiscidae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Oreodytes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sanmarkii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Coleoptera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Dytiscidae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Platambus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maculatus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Brillia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bifida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shredder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Tabanidae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Chrysops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caecutiens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Diamesa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insignipes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Pediciidae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Dicranota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auripontium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Pediciidae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Dicranota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gracilipes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Pediciidae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Dicranota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robusta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Heterotrissocladius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marcidus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Macropelopia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nebulosa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Macropelopia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notata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Micropsectra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notescens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Microtendipes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pedellus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Paratrissocladius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excerptus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NA</w:t>
            </w:r>
          </w:p>
        </w:tc>
      </w:tr>
      <w:tr w:rsidR="000045A3" w:rsidRPr="000045A3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Prodiamesa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olivacea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NA</w:t>
            </w:r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Rheotanytarsus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distinctissimus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passive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filter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feeder</w:t>
            </w:r>
            <w:proofErr w:type="spellEnd"/>
          </w:p>
        </w:tc>
      </w:tr>
      <w:tr w:rsidR="000045A3" w:rsidRPr="000045A3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Stempellinella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flavidula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NA</w:t>
            </w:r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Tanytarsus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eminulus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300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Chironomidae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Zavrelimyia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divisa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NA</w:t>
            </w:r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Ephemeroptera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Baetidae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Baetis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rhodani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Ephemeroptera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Baetidae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Baetis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scambus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Ephemeroptera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Caenidae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Caenis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beskidensis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Ephemeroptera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Heptagenidae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Ecdyonurus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torrentis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FF7CC9">
        <w:trPr>
          <w:trHeight w:val="292"/>
        </w:trPr>
        <w:tc>
          <w:tcPr>
            <w:tcW w:w="787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eastAsia="de-DE"/>
              </w:rPr>
              <w:t>Ephemeroptera</w:t>
            </w:r>
            <w:proofErr w:type="spellEnd"/>
          </w:p>
        </w:tc>
        <w:tc>
          <w:tcPr>
            <w:tcW w:w="934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eastAsia="de-DE"/>
              </w:rPr>
              <w:t>Ephemeridae</w:t>
            </w:r>
            <w:proofErr w:type="spellEnd"/>
          </w:p>
        </w:tc>
        <w:tc>
          <w:tcPr>
            <w:tcW w:w="1518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FF7CC9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Ephemera </w:t>
            </w: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eastAsia="de-DE"/>
              </w:rPr>
              <w:t>danica</w:t>
            </w:r>
            <w:proofErr w:type="spellEnd"/>
          </w:p>
        </w:tc>
        <w:tc>
          <w:tcPr>
            <w:tcW w:w="1761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FF7CC9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eastAsia="de-DE"/>
              </w:rPr>
              <w:t>active</w:t>
            </w:r>
            <w:proofErr w:type="spellEnd"/>
            <w:r w:rsidRPr="00FF7CC9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eastAsia="de-DE"/>
              </w:rPr>
              <w:t>filter</w:t>
            </w:r>
            <w:proofErr w:type="spellEnd"/>
            <w:r w:rsidRPr="00FF7CC9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FF7CC9">
              <w:rPr>
                <w:rFonts w:ascii="Cambria" w:eastAsia="Times New Roman" w:hAnsi="Cambria" w:cs="Calibri"/>
                <w:color w:val="000000"/>
                <w:lang w:eastAsia="de-DE"/>
              </w:rPr>
              <w:t>feeder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Ephemeroptera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Leptophlebiidae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Habroleptoides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confusa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Ephemeroptera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Ephemerellidae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Torleya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major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Heteroptera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Aphelocheiridae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Aphelocheirus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aestivalis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Megaloptera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Sialidae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Sialis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fuliginosa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Odonata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Cordulegastridae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Cordelugaster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boltonii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lastRenderedPageBreak/>
              <w:t>Plecoptera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Perlodidae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Isoperla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grammatica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Plecoptera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Leuctridae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Leuctra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hippopus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shredder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Plecoptera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Leuctridae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Leuctra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major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gatherer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shredder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Plecoptera</w:t>
            </w:r>
            <w:proofErr w:type="spellEnd"/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Perlodidae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Perlodes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microcephalus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Trichoptera</w:t>
            </w:r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Limnephilidae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Anomalopterygella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chauviniana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shredder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Trichoptera</w:t>
            </w:r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Limnephilidae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Chaetopteryx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villosa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shredder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Trichoptera</w:t>
            </w:r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Limnephilidae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Drusus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monticola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Trichoptera</w:t>
            </w:r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Limnephilidae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Ecclisopteryx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dalecarlica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Trichoptera</w:t>
            </w:r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Hydropsychidae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Hydropsyche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pellucidula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passive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filter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feeder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Trichoptera</w:t>
            </w:r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Hydropsychidae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Hydropsyche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saxonica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passive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filter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feeder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Trichoptera</w:t>
            </w:r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Hydropsychidae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Hydropsyche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siltalai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passive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filter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feeder</w:t>
            </w:r>
            <w:proofErr w:type="spellEnd"/>
          </w:p>
        </w:tc>
      </w:tr>
      <w:tr w:rsidR="000045A3" w:rsidRPr="000045A3" w:rsidTr="00FF7CC9">
        <w:trPr>
          <w:trHeight w:val="292"/>
        </w:trPr>
        <w:tc>
          <w:tcPr>
            <w:tcW w:w="787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Trichoptera</w:t>
            </w:r>
          </w:p>
        </w:tc>
        <w:tc>
          <w:tcPr>
            <w:tcW w:w="934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Lepidostomatinae</w:t>
            </w:r>
            <w:proofErr w:type="spellEnd"/>
          </w:p>
        </w:tc>
        <w:tc>
          <w:tcPr>
            <w:tcW w:w="1518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Lepidostoma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basale</w:t>
            </w:r>
          </w:p>
        </w:tc>
        <w:tc>
          <w:tcPr>
            <w:tcW w:w="1761" w:type="pct"/>
            <w:shd w:val="clear" w:color="auto" w:fill="FFE599" w:themeFill="accent4" w:themeFillTint="66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grazer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xylophagous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,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shredderer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Trichoptera</w:t>
            </w:r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Polycentropodidae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Polycentropus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flavomaculatus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  <w:tr w:rsidR="000045A3" w:rsidRPr="000045A3" w:rsidTr="000045A3">
        <w:trPr>
          <w:trHeight w:val="292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Trichoptera</w:t>
            </w:r>
          </w:p>
        </w:tc>
        <w:tc>
          <w:tcPr>
            <w:tcW w:w="934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Rhyacophilidae</w:t>
            </w:r>
            <w:proofErr w:type="spellEnd"/>
          </w:p>
        </w:tc>
        <w:tc>
          <w:tcPr>
            <w:tcW w:w="1518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Rhyacophila</w:t>
            </w:r>
            <w:proofErr w:type="spellEnd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nubila</w:t>
            </w:r>
            <w:proofErr w:type="spellEnd"/>
          </w:p>
        </w:tc>
        <w:tc>
          <w:tcPr>
            <w:tcW w:w="1761" w:type="pct"/>
            <w:shd w:val="clear" w:color="auto" w:fill="auto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/>
                <w:lang w:eastAsia="de-DE"/>
              </w:rPr>
              <w:t>predator</w:t>
            </w:r>
            <w:proofErr w:type="spellEnd"/>
          </w:p>
        </w:tc>
      </w:tr>
    </w:tbl>
    <w:p w:rsidR="000045A3" w:rsidRDefault="000045A3" w:rsidP="000045A3">
      <w:pPr>
        <w:rPr>
          <w:lang w:val="en-GB"/>
        </w:rPr>
      </w:pPr>
      <w:r w:rsidRPr="000045A3">
        <w:rPr>
          <w:lang w:val="en-GB"/>
        </w:rPr>
        <w:t xml:space="preserve">* This parameter indicates the feeding preference of a species. </w:t>
      </w:r>
      <w:r>
        <w:rPr>
          <w:lang w:val="en-GB"/>
        </w:rPr>
        <w:t>C</w:t>
      </w:r>
      <w:r w:rsidRPr="000045A3">
        <w:rPr>
          <w:lang w:val="en-GB"/>
        </w:rPr>
        <w:t>ategories are defined according to Moog (1995).</w:t>
      </w:r>
    </w:p>
    <w:p w:rsidR="000045A3" w:rsidRPr="000045A3" w:rsidRDefault="000045A3" w:rsidP="000045A3">
      <w:pPr>
        <w:rPr>
          <w:lang w:val="en-GB"/>
        </w:rPr>
      </w:pPr>
    </w:p>
    <w:p w:rsidR="000045A3" w:rsidRPr="000045A3" w:rsidRDefault="000045A3" w:rsidP="000045A3">
      <w:pPr>
        <w:pStyle w:val="Beschriftung"/>
        <w:keepNext/>
        <w:rPr>
          <w:i w:val="0"/>
          <w:color w:val="000000" w:themeColor="text1"/>
          <w:lang w:val="en-GB"/>
        </w:rPr>
      </w:pPr>
      <w:r w:rsidRPr="000045A3">
        <w:rPr>
          <w:b/>
          <w:i w:val="0"/>
          <w:color w:val="000000" w:themeColor="text1"/>
          <w:lang w:val="en-GB"/>
        </w:rPr>
        <w:t xml:space="preserve">Table </w:t>
      </w:r>
      <w:r>
        <w:rPr>
          <w:b/>
          <w:i w:val="0"/>
          <w:color w:val="000000" w:themeColor="text1"/>
          <w:lang w:val="en-GB"/>
        </w:rPr>
        <w:t>S</w:t>
      </w:r>
      <w:r w:rsidRPr="000045A3">
        <w:rPr>
          <w:b/>
          <w:i w:val="0"/>
          <w:color w:val="000000" w:themeColor="text1"/>
          <w:lang w:val="en-GB"/>
        </w:rPr>
        <w:t>2:</w:t>
      </w:r>
      <w:r w:rsidRPr="000045A3">
        <w:rPr>
          <w:i w:val="0"/>
          <w:color w:val="000000" w:themeColor="text1"/>
          <w:lang w:val="en-GB"/>
        </w:rPr>
        <w:t xml:space="preserve"> Explanation of the functional feeding types found at the experimental site.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6"/>
        <w:gridCol w:w="6236"/>
      </w:tblGrid>
      <w:tr w:rsidR="000045A3" w:rsidRPr="000045A3" w:rsidTr="000045A3">
        <w:trPr>
          <w:trHeight w:val="300"/>
        </w:trPr>
        <w:tc>
          <w:tcPr>
            <w:tcW w:w="1563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 w:themeColor="text1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b/>
                <w:bCs/>
                <w:color w:val="000000" w:themeColor="text1"/>
                <w:lang w:eastAsia="de-DE"/>
              </w:rPr>
              <w:t>Functional</w:t>
            </w:r>
            <w:proofErr w:type="spellEnd"/>
            <w:r w:rsidRPr="000045A3">
              <w:rPr>
                <w:rFonts w:ascii="Cambria" w:eastAsia="Times New Roman" w:hAnsi="Cambria" w:cs="Calibri"/>
                <w:b/>
                <w:bCs/>
                <w:color w:val="000000" w:themeColor="text1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b/>
                <w:bCs/>
                <w:color w:val="000000" w:themeColor="text1"/>
                <w:lang w:eastAsia="de-DE"/>
              </w:rPr>
              <w:t>feeding</w:t>
            </w:r>
            <w:proofErr w:type="spellEnd"/>
            <w:r w:rsidRPr="000045A3">
              <w:rPr>
                <w:rFonts w:ascii="Cambria" w:eastAsia="Times New Roman" w:hAnsi="Cambria" w:cs="Calibri"/>
                <w:b/>
                <w:bCs/>
                <w:color w:val="000000" w:themeColor="text1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b/>
                <w:bCs/>
                <w:color w:val="000000" w:themeColor="text1"/>
                <w:lang w:eastAsia="de-DE"/>
              </w:rPr>
              <w:t>group</w:t>
            </w:r>
            <w:proofErr w:type="spellEnd"/>
          </w:p>
        </w:tc>
        <w:tc>
          <w:tcPr>
            <w:tcW w:w="3438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 w:themeColor="text1"/>
                <w:lang w:eastAsia="de-DE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 w:themeColor="text1"/>
                <w:lang w:eastAsia="de-DE"/>
              </w:rPr>
              <w:t>Explanation</w:t>
            </w:r>
          </w:p>
        </w:tc>
      </w:tr>
      <w:tr w:rsidR="000045A3" w:rsidRPr="000448E7" w:rsidTr="000045A3">
        <w:trPr>
          <w:trHeight w:val="600"/>
        </w:trPr>
        <w:tc>
          <w:tcPr>
            <w:tcW w:w="1563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grazers</w:t>
            </w:r>
            <w:proofErr w:type="spellEnd"/>
          </w:p>
        </w:tc>
        <w:tc>
          <w:tcPr>
            <w:tcW w:w="3438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</w:pPr>
            <w:r w:rsidRPr="000045A3"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  <w:t xml:space="preserve">feed on endolithic and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  <w:t>epilithic</w:t>
            </w:r>
            <w:proofErr w:type="spellEnd"/>
            <w:r w:rsidRPr="000045A3"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  <w:t xml:space="preserve"> algal tissues, biofilm, partially POM, partially tissues of living plants</w:t>
            </w:r>
          </w:p>
        </w:tc>
      </w:tr>
      <w:tr w:rsidR="000045A3" w:rsidRPr="000045A3" w:rsidTr="000045A3">
        <w:trPr>
          <w:trHeight w:val="300"/>
        </w:trPr>
        <w:tc>
          <w:tcPr>
            <w:tcW w:w="1563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xylophagous</w:t>
            </w:r>
            <w:proofErr w:type="spellEnd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taxa</w:t>
            </w:r>
            <w:proofErr w:type="spellEnd"/>
          </w:p>
        </w:tc>
        <w:tc>
          <w:tcPr>
            <w:tcW w:w="3438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feed</w:t>
            </w:r>
            <w:proofErr w:type="spellEnd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 xml:space="preserve"> on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woody</w:t>
            </w:r>
            <w:proofErr w:type="spellEnd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debris</w:t>
            </w:r>
            <w:proofErr w:type="spellEnd"/>
          </w:p>
        </w:tc>
      </w:tr>
      <w:tr w:rsidR="000045A3" w:rsidRPr="000448E7" w:rsidTr="000045A3">
        <w:trPr>
          <w:trHeight w:val="300"/>
        </w:trPr>
        <w:tc>
          <w:tcPr>
            <w:tcW w:w="1563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shredders</w:t>
            </w:r>
            <w:proofErr w:type="spellEnd"/>
          </w:p>
        </w:tc>
        <w:tc>
          <w:tcPr>
            <w:tcW w:w="3438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</w:pPr>
            <w:r w:rsidRPr="000045A3"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  <w:t>feed on fallen leaves, plant tissue, CPOM</w:t>
            </w:r>
          </w:p>
        </w:tc>
      </w:tr>
      <w:tr w:rsidR="000045A3" w:rsidRPr="000045A3" w:rsidTr="000045A3">
        <w:trPr>
          <w:trHeight w:val="300"/>
        </w:trPr>
        <w:tc>
          <w:tcPr>
            <w:tcW w:w="1563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gatherers</w:t>
            </w:r>
            <w:proofErr w:type="spellEnd"/>
          </w:p>
        </w:tc>
        <w:tc>
          <w:tcPr>
            <w:tcW w:w="3438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feed</w:t>
            </w:r>
            <w:proofErr w:type="spellEnd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 xml:space="preserve"> on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sedimented</w:t>
            </w:r>
            <w:proofErr w:type="spellEnd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 xml:space="preserve"> FPOM</w:t>
            </w:r>
          </w:p>
        </w:tc>
      </w:tr>
      <w:tr w:rsidR="000045A3" w:rsidRPr="000448E7" w:rsidTr="000045A3">
        <w:trPr>
          <w:trHeight w:val="600"/>
        </w:trPr>
        <w:tc>
          <w:tcPr>
            <w:tcW w:w="1563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active</w:t>
            </w:r>
            <w:proofErr w:type="spellEnd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filter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feeders</w:t>
            </w:r>
            <w:proofErr w:type="spellEnd"/>
          </w:p>
        </w:tc>
        <w:tc>
          <w:tcPr>
            <w:tcW w:w="3438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</w:pPr>
            <w:r w:rsidRPr="000045A3"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  <w:t>feed on suspended FPOM, CPOM; micro prey is whirled; food is actively filtered from the water column</w:t>
            </w:r>
          </w:p>
        </w:tc>
      </w:tr>
      <w:tr w:rsidR="000045A3" w:rsidRPr="000448E7" w:rsidTr="000045A3">
        <w:trPr>
          <w:trHeight w:val="600"/>
        </w:trPr>
        <w:tc>
          <w:tcPr>
            <w:tcW w:w="1563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eastAsia="de-DE"/>
              </w:rPr>
            </w:pPr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 xml:space="preserve">passive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filter</w:t>
            </w:r>
            <w:proofErr w:type="spellEnd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 xml:space="preserve">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feeders</w:t>
            </w:r>
            <w:proofErr w:type="spellEnd"/>
          </w:p>
        </w:tc>
        <w:tc>
          <w:tcPr>
            <w:tcW w:w="3438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</w:pPr>
            <w:r w:rsidRPr="000045A3"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  <w:t>feed on suspended FPOM, CPOM, prey; food is filtered from running water, e.g., by nets or specialised mouthparts</w:t>
            </w:r>
          </w:p>
        </w:tc>
      </w:tr>
      <w:tr w:rsidR="000045A3" w:rsidRPr="000045A3" w:rsidTr="000045A3">
        <w:trPr>
          <w:trHeight w:val="300"/>
        </w:trPr>
        <w:tc>
          <w:tcPr>
            <w:tcW w:w="1563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predators</w:t>
            </w:r>
            <w:proofErr w:type="spellEnd"/>
          </w:p>
        </w:tc>
        <w:tc>
          <w:tcPr>
            <w:tcW w:w="3438" w:type="pc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eastAsia="de-DE"/>
              </w:rPr>
            </w:pP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feed</w:t>
            </w:r>
            <w:proofErr w:type="spellEnd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 xml:space="preserve"> on </w:t>
            </w:r>
            <w:proofErr w:type="spellStart"/>
            <w:r w:rsidRPr="000045A3">
              <w:rPr>
                <w:rFonts w:ascii="Cambria" w:eastAsia="Times New Roman" w:hAnsi="Cambria" w:cs="Calibri"/>
                <w:color w:val="000000" w:themeColor="text1"/>
                <w:lang w:eastAsia="de-DE"/>
              </w:rPr>
              <w:t>prey</w:t>
            </w:r>
            <w:proofErr w:type="spellEnd"/>
          </w:p>
        </w:tc>
      </w:tr>
      <w:tr w:rsidR="000045A3" w:rsidRPr="000448E7" w:rsidTr="000045A3">
        <w:trPr>
          <w:trHeight w:val="300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0045A3" w:rsidRPr="000045A3" w:rsidRDefault="000045A3" w:rsidP="000045A3">
            <w:pPr>
              <w:spacing w:after="0" w:line="240" w:lineRule="auto"/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</w:pPr>
            <w:r w:rsidRPr="000045A3">
              <w:rPr>
                <w:rFonts w:ascii="Cambria" w:eastAsia="Times New Roman" w:hAnsi="Cambria" w:cs="Calibri"/>
                <w:color w:val="000000" w:themeColor="text1"/>
                <w:lang w:val="en-GB" w:eastAsia="de-DE"/>
              </w:rPr>
              <w:t>source: https://www.freshwaterecology.info/fwe_search.php?og=mzb</w:t>
            </w:r>
          </w:p>
        </w:tc>
      </w:tr>
    </w:tbl>
    <w:p w:rsidR="008F155C" w:rsidRDefault="00450C2E" w:rsidP="000045A3">
      <w:pPr>
        <w:rPr>
          <w:lang w:val="en-GB"/>
        </w:rPr>
      </w:pPr>
    </w:p>
    <w:p w:rsidR="001B6623" w:rsidRDefault="001B6623" w:rsidP="000045A3">
      <w:pPr>
        <w:rPr>
          <w:lang w:val="en-GB"/>
        </w:rPr>
      </w:pPr>
      <w:r>
        <w:rPr>
          <w:lang w:val="en-GB"/>
        </w:rPr>
        <w:br w:type="page"/>
      </w:r>
    </w:p>
    <w:p w:rsidR="001B6623" w:rsidRDefault="000448E7" w:rsidP="001B6623">
      <w:pPr>
        <w:keepNext/>
      </w:pPr>
      <w:r>
        <w:rPr>
          <w:lang w:val="en-GB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45pt;height:442.3pt">
            <v:imagedata r:id="rId5" o:title="FineSedimentTransport"/>
          </v:shape>
        </w:pict>
      </w:r>
    </w:p>
    <w:p w:rsidR="00FF7CC9" w:rsidRDefault="001B6623" w:rsidP="001B6623">
      <w:pPr>
        <w:pStyle w:val="Beschriftung"/>
        <w:rPr>
          <w:i w:val="0"/>
          <w:color w:val="000000" w:themeColor="text1"/>
          <w:lang w:val="en-GB"/>
        </w:rPr>
      </w:pPr>
      <w:r w:rsidRPr="00395872">
        <w:rPr>
          <w:b/>
          <w:i w:val="0"/>
          <w:color w:val="000000" w:themeColor="text1"/>
          <w:lang w:val="en-GB"/>
        </w:rPr>
        <w:t>Figure S1:</w:t>
      </w:r>
      <w:r w:rsidRPr="00395872">
        <w:rPr>
          <w:i w:val="0"/>
          <w:color w:val="000000" w:themeColor="text1"/>
          <w:lang w:val="en-GB"/>
        </w:rPr>
        <w:t xml:space="preserve"> Images of </w:t>
      </w:r>
      <w:r w:rsidR="00F93A4F">
        <w:rPr>
          <w:i w:val="0"/>
          <w:color w:val="000000" w:themeColor="text1"/>
          <w:lang w:val="en-GB"/>
        </w:rPr>
        <w:t xml:space="preserve">exemplary </w:t>
      </w:r>
      <w:r w:rsidRPr="00395872">
        <w:rPr>
          <w:i w:val="0"/>
          <w:color w:val="000000" w:themeColor="text1"/>
          <w:lang w:val="en-GB"/>
        </w:rPr>
        <w:t xml:space="preserve">channel 5 in the course of stressor manipulation of 1 until 20 days. The initial fine sediment coverage of 100 % (day 0) shifted </w:t>
      </w:r>
      <w:r w:rsidR="000448E7">
        <w:rPr>
          <w:i w:val="0"/>
          <w:color w:val="000000" w:themeColor="text1"/>
          <w:lang w:val="en-GB"/>
        </w:rPr>
        <w:t>throughout the experimental duration</w:t>
      </w:r>
      <w:r w:rsidRPr="00395872">
        <w:rPr>
          <w:i w:val="0"/>
          <w:color w:val="000000" w:themeColor="text1"/>
          <w:lang w:val="en-GB"/>
        </w:rPr>
        <w:t xml:space="preserve">.  </w:t>
      </w:r>
    </w:p>
    <w:p w:rsidR="007536AA" w:rsidRPr="007536AA" w:rsidRDefault="007536AA" w:rsidP="007536AA">
      <w:pPr>
        <w:pStyle w:val="Beschriftung"/>
        <w:keepNext/>
        <w:rPr>
          <w:b/>
          <w:i w:val="0"/>
          <w:color w:val="000000" w:themeColor="text1"/>
          <w:lang w:val="en-GB"/>
        </w:rPr>
      </w:pPr>
      <w:r>
        <w:rPr>
          <w:b/>
          <w:i w:val="0"/>
          <w:color w:val="000000" w:themeColor="text1"/>
          <w:lang w:val="en-GB"/>
        </w:rPr>
        <w:br w:type="page"/>
      </w:r>
      <w:r w:rsidRPr="007536AA">
        <w:rPr>
          <w:b/>
          <w:i w:val="0"/>
          <w:color w:val="000000" w:themeColor="text1"/>
          <w:lang w:val="en-GB"/>
        </w:rPr>
        <w:lastRenderedPageBreak/>
        <w:t>Table S3:</w:t>
      </w:r>
      <w:r w:rsidRPr="007536AA">
        <w:rPr>
          <w:i w:val="0"/>
          <w:color w:val="000000" w:themeColor="text1"/>
          <w:lang w:val="en-GB"/>
        </w:rPr>
        <w:t xml:space="preserve"> Median </w:t>
      </w:r>
      <w:r w:rsidRPr="007536AA">
        <w:rPr>
          <w:i w:val="0"/>
          <w:color w:val="000000" w:themeColor="text1"/>
          <w:lang w:val="en-GB"/>
        </w:rPr>
        <w:t>algal cover</w:t>
      </w:r>
      <w:r w:rsidRPr="007536AA">
        <w:rPr>
          <w:i w:val="0"/>
          <w:color w:val="000000" w:themeColor="text1"/>
          <w:lang w:val="en-GB"/>
        </w:rPr>
        <w:t>age</w:t>
      </w:r>
      <w:r w:rsidRPr="007536AA">
        <w:rPr>
          <w:i w:val="0"/>
          <w:color w:val="000000" w:themeColor="text1"/>
          <w:lang w:val="en-GB"/>
        </w:rPr>
        <w:t xml:space="preserve"> of the mesocosm for different insecticide treatments</w:t>
      </w:r>
      <w:r w:rsidRPr="007536AA">
        <w:rPr>
          <w:i w:val="0"/>
          <w:color w:val="000000" w:themeColor="text1"/>
          <w:lang w:val="en-GB"/>
        </w:rPr>
        <w:t xml:space="preserve"> in percent</w:t>
      </w:r>
    </w:p>
    <w:tbl>
      <w:tblPr>
        <w:tblW w:w="73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7"/>
        <w:gridCol w:w="1418"/>
        <w:gridCol w:w="1276"/>
        <w:gridCol w:w="1275"/>
      </w:tblGrid>
      <w:tr w:rsidR="007536AA" w:rsidRPr="007536AA" w:rsidTr="00450C2E">
        <w:trPr>
          <w:trHeight w:val="292"/>
          <w:jc w:val="center"/>
        </w:trPr>
        <w:tc>
          <w:tcPr>
            <w:tcW w:w="3397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de-DE"/>
              </w:rPr>
            </w:pPr>
            <w:proofErr w:type="spellStart"/>
            <w:r w:rsidRPr="007536A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de-DE"/>
              </w:rPr>
              <w:t>Insecticide</w:t>
            </w:r>
            <w:proofErr w:type="spellEnd"/>
            <w:r w:rsidRPr="007536A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de-DE"/>
              </w:rPr>
              <w:t xml:space="preserve"> </w:t>
            </w:r>
            <w:proofErr w:type="spellStart"/>
            <w:r w:rsidRPr="007536A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de-DE"/>
              </w:rPr>
              <w:t>concentration</w:t>
            </w:r>
            <w:proofErr w:type="spellEnd"/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de-DE"/>
              </w:rPr>
            </w:pPr>
            <w:proofErr w:type="spellStart"/>
            <w:r w:rsidRPr="007536AA">
              <w:rPr>
                <w:rFonts w:ascii="Times New Roman" w:eastAsia="Times New Roman" w:hAnsi="Times New Roman" w:cs="Times New Roman"/>
                <w:b/>
                <w:color w:val="000000"/>
                <w:lang w:eastAsia="de-DE"/>
              </w:rPr>
              <w:t>day</w:t>
            </w:r>
            <w:proofErr w:type="spellEnd"/>
            <w:r w:rsidRPr="007536AA">
              <w:rPr>
                <w:rFonts w:ascii="Times New Roman" w:eastAsia="Times New Roman" w:hAnsi="Times New Roman" w:cs="Times New Roman"/>
                <w:b/>
                <w:color w:val="000000"/>
                <w:lang w:eastAsia="de-DE"/>
              </w:rPr>
              <w:t xml:space="preserve"> 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de-DE"/>
              </w:rPr>
            </w:pPr>
            <w:proofErr w:type="spellStart"/>
            <w:r w:rsidRPr="007536AA">
              <w:rPr>
                <w:rFonts w:ascii="Times New Roman" w:eastAsia="Times New Roman" w:hAnsi="Times New Roman" w:cs="Times New Roman"/>
                <w:b/>
                <w:color w:val="000000"/>
                <w:lang w:eastAsia="de-DE"/>
              </w:rPr>
              <w:t>day</w:t>
            </w:r>
            <w:proofErr w:type="spellEnd"/>
            <w:r w:rsidRPr="007536AA">
              <w:rPr>
                <w:rFonts w:ascii="Times New Roman" w:eastAsia="Times New Roman" w:hAnsi="Times New Roman" w:cs="Times New Roman"/>
                <w:b/>
                <w:color w:val="000000"/>
                <w:lang w:eastAsia="de-DE"/>
              </w:rPr>
              <w:t xml:space="preserve"> 15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de-DE"/>
              </w:rPr>
            </w:pPr>
            <w:proofErr w:type="spellStart"/>
            <w:r w:rsidRPr="007536AA">
              <w:rPr>
                <w:rFonts w:ascii="Times New Roman" w:eastAsia="Times New Roman" w:hAnsi="Times New Roman" w:cs="Times New Roman"/>
                <w:b/>
                <w:color w:val="000000"/>
                <w:lang w:eastAsia="de-DE"/>
              </w:rPr>
              <w:t>day</w:t>
            </w:r>
            <w:proofErr w:type="spellEnd"/>
            <w:r w:rsidRPr="007536AA">
              <w:rPr>
                <w:rFonts w:ascii="Times New Roman" w:eastAsia="Times New Roman" w:hAnsi="Times New Roman" w:cs="Times New Roman"/>
                <w:b/>
                <w:color w:val="000000"/>
                <w:lang w:eastAsia="de-DE"/>
              </w:rPr>
              <w:t xml:space="preserve"> 20</w:t>
            </w:r>
          </w:p>
        </w:tc>
      </w:tr>
      <w:tr w:rsidR="007536AA" w:rsidRPr="007536AA" w:rsidTr="00450C2E">
        <w:trPr>
          <w:trHeight w:val="292"/>
          <w:jc w:val="center"/>
        </w:trPr>
        <w:tc>
          <w:tcPr>
            <w:tcW w:w="3397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none</w:t>
            </w:r>
            <w:proofErr w:type="spellEnd"/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1.8 ± 3.4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0.0 ± 3.0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0.0 ± 2.3</w:t>
            </w:r>
          </w:p>
        </w:tc>
      </w:tr>
      <w:tr w:rsidR="007536AA" w:rsidRPr="007536AA" w:rsidTr="00450C2E">
        <w:trPr>
          <w:trHeight w:val="292"/>
          <w:jc w:val="center"/>
        </w:trPr>
        <w:tc>
          <w:tcPr>
            <w:tcW w:w="3397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proofErr w:type="spellStart"/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low</w:t>
            </w:r>
            <w:proofErr w:type="spellEnd"/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2.4 ± 1.8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0.7 ± 2.0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0.0 ± 1.0</w:t>
            </w:r>
          </w:p>
        </w:tc>
      </w:tr>
      <w:tr w:rsidR="007536AA" w:rsidRPr="007536AA" w:rsidTr="00450C2E">
        <w:trPr>
          <w:trHeight w:val="292"/>
          <w:jc w:val="center"/>
        </w:trPr>
        <w:tc>
          <w:tcPr>
            <w:tcW w:w="3397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medium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17.4 ± 5.2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29.0 ± 5.3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0.6 ± 4.0</w:t>
            </w:r>
          </w:p>
        </w:tc>
      </w:tr>
      <w:tr w:rsidR="007536AA" w:rsidRPr="007536AA" w:rsidTr="00450C2E">
        <w:trPr>
          <w:trHeight w:val="292"/>
          <w:jc w:val="center"/>
        </w:trPr>
        <w:tc>
          <w:tcPr>
            <w:tcW w:w="3397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high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78.1 ± 5.8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82.6 ± 6.4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:rsidR="007536AA" w:rsidRPr="007536AA" w:rsidRDefault="007536AA" w:rsidP="007536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de-DE"/>
              </w:rPr>
            </w:pPr>
            <w:r w:rsidRPr="007536AA">
              <w:rPr>
                <w:rFonts w:ascii="Times New Roman" w:eastAsia="Times New Roman" w:hAnsi="Times New Roman" w:cs="Times New Roman"/>
                <w:color w:val="000000"/>
                <w:lang w:eastAsia="de-DE"/>
              </w:rPr>
              <w:t>64.2 ± 6.3</w:t>
            </w:r>
          </w:p>
        </w:tc>
      </w:tr>
    </w:tbl>
    <w:p w:rsidR="007536AA" w:rsidRPr="007536AA" w:rsidRDefault="007536AA" w:rsidP="007536AA">
      <w:pPr>
        <w:rPr>
          <w:lang w:val="en-GB"/>
        </w:rPr>
      </w:pPr>
    </w:p>
    <w:p w:rsidR="00A40169" w:rsidRDefault="00450C2E" w:rsidP="00A40169">
      <w:pPr>
        <w:keepNext/>
        <w:jc w:val="center"/>
      </w:pPr>
      <w:r>
        <w:rPr>
          <w:lang w:val="en-GB"/>
        </w:rPr>
        <w:pict>
          <v:shape id="_x0000_i1028" type="#_x0000_t75" style="width:371.55pt;height:450.45pt">
            <v:imagedata r:id="rId6" o:title="algal_coverage"/>
          </v:shape>
        </w:pict>
      </w:r>
      <w:bookmarkStart w:id="0" w:name="_GoBack"/>
      <w:bookmarkEnd w:id="0"/>
    </w:p>
    <w:p w:rsidR="00A40169" w:rsidRPr="00A40169" w:rsidRDefault="00A40169" w:rsidP="00A40169">
      <w:pPr>
        <w:pStyle w:val="Beschriftung"/>
        <w:rPr>
          <w:b/>
          <w:i w:val="0"/>
          <w:color w:val="000000" w:themeColor="text1"/>
          <w:lang w:val="en-GB"/>
        </w:rPr>
      </w:pPr>
      <w:r w:rsidRPr="00A40169">
        <w:rPr>
          <w:b/>
          <w:i w:val="0"/>
          <w:color w:val="000000" w:themeColor="text1"/>
          <w:lang w:val="en-GB"/>
        </w:rPr>
        <w:t xml:space="preserve">Figure S2: </w:t>
      </w:r>
      <w:r w:rsidRPr="00A40169">
        <w:rPr>
          <w:i w:val="0"/>
          <w:color w:val="000000" w:themeColor="text1"/>
          <w:lang w:val="en-GB"/>
        </w:rPr>
        <w:t>%</w:t>
      </w:r>
      <w:r w:rsidR="007536AA">
        <w:rPr>
          <w:i w:val="0"/>
          <w:color w:val="000000" w:themeColor="text1"/>
          <w:lang w:val="en-GB"/>
        </w:rPr>
        <w:t xml:space="preserve"> algal</w:t>
      </w:r>
      <w:r w:rsidRPr="00A40169">
        <w:rPr>
          <w:i w:val="0"/>
          <w:color w:val="000000" w:themeColor="text1"/>
          <w:lang w:val="en-GB"/>
        </w:rPr>
        <w:t xml:space="preserve"> cover of the mesocosm for different insecticide treatments. </w:t>
      </w:r>
      <w:r w:rsidR="007536AA">
        <w:rPr>
          <w:i w:val="0"/>
          <w:color w:val="000000" w:themeColor="text1"/>
          <w:lang w:val="en-GB"/>
        </w:rPr>
        <w:t xml:space="preserve">Measurements of days 8, 15 and 20 are combined. </w:t>
      </w:r>
      <w:r w:rsidRPr="00A40169">
        <w:rPr>
          <w:i w:val="0"/>
          <w:color w:val="000000" w:themeColor="text1"/>
          <w:lang w:val="en-GB"/>
        </w:rPr>
        <w:t>For medium and high concentrations algal coverage was significantly higher than for none or low insecticide concentration (</w:t>
      </w:r>
      <w:proofErr w:type="spellStart"/>
      <w:r w:rsidRPr="00A40169">
        <w:rPr>
          <w:i w:val="0"/>
          <w:color w:val="000000" w:themeColor="text1"/>
          <w:lang w:val="en-GB"/>
        </w:rPr>
        <w:t>Kruskal</w:t>
      </w:r>
      <w:proofErr w:type="spellEnd"/>
      <w:r w:rsidRPr="00A40169">
        <w:rPr>
          <w:i w:val="0"/>
          <w:color w:val="000000" w:themeColor="text1"/>
          <w:lang w:val="en-GB"/>
        </w:rPr>
        <w:t xml:space="preserve">-Wallis, </w:t>
      </w:r>
      <w:r w:rsidRPr="00A40169">
        <w:rPr>
          <w:color w:val="000000" w:themeColor="text1"/>
          <w:lang w:val="en-GB"/>
        </w:rPr>
        <w:t>p</w:t>
      </w:r>
      <w:r w:rsidRPr="00A40169">
        <w:rPr>
          <w:i w:val="0"/>
          <w:color w:val="000000" w:themeColor="text1"/>
          <w:lang w:val="en-GB"/>
        </w:rPr>
        <w:t xml:space="preserve"> =&lt; 2.2e-</w:t>
      </w:r>
      <w:r w:rsidRPr="00A40169">
        <w:rPr>
          <w:i w:val="0"/>
          <w:color w:val="000000" w:themeColor="text1"/>
          <w:vertAlign w:val="superscript"/>
          <w:lang w:val="en-GB"/>
        </w:rPr>
        <w:t>16</w:t>
      </w:r>
      <w:r w:rsidRPr="00A40169">
        <w:rPr>
          <w:i w:val="0"/>
          <w:color w:val="000000" w:themeColor="text1"/>
          <w:lang w:val="en-GB"/>
        </w:rPr>
        <w:t>)</w:t>
      </w:r>
      <w:r>
        <w:rPr>
          <w:i w:val="0"/>
          <w:color w:val="000000" w:themeColor="text1"/>
          <w:lang w:val="en-GB"/>
        </w:rPr>
        <w:t>.</w:t>
      </w:r>
      <w:r w:rsidR="000448E7">
        <w:rPr>
          <w:i w:val="0"/>
          <w:color w:val="000000" w:themeColor="text1"/>
          <w:lang w:val="en-GB"/>
        </w:rPr>
        <w:t xml:space="preserve"> </w:t>
      </w:r>
    </w:p>
    <w:sectPr w:rsidR="00A40169" w:rsidRPr="00A4016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B7A48"/>
    <w:multiLevelType w:val="hybridMultilevel"/>
    <w:tmpl w:val="924CD488"/>
    <w:lvl w:ilvl="0" w:tplc="2EE45B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5A3"/>
    <w:rsid w:val="000045A3"/>
    <w:rsid w:val="000448E7"/>
    <w:rsid w:val="001B6623"/>
    <w:rsid w:val="00395872"/>
    <w:rsid w:val="00450C2E"/>
    <w:rsid w:val="00453D8A"/>
    <w:rsid w:val="005126A4"/>
    <w:rsid w:val="006703B3"/>
    <w:rsid w:val="007536AA"/>
    <w:rsid w:val="0095000E"/>
    <w:rsid w:val="00A40169"/>
    <w:rsid w:val="00F93A4F"/>
    <w:rsid w:val="00FF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40E3D"/>
  <w15:chartTrackingRefBased/>
  <w15:docId w15:val="{D839B3C4-7865-4D51-9B59-5F2BA0A0C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0045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0045A3"/>
    <w:pPr>
      <w:ind w:left="720"/>
      <w:contextualSpacing/>
    </w:pPr>
  </w:style>
  <w:style w:type="table" w:styleId="Tabellenraster">
    <w:name w:val="Table Grid"/>
    <w:basedOn w:val="NormaleTabelle"/>
    <w:uiPriority w:val="39"/>
    <w:rsid w:val="00F9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710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</dc:creator>
  <cp:keywords/>
  <dc:description/>
  <cp:lastModifiedBy>Leoni</cp:lastModifiedBy>
  <cp:revision>5</cp:revision>
  <dcterms:created xsi:type="dcterms:W3CDTF">2021-11-23T11:28:00Z</dcterms:created>
  <dcterms:modified xsi:type="dcterms:W3CDTF">2021-11-25T12:41:00Z</dcterms:modified>
</cp:coreProperties>
</file>