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B36F" w14:textId="77777777" w:rsidR="0059493A" w:rsidRDefault="0059493A" w:rsidP="00353CEE">
      <w:pPr>
        <w:jc w:val="center"/>
        <w:rPr>
          <w:rFonts w:ascii="Arial" w:hAnsi="Arial" w:cs="Arial"/>
        </w:rPr>
      </w:pPr>
    </w:p>
    <w:p w14:paraId="47FAB267" w14:textId="7863699D" w:rsidR="004C2E70" w:rsidRDefault="005341A2" w:rsidP="00353CEE">
      <w:pPr>
        <w:jc w:val="center"/>
        <w:rPr>
          <w:rFonts w:ascii="Arial" w:hAnsi="Arial" w:cs="Arial"/>
        </w:rPr>
      </w:pPr>
      <w:r w:rsidRPr="00353CEE">
        <w:rPr>
          <w:rFonts w:ascii="Arial" w:hAnsi="Arial" w:cs="Arial"/>
        </w:rPr>
        <w:t xml:space="preserve">BASE DE CONFIGURAÇÃO PARA A CLASSIFICAÇÃO DE RISCO </w:t>
      </w:r>
      <w:r w:rsidR="00353CEE">
        <w:rPr>
          <w:rFonts w:ascii="Arial" w:hAnsi="Arial" w:cs="Arial"/>
        </w:rPr>
        <w:t>NO SISTEMA</w:t>
      </w:r>
    </w:p>
    <w:p w14:paraId="05853598" w14:textId="77777777" w:rsidR="00353CEE" w:rsidRDefault="00353CEE" w:rsidP="00353CEE">
      <w:pPr>
        <w:jc w:val="both"/>
        <w:rPr>
          <w:rFonts w:ascii="Arial" w:hAnsi="Arial" w:cs="Arial"/>
        </w:rPr>
      </w:pPr>
    </w:p>
    <w:p w14:paraId="1FA0E54F" w14:textId="77777777" w:rsidR="00353CEE" w:rsidRPr="00353CEE" w:rsidRDefault="00353CEE" w:rsidP="00353CEE">
      <w:pPr>
        <w:jc w:val="both"/>
        <w:rPr>
          <w:rFonts w:ascii="Arial" w:hAnsi="Arial" w:cs="Arial"/>
        </w:rPr>
      </w:pPr>
    </w:p>
    <w:p w14:paraId="35B848D4" w14:textId="080352F1" w:rsidR="00353CEE" w:rsidRPr="00353CEE" w:rsidRDefault="00353CEE" w:rsidP="00353CEE">
      <w:p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Prezado(a),</w:t>
      </w:r>
    </w:p>
    <w:p w14:paraId="29C6ACC1" w14:textId="77777777" w:rsidR="00353CEE" w:rsidRPr="00353CEE" w:rsidRDefault="00353CEE" w:rsidP="00353CEE">
      <w:pPr>
        <w:jc w:val="both"/>
        <w:rPr>
          <w:rFonts w:ascii="Arial" w:hAnsi="Arial" w:cs="Arial"/>
        </w:rPr>
      </w:pPr>
    </w:p>
    <w:p w14:paraId="1A7EEC1C" w14:textId="0B6049FE" w:rsidR="00353CEE" w:rsidRPr="00353CEE" w:rsidRDefault="00353CEE" w:rsidP="00353CEE">
      <w:p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Solicito gentilmente que analise os dados informados no documento anexo e confirme sua exatidão. Caso identifique qualquer necessidade de modificação ou atualização, peço que gentilmente aponte as devidas alterações.</w:t>
      </w:r>
    </w:p>
    <w:p w14:paraId="75CA5D92" w14:textId="77777777" w:rsidR="005409C1" w:rsidRPr="00353CEE" w:rsidRDefault="005409C1" w:rsidP="00353CEE">
      <w:pPr>
        <w:jc w:val="both"/>
        <w:rPr>
          <w:rFonts w:ascii="Arial" w:hAnsi="Arial" w:cs="Arial"/>
        </w:rPr>
      </w:pPr>
    </w:p>
    <w:p w14:paraId="4B2C29F4" w14:textId="77777777" w:rsidR="00353CEE" w:rsidRPr="00353CEE" w:rsidRDefault="00353CEE" w:rsidP="00353CEE">
      <w:pPr>
        <w:jc w:val="both"/>
        <w:rPr>
          <w:rFonts w:ascii="Arial" w:hAnsi="Arial" w:cs="Arial"/>
        </w:rPr>
      </w:pPr>
    </w:p>
    <w:p w14:paraId="5F3BB615" w14:textId="10C52287" w:rsidR="005409C1" w:rsidRDefault="005409C1" w:rsidP="00353CEE">
      <w:pPr>
        <w:contextualSpacing/>
        <w:jc w:val="both"/>
        <w:rPr>
          <w:rFonts w:ascii="Arial" w:hAnsi="Arial" w:cs="Arial"/>
          <w:b/>
        </w:rPr>
      </w:pPr>
      <w:r w:rsidRPr="00353CEE">
        <w:rPr>
          <w:rFonts w:ascii="Arial" w:hAnsi="Arial" w:cs="Arial"/>
          <w:b/>
        </w:rPr>
        <w:t>PRESSÃO ARTERIAL</w:t>
      </w:r>
    </w:p>
    <w:p w14:paraId="5AF0FBB7" w14:textId="77777777" w:rsidR="00353CEE" w:rsidRPr="00353CEE" w:rsidRDefault="00353CEE" w:rsidP="00353CEE">
      <w:pPr>
        <w:contextualSpacing/>
        <w:jc w:val="both"/>
        <w:rPr>
          <w:rFonts w:ascii="Arial" w:hAnsi="Arial" w:cs="Arial"/>
          <w:b/>
        </w:rPr>
      </w:pPr>
    </w:p>
    <w:p w14:paraId="53A5E701" w14:textId="0A3CF2CF" w:rsidR="00B8126F" w:rsidRPr="00353CEE" w:rsidRDefault="00B8126F" w:rsidP="00353CEE">
      <w:pPr>
        <w:contextualSpacing/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No Protocolo de Manchester, as condições estabelecidas para a pressão arterial são as seguintes:</w:t>
      </w:r>
    </w:p>
    <w:p w14:paraId="1E9BF445" w14:textId="77777777" w:rsidR="00B8126F" w:rsidRPr="00353CEE" w:rsidRDefault="00B8126F" w:rsidP="00353CEE">
      <w:pPr>
        <w:jc w:val="both"/>
        <w:rPr>
          <w:rFonts w:ascii="Arial" w:hAnsi="Arial" w:cs="Arial"/>
        </w:rPr>
      </w:pPr>
    </w:p>
    <w:p w14:paraId="5FF6CBEA" w14:textId="77777777" w:rsidR="00B8126F" w:rsidRPr="00353CEE" w:rsidRDefault="00B8126F" w:rsidP="00353CE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Pressão arterial sistólica menor ou igual a 90 mmHg (milímetros de mercúrio): indica uma classificação de risco vermelho (emergência).</w:t>
      </w:r>
    </w:p>
    <w:p w14:paraId="19F9A97A" w14:textId="77777777" w:rsidR="00B8126F" w:rsidRPr="00353CEE" w:rsidRDefault="00B8126F" w:rsidP="00353CE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Pressão arterial sistólica entre 91 e 100 mmHg: indica uma classificação de risco laranja (muito urgente).</w:t>
      </w:r>
    </w:p>
    <w:p w14:paraId="19E75C27" w14:textId="77777777" w:rsidR="00B8126F" w:rsidRPr="00353CEE" w:rsidRDefault="00B8126F" w:rsidP="00353CE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Pressão arterial sistólica entre 101 e 110 mmHg: indica uma classificação de risco amarelo (urgente).</w:t>
      </w:r>
    </w:p>
    <w:p w14:paraId="5BC70BCC" w14:textId="77777777" w:rsidR="00B8126F" w:rsidRPr="00353CEE" w:rsidRDefault="00B8126F" w:rsidP="00353CE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Pressão arterial sistólica maior que 110 mmHg: indica uma classificação de risco verde (pouco urgente) ou azul (não urgente), dependendo de outros sintomas e condições do paciente.</w:t>
      </w:r>
    </w:p>
    <w:p w14:paraId="54DF3034" w14:textId="77777777" w:rsidR="00353CEE" w:rsidRPr="00353CEE" w:rsidRDefault="00B8126F" w:rsidP="00353CEE">
      <w:pPr>
        <w:jc w:val="both"/>
        <w:rPr>
          <w:rFonts w:ascii="Arial" w:hAnsi="Arial" w:cs="Arial"/>
          <w:b/>
        </w:rPr>
      </w:pPr>
      <w:r w:rsidRPr="00353CEE">
        <w:rPr>
          <w:rFonts w:ascii="Arial" w:hAnsi="Arial" w:cs="Arial"/>
        </w:rPr>
        <w:br/>
      </w:r>
      <w:r w:rsidRPr="00353CEE">
        <w:rPr>
          <w:rFonts w:ascii="Arial" w:hAnsi="Arial" w:cs="Arial"/>
        </w:rPr>
        <w:br/>
      </w:r>
      <w:r w:rsidRPr="00353CEE">
        <w:rPr>
          <w:rFonts w:ascii="Arial" w:hAnsi="Arial" w:cs="Arial"/>
          <w:b/>
        </w:rPr>
        <w:t>FREQUÊNCIA CARDÍACA</w:t>
      </w:r>
    </w:p>
    <w:p w14:paraId="25BA47DA" w14:textId="77777777" w:rsidR="00353CEE" w:rsidRDefault="00353CEE" w:rsidP="00353CEE">
      <w:pPr>
        <w:jc w:val="both"/>
        <w:rPr>
          <w:rFonts w:ascii="Arial" w:hAnsi="Arial" w:cs="Arial"/>
        </w:rPr>
      </w:pPr>
    </w:p>
    <w:p w14:paraId="62B84084" w14:textId="3F75D006" w:rsidR="00B8126F" w:rsidRPr="00353CEE" w:rsidRDefault="00B8126F" w:rsidP="00353CEE">
      <w:p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 xml:space="preserve">No Protocolo de Manchester, as condições estabelecidas para a </w:t>
      </w:r>
      <w:r w:rsidRPr="00353CEE">
        <w:rPr>
          <w:rFonts w:ascii="Arial" w:hAnsi="Arial" w:cs="Arial"/>
          <w:bCs/>
        </w:rPr>
        <w:t xml:space="preserve">frequência cardíaca </w:t>
      </w:r>
      <w:r w:rsidRPr="00353CEE">
        <w:rPr>
          <w:rFonts w:ascii="Arial" w:hAnsi="Arial" w:cs="Arial"/>
        </w:rPr>
        <w:t>são as seguintes:</w:t>
      </w:r>
    </w:p>
    <w:p w14:paraId="518FED68" w14:textId="77777777" w:rsidR="00B8126F" w:rsidRPr="00353CEE" w:rsidRDefault="00B8126F" w:rsidP="00353CE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Frequência cardíaca abaixo de 40 ou acima de 130 batimentos por minuto: indica uma classificação de risco vermelho (emergência).</w:t>
      </w:r>
    </w:p>
    <w:p w14:paraId="19938660" w14:textId="77777777" w:rsidR="00B8126F" w:rsidRPr="00353CEE" w:rsidRDefault="00B8126F" w:rsidP="00353CE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Frequência cardíaca entre 40 e 50 ou entre 120 e 130 batimentos por minuto: indica uma classificação de risco amarelo (urgência).</w:t>
      </w:r>
    </w:p>
    <w:p w14:paraId="4B96D150" w14:textId="77777777" w:rsidR="00B8126F" w:rsidRPr="00353CEE" w:rsidRDefault="00B8126F" w:rsidP="00353CE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Frequência cardíaca entre 50 e 100 batimentos por minuto: indica uma classificação de risco verde (pouca urgência).</w:t>
      </w:r>
    </w:p>
    <w:p w14:paraId="44E6B89F" w14:textId="74C01094" w:rsidR="00B8126F" w:rsidRPr="00353CEE" w:rsidRDefault="00B8126F" w:rsidP="00353CE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Frequência cardíaca entre 100 e 120 batimentos por minuto: indica uma classificação de risco azul (sem urgência aparente).</w:t>
      </w:r>
    </w:p>
    <w:p w14:paraId="2F69B89B" w14:textId="77777777" w:rsidR="007B14C1" w:rsidRPr="00353CEE" w:rsidRDefault="007B14C1" w:rsidP="00353CEE">
      <w:pPr>
        <w:jc w:val="both"/>
        <w:rPr>
          <w:rFonts w:ascii="Arial" w:hAnsi="Arial" w:cs="Arial"/>
        </w:rPr>
      </w:pPr>
    </w:p>
    <w:p w14:paraId="1F778E67" w14:textId="50E2888E" w:rsidR="00353CEE" w:rsidRDefault="00353CEE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59008F7" w14:textId="77777777" w:rsidR="00353CEE" w:rsidRPr="00353CEE" w:rsidRDefault="007B14C1" w:rsidP="00353CEE">
      <w:pPr>
        <w:jc w:val="both"/>
        <w:rPr>
          <w:rFonts w:ascii="Arial" w:hAnsi="Arial" w:cs="Arial"/>
          <w:b/>
        </w:rPr>
      </w:pPr>
      <w:r w:rsidRPr="00353CEE">
        <w:rPr>
          <w:rFonts w:ascii="Arial" w:hAnsi="Arial" w:cs="Arial"/>
          <w:b/>
        </w:rPr>
        <w:lastRenderedPageBreak/>
        <w:t>FREQUÊNCIA RESPIRATÓRIA</w:t>
      </w:r>
    </w:p>
    <w:p w14:paraId="1BD4E1AE" w14:textId="77777777" w:rsidR="00353CEE" w:rsidRDefault="00353CEE" w:rsidP="00353CEE">
      <w:pPr>
        <w:jc w:val="both"/>
        <w:rPr>
          <w:rFonts w:ascii="Arial" w:hAnsi="Arial" w:cs="Arial"/>
        </w:rPr>
      </w:pPr>
    </w:p>
    <w:p w14:paraId="1814FD98" w14:textId="19CB003D" w:rsidR="007B14C1" w:rsidRPr="00353CEE" w:rsidRDefault="007B14C1" w:rsidP="00353CEE">
      <w:p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 xml:space="preserve">No Protocolo de Manchester, as condições estabelecidas para a </w:t>
      </w:r>
      <w:r w:rsidRPr="00353CEE">
        <w:rPr>
          <w:rFonts w:ascii="Arial" w:hAnsi="Arial" w:cs="Arial"/>
          <w:bCs/>
        </w:rPr>
        <w:t xml:space="preserve">frequência respiratória </w:t>
      </w:r>
      <w:r w:rsidRPr="00353CEE">
        <w:rPr>
          <w:rFonts w:ascii="Arial" w:hAnsi="Arial" w:cs="Arial"/>
        </w:rPr>
        <w:t>são as seguintes:</w:t>
      </w:r>
    </w:p>
    <w:p w14:paraId="69C8A307" w14:textId="77777777" w:rsidR="007B14C1" w:rsidRPr="00353CEE" w:rsidRDefault="007B14C1" w:rsidP="00353CEE">
      <w:pPr>
        <w:jc w:val="both"/>
        <w:rPr>
          <w:rFonts w:ascii="Arial" w:hAnsi="Arial" w:cs="Arial"/>
        </w:rPr>
      </w:pPr>
    </w:p>
    <w:p w14:paraId="76DB0556" w14:textId="77777777" w:rsidR="00B02E80" w:rsidRPr="00353CEE" w:rsidRDefault="00B02E80" w:rsidP="00353C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Frequência respiratória menor ou igual a 8 respirações por minuto: Cor vermelha. Indica uma condição grave e necessidade de atendimento imediato.</w:t>
      </w:r>
    </w:p>
    <w:p w14:paraId="4B68B20C" w14:textId="77777777" w:rsidR="00B02E80" w:rsidRPr="00353CEE" w:rsidRDefault="00B02E80" w:rsidP="00353C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Frequência respiratória entre 9 e 14 respirações por minuto: Cor laranja. Indica uma condição potencialmente grave e necessidade de atendimento rápido.</w:t>
      </w:r>
    </w:p>
    <w:p w14:paraId="0A834F4E" w14:textId="77777777" w:rsidR="00B02E80" w:rsidRPr="00353CEE" w:rsidRDefault="00B02E80" w:rsidP="00353C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Frequência respiratória entre 15 e 20 respirações por minuto: Cor amarela. Indica uma condição moderada e necessidade de atendimento em tempo adequado.</w:t>
      </w:r>
    </w:p>
    <w:p w14:paraId="6A8607C0" w14:textId="77777777" w:rsidR="00B02E80" w:rsidRPr="00353CEE" w:rsidRDefault="00B02E80" w:rsidP="00353CE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374151"/>
        </w:rPr>
      </w:pPr>
      <w:r w:rsidRPr="00353CEE">
        <w:rPr>
          <w:rFonts w:ascii="Arial" w:hAnsi="Arial" w:cs="Arial"/>
        </w:rPr>
        <w:t>Frequência respiratória maior ou igual a 21 respirações por minuto: Cor verde. Indica uma condição menos grave, mas que ainda requer avaliação médica</w:t>
      </w:r>
      <w:r w:rsidRPr="00353CEE">
        <w:rPr>
          <w:rFonts w:ascii="Arial" w:hAnsi="Arial" w:cs="Arial"/>
          <w:color w:val="374151"/>
        </w:rPr>
        <w:t>.</w:t>
      </w:r>
    </w:p>
    <w:p w14:paraId="2E503288" w14:textId="77777777" w:rsidR="007B14C1" w:rsidRPr="00353CEE" w:rsidRDefault="007B14C1" w:rsidP="00353CEE">
      <w:pPr>
        <w:jc w:val="both"/>
        <w:rPr>
          <w:rFonts w:ascii="Arial" w:hAnsi="Arial" w:cs="Arial"/>
        </w:rPr>
      </w:pPr>
    </w:p>
    <w:p w14:paraId="733A5D95" w14:textId="77777777" w:rsidR="003D75DC" w:rsidRPr="00353CEE" w:rsidRDefault="003D75DC" w:rsidP="00353CEE">
      <w:pPr>
        <w:jc w:val="both"/>
        <w:rPr>
          <w:rFonts w:ascii="Arial" w:hAnsi="Arial" w:cs="Arial"/>
        </w:rPr>
      </w:pPr>
    </w:p>
    <w:p w14:paraId="16C743F4" w14:textId="77777777" w:rsidR="003D75DC" w:rsidRPr="00353CEE" w:rsidRDefault="003D75DC" w:rsidP="00353CEE">
      <w:pPr>
        <w:jc w:val="both"/>
        <w:rPr>
          <w:rFonts w:ascii="Arial" w:hAnsi="Arial" w:cs="Arial"/>
          <w:b/>
        </w:rPr>
      </w:pPr>
      <w:r w:rsidRPr="00353CEE">
        <w:rPr>
          <w:rFonts w:ascii="Arial" w:hAnsi="Arial" w:cs="Arial"/>
          <w:b/>
        </w:rPr>
        <w:t>SATURAÇÃO DE OXIGÊNIO</w:t>
      </w:r>
    </w:p>
    <w:p w14:paraId="2A9AF9F7" w14:textId="77777777" w:rsidR="003D75DC" w:rsidRPr="00353CEE" w:rsidRDefault="003D75DC" w:rsidP="00353CEE">
      <w:pPr>
        <w:jc w:val="both"/>
        <w:rPr>
          <w:rFonts w:ascii="Arial" w:hAnsi="Arial" w:cs="Arial"/>
        </w:rPr>
      </w:pPr>
    </w:p>
    <w:p w14:paraId="1F4DEE1F" w14:textId="5F5D5B7D" w:rsidR="003D75DC" w:rsidRPr="00353CEE" w:rsidRDefault="003D75DC" w:rsidP="00353CEE">
      <w:p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 xml:space="preserve">No Protocolo de Manchester, as condições estabelecidas para a </w:t>
      </w:r>
      <w:r w:rsidRPr="00353CEE">
        <w:rPr>
          <w:rFonts w:ascii="Arial" w:hAnsi="Arial" w:cs="Arial"/>
          <w:bCs/>
        </w:rPr>
        <w:t xml:space="preserve">Saturação de Oxigênio </w:t>
      </w:r>
      <w:r w:rsidRPr="00353CEE">
        <w:rPr>
          <w:rFonts w:ascii="Arial" w:hAnsi="Arial" w:cs="Arial"/>
        </w:rPr>
        <w:t>são as seguintes:</w:t>
      </w:r>
    </w:p>
    <w:p w14:paraId="24C11BA2" w14:textId="77777777" w:rsidR="003D75DC" w:rsidRPr="00353CEE" w:rsidRDefault="003D75DC" w:rsidP="00353CEE">
      <w:pPr>
        <w:jc w:val="both"/>
        <w:rPr>
          <w:rFonts w:ascii="Arial" w:hAnsi="Arial" w:cs="Arial"/>
        </w:rPr>
      </w:pPr>
    </w:p>
    <w:p w14:paraId="3BA92602" w14:textId="777CFFE0" w:rsidR="003D75DC" w:rsidRPr="00353CEE" w:rsidRDefault="003D75DC" w:rsidP="00353CE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Saturação de oxigênio menor ou igual a 92%: Vermelha. Essa cor indica uma condição grave e necessidade de atendimento imediato, uma vez que uma saturação de oxigênio tão baixa pode indicar uma insuficiência respiratória significativa.</w:t>
      </w:r>
    </w:p>
    <w:p w14:paraId="6323DB9D" w14:textId="77777777" w:rsidR="003D75DC" w:rsidRPr="00353CEE" w:rsidRDefault="003D75DC" w:rsidP="00353CE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Saturação de oxigênio entre 93% e 94%: Cor laranja. Indica uma condição potencialmente grave e necessidade de atendimento rápido. Embora a saturação esteja um pouco acima do limite da cor azul, ainda é considerada uma faixa preocupante.</w:t>
      </w:r>
    </w:p>
    <w:p w14:paraId="33183F88" w14:textId="77777777" w:rsidR="003D75DC" w:rsidRPr="00353CEE" w:rsidRDefault="003D75DC" w:rsidP="00353CEE">
      <w:pPr>
        <w:jc w:val="both"/>
        <w:rPr>
          <w:rFonts w:ascii="Arial" w:hAnsi="Arial" w:cs="Arial"/>
        </w:rPr>
      </w:pPr>
    </w:p>
    <w:p w14:paraId="1B58D604" w14:textId="77777777" w:rsidR="005006C6" w:rsidRPr="00353CEE" w:rsidRDefault="005006C6" w:rsidP="00353CEE">
      <w:pPr>
        <w:jc w:val="both"/>
        <w:rPr>
          <w:rFonts w:ascii="Arial" w:hAnsi="Arial" w:cs="Arial"/>
        </w:rPr>
      </w:pPr>
    </w:p>
    <w:p w14:paraId="1EB8C443" w14:textId="7D982B78" w:rsidR="005006C6" w:rsidRPr="00353CEE" w:rsidRDefault="005006C6" w:rsidP="00353CEE">
      <w:pPr>
        <w:jc w:val="both"/>
        <w:rPr>
          <w:rFonts w:ascii="Arial" w:hAnsi="Arial" w:cs="Arial"/>
          <w:b/>
        </w:rPr>
      </w:pPr>
      <w:r w:rsidRPr="00353CEE">
        <w:rPr>
          <w:rFonts w:ascii="Arial" w:hAnsi="Arial" w:cs="Arial"/>
          <w:b/>
        </w:rPr>
        <w:t>HEMIGLICOTESTE</w:t>
      </w:r>
    </w:p>
    <w:p w14:paraId="719AF1FB" w14:textId="77777777" w:rsidR="005006C6" w:rsidRPr="00353CEE" w:rsidRDefault="005006C6" w:rsidP="00353CEE">
      <w:pPr>
        <w:jc w:val="both"/>
        <w:rPr>
          <w:rFonts w:ascii="Arial" w:hAnsi="Arial" w:cs="Arial"/>
        </w:rPr>
      </w:pPr>
    </w:p>
    <w:p w14:paraId="63AB9BE1" w14:textId="77777777" w:rsidR="005006C6" w:rsidRPr="00353CEE" w:rsidRDefault="005006C6" w:rsidP="00353CEE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Níveis normais de glicose: Em geral, os níveis normais de glicose em jejum (sem ingestão de alimentos por pelo menos 8 horas) variam de 70 a 99 mg/dL (3,9 a 5,5 mmol/L). Esses valores podem variar ligeiramente dependendo do laboratório e dos critérios utilizados.</w:t>
      </w:r>
    </w:p>
    <w:p w14:paraId="2E629EE2" w14:textId="77777777" w:rsidR="005006C6" w:rsidRPr="00353CEE" w:rsidRDefault="005006C6" w:rsidP="00353CEE">
      <w:pPr>
        <w:pStyle w:val="PargrafodaLista"/>
        <w:jc w:val="both"/>
        <w:rPr>
          <w:rFonts w:ascii="Arial" w:hAnsi="Arial" w:cs="Arial"/>
        </w:rPr>
      </w:pPr>
    </w:p>
    <w:p w14:paraId="4988024B" w14:textId="77777777" w:rsidR="005006C6" w:rsidRPr="00353CEE" w:rsidRDefault="005006C6" w:rsidP="00353CEE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Pré-diabetes: Valores entre 100 e 125 mg/dL (5,6 a 6,9 mmol/L) em jejum podem indicar um estado de pré-diabetes. Isso significa que a glicose está elevada, mas ainda não atingiu o limiar para o diagnóstico de diabetes.</w:t>
      </w:r>
    </w:p>
    <w:p w14:paraId="589FBC19" w14:textId="77777777" w:rsidR="005006C6" w:rsidRPr="00353CEE" w:rsidRDefault="005006C6" w:rsidP="00353CEE">
      <w:pPr>
        <w:pStyle w:val="PargrafodaLista"/>
        <w:jc w:val="both"/>
        <w:rPr>
          <w:rFonts w:ascii="Arial" w:hAnsi="Arial" w:cs="Arial"/>
        </w:rPr>
      </w:pPr>
    </w:p>
    <w:p w14:paraId="043B6DF5" w14:textId="154EBE21" w:rsidR="00353CEE" w:rsidRPr="0059493A" w:rsidRDefault="00B30227" w:rsidP="00DA7318">
      <w:pPr>
        <w:pStyle w:val="PargrafodaLista"/>
        <w:numPr>
          <w:ilvl w:val="0"/>
          <w:numId w:val="10"/>
        </w:numPr>
        <w:spacing w:after="160" w:line="259" w:lineRule="auto"/>
        <w:jc w:val="both"/>
        <w:rPr>
          <w:rFonts w:ascii="Arial" w:hAnsi="Arial" w:cs="Arial"/>
        </w:rPr>
      </w:pPr>
      <w:r w:rsidRPr="0059493A">
        <w:rPr>
          <w:rFonts w:ascii="Arial" w:hAnsi="Arial" w:cs="Arial"/>
        </w:rPr>
        <w:t>Sintomas de Diabete: Valores iguais ou superiores a 126 mg/dL (7,0 mmol/L) em jejum em duas ocasiões diferentes pode ser sintomas de diabete.</w:t>
      </w:r>
      <w:r w:rsidR="00353CEE" w:rsidRPr="0059493A">
        <w:rPr>
          <w:rFonts w:ascii="Arial" w:hAnsi="Arial" w:cs="Arial"/>
        </w:rPr>
        <w:br w:type="page"/>
      </w:r>
    </w:p>
    <w:p w14:paraId="57A4EA84" w14:textId="4F9C5EBC" w:rsidR="003C7217" w:rsidRPr="00353CEE" w:rsidRDefault="003C7217" w:rsidP="00353CEE">
      <w:pPr>
        <w:pStyle w:val="PargrafodaLista"/>
        <w:ind w:left="0"/>
        <w:jc w:val="both"/>
        <w:rPr>
          <w:rFonts w:ascii="Arial" w:hAnsi="Arial" w:cs="Arial"/>
          <w:b/>
        </w:rPr>
      </w:pPr>
      <w:r w:rsidRPr="00353CEE">
        <w:rPr>
          <w:rFonts w:ascii="Arial" w:hAnsi="Arial" w:cs="Arial"/>
          <w:b/>
        </w:rPr>
        <w:lastRenderedPageBreak/>
        <w:t>TEMPERATURA</w:t>
      </w:r>
    </w:p>
    <w:p w14:paraId="26B5591E" w14:textId="77777777" w:rsidR="003C7217" w:rsidRPr="00A71804" w:rsidRDefault="003C7217" w:rsidP="00A71804"/>
    <w:p w14:paraId="2AF714BA" w14:textId="77777777" w:rsidR="003C7217" w:rsidRPr="00A71804" w:rsidRDefault="003C7217" w:rsidP="00A71804">
      <w:pPr>
        <w:pStyle w:val="PargrafodaLista"/>
        <w:numPr>
          <w:ilvl w:val="0"/>
          <w:numId w:val="15"/>
        </w:numPr>
      </w:pPr>
      <w:r w:rsidRPr="00A71804">
        <w:t>Temperatura normal: 36°C a 37,5°C (cor verde)</w:t>
      </w:r>
    </w:p>
    <w:p w14:paraId="63E2E5E1" w14:textId="77777777" w:rsidR="003C7217" w:rsidRPr="00A71804" w:rsidRDefault="003C7217" w:rsidP="00A71804">
      <w:pPr>
        <w:pStyle w:val="PargrafodaLista"/>
        <w:numPr>
          <w:ilvl w:val="0"/>
          <w:numId w:val="15"/>
        </w:numPr>
      </w:pPr>
      <w:r w:rsidRPr="00A71804">
        <w:t>Febre baixa: 37,6°C a 38°C (cor amarela)</w:t>
      </w:r>
    </w:p>
    <w:p w14:paraId="1299DF6E" w14:textId="77777777" w:rsidR="003C7217" w:rsidRPr="00A71804" w:rsidRDefault="003C7217" w:rsidP="00A71804">
      <w:pPr>
        <w:pStyle w:val="PargrafodaLista"/>
        <w:numPr>
          <w:ilvl w:val="0"/>
          <w:numId w:val="15"/>
        </w:numPr>
      </w:pPr>
      <w:r w:rsidRPr="00A71804">
        <w:t>Febre moderada: 38,1°C a 39°C (cor laranja)</w:t>
      </w:r>
    </w:p>
    <w:p w14:paraId="341D27A6" w14:textId="77777777" w:rsidR="003C7217" w:rsidRPr="00A71804" w:rsidRDefault="003C7217" w:rsidP="00A71804">
      <w:pPr>
        <w:pStyle w:val="PargrafodaLista"/>
        <w:numPr>
          <w:ilvl w:val="0"/>
          <w:numId w:val="15"/>
        </w:numPr>
      </w:pPr>
      <w:r w:rsidRPr="00A71804">
        <w:t>Febre alta: 39,1°C a 40°C (cor vermelha)</w:t>
      </w:r>
    </w:p>
    <w:p w14:paraId="5D86D6FB" w14:textId="7F968658" w:rsidR="003C7217" w:rsidRPr="00A71804" w:rsidRDefault="003C7217" w:rsidP="00A71804">
      <w:pPr>
        <w:pStyle w:val="PargrafodaLista"/>
        <w:numPr>
          <w:ilvl w:val="0"/>
          <w:numId w:val="15"/>
        </w:numPr>
      </w:pPr>
      <w:r w:rsidRPr="00A71804">
        <w:t xml:space="preserve">Hipertermia grave: acima de 40°C (cor </w:t>
      </w:r>
      <w:r w:rsidRPr="00A71804">
        <w:t>vermelha</w:t>
      </w:r>
      <w:r w:rsidRPr="00A71804">
        <w:t>)</w:t>
      </w:r>
    </w:p>
    <w:p w14:paraId="2C746FBB" w14:textId="77777777" w:rsidR="004B284F" w:rsidRPr="00A71804" w:rsidRDefault="004B284F" w:rsidP="00A71804"/>
    <w:p w14:paraId="42E5D2B8" w14:textId="6E0EB289" w:rsidR="004B284F" w:rsidRPr="00A71804" w:rsidRDefault="004B284F" w:rsidP="00A71804">
      <w:pPr>
        <w:pStyle w:val="PargrafodaLista"/>
        <w:numPr>
          <w:ilvl w:val="0"/>
          <w:numId w:val="15"/>
        </w:numPr>
      </w:pPr>
      <w:r w:rsidRPr="00A71804">
        <w:t>Hipotermia grave: abaixo de 35°C (</w:t>
      </w:r>
      <w:r w:rsidRPr="00A71804">
        <w:t>vermelho</w:t>
      </w:r>
      <w:r w:rsidRPr="00A71804">
        <w:t>)</w:t>
      </w:r>
    </w:p>
    <w:p w14:paraId="05D1A874" w14:textId="37014422" w:rsidR="004B284F" w:rsidRPr="00A71804" w:rsidRDefault="004B284F" w:rsidP="00A71804">
      <w:pPr>
        <w:pStyle w:val="PargrafodaLista"/>
        <w:numPr>
          <w:ilvl w:val="0"/>
          <w:numId w:val="15"/>
        </w:numPr>
      </w:pPr>
      <w:r w:rsidRPr="00A71804">
        <w:t>Hipotermia moderada: 35°C a 35,9°C (</w:t>
      </w:r>
      <w:r w:rsidRPr="00A71804">
        <w:t>laranja</w:t>
      </w:r>
      <w:r w:rsidRPr="00A71804">
        <w:t>)</w:t>
      </w:r>
    </w:p>
    <w:p w14:paraId="2958B5E1" w14:textId="77777777" w:rsidR="004B284F" w:rsidRPr="00A71804" w:rsidRDefault="004B284F" w:rsidP="00A71804"/>
    <w:p w14:paraId="091D7503" w14:textId="77777777" w:rsidR="003C7217" w:rsidRPr="00353CEE" w:rsidRDefault="003C7217" w:rsidP="00353CEE">
      <w:pPr>
        <w:pStyle w:val="PargrafodaLista"/>
        <w:jc w:val="both"/>
        <w:rPr>
          <w:rFonts w:ascii="Arial" w:hAnsi="Arial" w:cs="Arial"/>
        </w:rPr>
      </w:pPr>
    </w:p>
    <w:p w14:paraId="62EE381E" w14:textId="77777777" w:rsidR="00E11245" w:rsidRPr="00A71804" w:rsidRDefault="00E11245" w:rsidP="00353CEE">
      <w:pPr>
        <w:pStyle w:val="PargrafodaLista"/>
        <w:jc w:val="both"/>
        <w:rPr>
          <w:rFonts w:ascii="Arial" w:hAnsi="Arial" w:cs="Arial"/>
          <w:b/>
        </w:rPr>
      </w:pPr>
    </w:p>
    <w:p w14:paraId="64DE1613" w14:textId="02A22897" w:rsidR="00E11245" w:rsidRPr="00A71804" w:rsidRDefault="003C7217" w:rsidP="00353CEE">
      <w:pPr>
        <w:jc w:val="both"/>
        <w:rPr>
          <w:rFonts w:ascii="Arial" w:hAnsi="Arial" w:cs="Arial"/>
          <w:b/>
        </w:rPr>
      </w:pPr>
      <w:r w:rsidRPr="00A71804">
        <w:rPr>
          <w:rFonts w:ascii="Arial" w:hAnsi="Arial" w:cs="Arial"/>
          <w:b/>
        </w:rPr>
        <w:t>IMC (Peso / Altura)</w:t>
      </w:r>
    </w:p>
    <w:p w14:paraId="2436546E" w14:textId="77777777" w:rsidR="00E11245" w:rsidRPr="00353CEE" w:rsidRDefault="00E11245" w:rsidP="00353CEE">
      <w:pPr>
        <w:jc w:val="both"/>
        <w:rPr>
          <w:rFonts w:ascii="Arial" w:hAnsi="Arial" w:cs="Arial"/>
        </w:rPr>
      </w:pPr>
    </w:p>
    <w:p w14:paraId="21F704D2" w14:textId="77777777" w:rsidR="00E11245" w:rsidRPr="00353CEE" w:rsidRDefault="00E11245" w:rsidP="00353CEE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Baixo peso: IMC abaixo de 18,5 kg/m². Indica uma faixa de peso considerada abaixo do recomendado para a altura e pode estar associada a riscos de desnutrição e fragilidade.</w:t>
      </w:r>
    </w:p>
    <w:p w14:paraId="1C80A3F7" w14:textId="77777777" w:rsidR="00E11245" w:rsidRPr="00353CEE" w:rsidRDefault="00E11245" w:rsidP="00353CEE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Peso normal: IMC entre 18,5 e 24,9 kg/m². Nessa faixa, o peso é considerado saudável em relação à altura.</w:t>
      </w:r>
    </w:p>
    <w:p w14:paraId="0E1EECA3" w14:textId="77777777" w:rsidR="00E11245" w:rsidRPr="00353CEE" w:rsidRDefault="00E11245" w:rsidP="00353CEE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Sobrepeso: IMC entre 25 e 29,9 kg/m². Indica uma faixa de peso acima do ideal para a altura e pode estar associada a riscos de doenças como diabetes tipo 2, doenças cardiovasculares e outras condições relacionadas à obesidade.</w:t>
      </w:r>
    </w:p>
    <w:p w14:paraId="5368DBA4" w14:textId="77777777" w:rsidR="00E11245" w:rsidRPr="00353CEE" w:rsidRDefault="00E11245" w:rsidP="00353CEE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Obesidade: IMC igual ou superior a 30 kg/m². A obesidade é classificada em três níveis:</w:t>
      </w:r>
    </w:p>
    <w:p w14:paraId="78BF05C8" w14:textId="3F9722F7" w:rsidR="00E11245" w:rsidRPr="00353CEE" w:rsidRDefault="00E11245" w:rsidP="00353CEE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353CEE">
        <w:rPr>
          <w:rFonts w:ascii="Arial" w:hAnsi="Arial" w:cs="Arial"/>
        </w:rPr>
        <w:t>Obesidade grau 1: IMC entre 30 e 34,9 kg/m². b. Obesidade grau 2: IMC entre 35 e 39,9 kg/m². c. Obesidade grau 3 (obesidade mórbida): IMC igual ou superior a 40 kg/m².</w:t>
      </w:r>
    </w:p>
    <w:p w14:paraId="28882A06" w14:textId="77777777" w:rsidR="00A71804" w:rsidRDefault="00A71804" w:rsidP="00353CEE">
      <w:pPr>
        <w:pStyle w:val="PargrafodaLista"/>
        <w:jc w:val="both"/>
        <w:rPr>
          <w:rFonts w:ascii="Arial" w:hAnsi="Arial" w:cs="Arial"/>
        </w:rPr>
      </w:pPr>
    </w:p>
    <w:p w14:paraId="283DF996" w14:textId="77777777" w:rsidR="00A71804" w:rsidRDefault="00A71804" w:rsidP="00A71804">
      <w:pPr>
        <w:pStyle w:val="PargrafodaLista"/>
        <w:ind w:left="0"/>
        <w:jc w:val="both"/>
        <w:rPr>
          <w:rFonts w:ascii="Arial" w:hAnsi="Arial" w:cs="Arial"/>
        </w:rPr>
      </w:pPr>
    </w:p>
    <w:p w14:paraId="7CF03ABB" w14:textId="77777777" w:rsidR="00A71804" w:rsidRDefault="00A71804" w:rsidP="00A71804">
      <w:pPr>
        <w:jc w:val="both"/>
        <w:rPr>
          <w:rFonts w:ascii="Arial" w:hAnsi="Arial" w:cs="Arial"/>
        </w:rPr>
      </w:pPr>
      <w:r w:rsidRPr="00A71804">
        <w:rPr>
          <w:rFonts w:ascii="Arial" w:hAnsi="Arial" w:cs="Arial"/>
        </w:rPr>
        <w:t>Por favor, assine e carimbe o campo abaixo para confirmar a exatidão das informações:</w:t>
      </w:r>
    </w:p>
    <w:p w14:paraId="4F11A935" w14:textId="77777777" w:rsidR="00A71804" w:rsidRDefault="00A71804" w:rsidP="00A71804">
      <w:pPr>
        <w:rPr>
          <w:rFonts w:ascii="Arial" w:hAnsi="Arial" w:cs="Arial"/>
        </w:rPr>
      </w:pPr>
    </w:p>
    <w:p w14:paraId="2BEDFC7A" w14:textId="77777777" w:rsidR="00A71804" w:rsidRPr="00A71804" w:rsidRDefault="00A71804" w:rsidP="00A71804">
      <w:pPr>
        <w:rPr>
          <w:rFonts w:ascii="Arial" w:hAnsi="Arial" w:cs="Arial"/>
        </w:rPr>
      </w:pPr>
    </w:p>
    <w:p w14:paraId="270A0B40" w14:textId="6321DE59" w:rsidR="00A71804" w:rsidRPr="00A71804" w:rsidRDefault="00A71804" w:rsidP="00A71804">
      <w:pPr>
        <w:jc w:val="center"/>
      </w:pPr>
      <w:r w:rsidRPr="00A71804">
        <w:t>________________</w:t>
      </w:r>
      <w:r>
        <w:t>______________________</w:t>
      </w:r>
      <w:r w:rsidRPr="00A71804">
        <w:t>____</w:t>
      </w:r>
    </w:p>
    <w:p w14:paraId="475E5EB5" w14:textId="77777777" w:rsidR="00A71804" w:rsidRPr="00A71804" w:rsidRDefault="00A71804" w:rsidP="00A71804">
      <w:pPr>
        <w:jc w:val="center"/>
      </w:pPr>
      <w:r w:rsidRPr="00A71804">
        <w:t>[Assinatura e carimbo]</w:t>
      </w:r>
    </w:p>
    <w:p w14:paraId="57480A7B" w14:textId="77777777" w:rsidR="00A71804" w:rsidRDefault="00A71804" w:rsidP="00A71804">
      <w:pPr>
        <w:rPr>
          <w:rFonts w:ascii="Arial" w:hAnsi="Arial" w:cs="Arial"/>
        </w:rPr>
      </w:pPr>
    </w:p>
    <w:p w14:paraId="46878F35" w14:textId="77777777" w:rsidR="00A71804" w:rsidRPr="00A71804" w:rsidRDefault="00A71804" w:rsidP="00A71804">
      <w:pPr>
        <w:rPr>
          <w:rFonts w:ascii="Arial" w:hAnsi="Arial" w:cs="Arial"/>
        </w:rPr>
      </w:pPr>
    </w:p>
    <w:p w14:paraId="0A641209" w14:textId="77777777" w:rsidR="00A71804" w:rsidRPr="00A71804" w:rsidRDefault="00A71804" w:rsidP="00A71804">
      <w:pPr>
        <w:rPr>
          <w:rFonts w:ascii="Arial" w:hAnsi="Arial" w:cs="Arial"/>
        </w:rPr>
      </w:pPr>
      <w:r w:rsidRPr="00A71804">
        <w:rPr>
          <w:rFonts w:ascii="Arial" w:hAnsi="Arial" w:cs="Arial"/>
        </w:rPr>
        <w:t>Agradeço antecipadamente pela sua atenção e colaboração neste processo.</w:t>
      </w:r>
    </w:p>
    <w:p w14:paraId="3C14934D" w14:textId="51EA3A8F" w:rsidR="00A71804" w:rsidRPr="00A71804" w:rsidRDefault="00A71804" w:rsidP="00A71804">
      <w:pPr>
        <w:rPr>
          <w:rFonts w:ascii="Arial" w:hAnsi="Arial" w:cs="Arial"/>
        </w:rPr>
      </w:pPr>
      <w:r w:rsidRPr="00A71804">
        <w:rPr>
          <w:rFonts w:ascii="Arial" w:hAnsi="Arial" w:cs="Arial"/>
        </w:rPr>
        <w:t xml:space="preserve">Atenciosamente, </w:t>
      </w:r>
      <w:r>
        <w:rPr>
          <w:rFonts w:ascii="Arial" w:hAnsi="Arial" w:cs="Arial"/>
          <w:b/>
          <w:bCs/>
        </w:rPr>
        <w:t>Rogério Cerqueira da Silva</w:t>
      </w:r>
    </w:p>
    <w:p w14:paraId="56342788" w14:textId="77777777" w:rsidR="00A71804" w:rsidRPr="00353CEE" w:rsidRDefault="00A71804" w:rsidP="00A71804">
      <w:pPr>
        <w:pStyle w:val="PargrafodaLista"/>
        <w:ind w:left="0"/>
        <w:jc w:val="both"/>
        <w:rPr>
          <w:rFonts w:ascii="Arial" w:hAnsi="Arial" w:cs="Arial"/>
        </w:rPr>
      </w:pPr>
    </w:p>
    <w:sectPr w:rsidR="00A71804" w:rsidRPr="00353CE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8931B" w14:textId="77777777" w:rsidR="00FB0C3F" w:rsidRDefault="00FB0C3F" w:rsidP="005341A2">
      <w:r>
        <w:separator/>
      </w:r>
    </w:p>
  </w:endnote>
  <w:endnote w:type="continuationSeparator" w:id="0">
    <w:p w14:paraId="0C7C4EF5" w14:textId="77777777" w:rsidR="00FB0C3F" w:rsidRDefault="00FB0C3F" w:rsidP="00534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A8BCD" w14:textId="77777777" w:rsidR="00FB0C3F" w:rsidRDefault="00FB0C3F" w:rsidP="005341A2">
      <w:r>
        <w:separator/>
      </w:r>
    </w:p>
  </w:footnote>
  <w:footnote w:type="continuationSeparator" w:id="0">
    <w:p w14:paraId="2C4013B4" w14:textId="77777777" w:rsidR="00FB0C3F" w:rsidRDefault="00FB0C3F" w:rsidP="00534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99D76" w14:textId="770D6891" w:rsidR="0059493A" w:rsidRDefault="0059493A" w:rsidP="0059493A">
    <w:pPr>
      <w:pStyle w:val="Cabealho"/>
      <w:jc w:val="right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753168A" wp14:editId="4B23389C">
          <wp:simplePos x="0" y="0"/>
          <wp:positionH relativeFrom="margin">
            <wp:posOffset>5295900</wp:posOffset>
          </wp:positionH>
          <wp:positionV relativeFrom="margin">
            <wp:posOffset>-813384</wp:posOffset>
          </wp:positionV>
          <wp:extent cx="647700" cy="419735"/>
          <wp:effectExtent l="0" t="0" r="0" b="0"/>
          <wp:wrapSquare wrapText="bothSides"/>
          <wp:docPr id="556987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69878" name="Imagem 556987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419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7D20B7" w14:textId="77F11707" w:rsidR="0059493A" w:rsidRDefault="0059493A" w:rsidP="0059493A">
    <w:pPr>
      <w:spacing w:before="100" w:beforeAutospacing="1" w:after="100" w:afterAutospacing="1"/>
      <w:contextualSpacing/>
      <w:jc w:val="right"/>
      <w:outlineLvl w:val="0"/>
      <w:rPr>
        <w:rFonts w:ascii="Titillium Web" w:hAnsi="Titillium Web"/>
        <w:b/>
        <w:bCs/>
        <w:color w:val="172961"/>
        <w:kern w:val="36"/>
        <w:sz w:val="22"/>
        <w:szCs w:val="10"/>
      </w:rPr>
    </w:pPr>
  </w:p>
  <w:p w14:paraId="019062C0" w14:textId="08B4E245" w:rsidR="0059493A" w:rsidRPr="0059493A" w:rsidRDefault="0059493A" w:rsidP="0059493A">
    <w:pPr>
      <w:spacing w:before="100" w:beforeAutospacing="1" w:after="100" w:afterAutospacing="1"/>
      <w:contextualSpacing/>
      <w:jc w:val="right"/>
      <w:outlineLvl w:val="0"/>
      <w:rPr>
        <w:color w:val="2E74B5" w:themeColor="accent1" w:themeShade="BF"/>
      </w:rPr>
    </w:pPr>
    <w:r w:rsidRPr="0059493A">
      <w:rPr>
        <w:rFonts w:ascii="Titillium Web" w:hAnsi="Titillium Web"/>
        <w:b/>
        <w:bCs/>
        <w:color w:val="2E74B5" w:themeColor="accent1" w:themeShade="BF"/>
        <w:kern w:val="36"/>
        <w:sz w:val="22"/>
        <w:szCs w:val="10"/>
      </w:rPr>
      <w:t>SG-UPA Sistema de Gerenciamento de Pronto Atendimento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4D3D"/>
    <w:multiLevelType w:val="hybridMultilevel"/>
    <w:tmpl w:val="B27CE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56766"/>
    <w:multiLevelType w:val="hybridMultilevel"/>
    <w:tmpl w:val="EE5A7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6064E"/>
    <w:multiLevelType w:val="hybridMultilevel"/>
    <w:tmpl w:val="353A7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1672B"/>
    <w:multiLevelType w:val="hybridMultilevel"/>
    <w:tmpl w:val="02BA0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25049"/>
    <w:multiLevelType w:val="multilevel"/>
    <w:tmpl w:val="9C6C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386797"/>
    <w:multiLevelType w:val="multilevel"/>
    <w:tmpl w:val="9A60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60B59"/>
    <w:multiLevelType w:val="multilevel"/>
    <w:tmpl w:val="FDC2A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762884"/>
    <w:multiLevelType w:val="multilevel"/>
    <w:tmpl w:val="01C8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124710"/>
    <w:multiLevelType w:val="multilevel"/>
    <w:tmpl w:val="D1AC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5B0F48"/>
    <w:multiLevelType w:val="hybridMultilevel"/>
    <w:tmpl w:val="D13EF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26ADF"/>
    <w:multiLevelType w:val="multilevel"/>
    <w:tmpl w:val="6C44D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DB3B10"/>
    <w:multiLevelType w:val="multilevel"/>
    <w:tmpl w:val="202E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432F25"/>
    <w:multiLevelType w:val="hybridMultilevel"/>
    <w:tmpl w:val="878C697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818A4"/>
    <w:multiLevelType w:val="hybridMultilevel"/>
    <w:tmpl w:val="20F00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9010C"/>
    <w:multiLevelType w:val="hybridMultilevel"/>
    <w:tmpl w:val="AEC08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301413">
    <w:abstractNumId w:val="1"/>
  </w:num>
  <w:num w:numId="2" w16cid:durableId="1632054764">
    <w:abstractNumId w:val="0"/>
  </w:num>
  <w:num w:numId="3" w16cid:durableId="1161850927">
    <w:abstractNumId w:val="6"/>
  </w:num>
  <w:num w:numId="4" w16cid:durableId="1975062607">
    <w:abstractNumId w:val="13"/>
  </w:num>
  <w:num w:numId="5" w16cid:durableId="1703673963">
    <w:abstractNumId w:val="7"/>
  </w:num>
  <w:num w:numId="6" w16cid:durableId="2050063252">
    <w:abstractNumId w:val="9"/>
  </w:num>
  <w:num w:numId="7" w16cid:durableId="1376810055">
    <w:abstractNumId w:val="11"/>
  </w:num>
  <w:num w:numId="8" w16cid:durableId="1811902727">
    <w:abstractNumId w:val="14"/>
  </w:num>
  <w:num w:numId="9" w16cid:durableId="1989553356">
    <w:abstractNumId w:val="10"/>
  </w:num>
  <w:num w:numId="10" w16cid:durableId="1021322552">
    <w:abstractNumId w:val="3"/>
  </w:num>
  <w:num w:numId="11" w16cid:durableId="2060131994">
    <w:abstractNumId w:val="5"/>
  </w:num>
  <w:num w:numId="12" w16cid:durableId="771512510">
    <w:abstractNumId w:val="12"/>
  </w:num>
  <w:num w:numId="13" w16cid:durableId="872884295">
    <w:abstractNumId w:val="4"/>
  </w:num>
  <w:num w:numId="14" w16cid:durableId="1539589685">
    <w:abstractNumId w:val="8"/>
  </w:num>
  <w:num w:numId="15" w16cid:durableId="785587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1A2"/>
    <w:rsid w:val="000A14A8"/>
    <w:rsid w:val="00185D3A"/>
    <w:rsid w:val="002B0BFF"/>
    <w:rsid w:val="00353CEE"/>
    <w:rsid w:val="003C7217"/>
    <w:rsid w:val="003D75DC"/>
    <w:rsid w:val="004B284F"/>
    <w:rsid w:val="004C2E70"/>
    <w:rsid w:val="005006C6"/>
    <w:rsid w:val="005341A2"/>
    <w:rsid w:val="005409C1"/>
    <w:rsid w:val="0059493A"/>
    <w:rsid w:val="007B14C1"/>
    <w:rsid w:val="00954B83"/>
    <w:rsid w:val="00A71804"/>
    <w:rsid w:val="00B02E80"/>
    <w:rsid w:val="00B227D6"/>
    <w:rsid w:val="00B30227"/>
    <w:rsid w:val="00B8126F"/>
    <w:rsid w:val="00B93F11"/>
    <w:rsid w:val="00CA380C"/>
    <w:rsid w:val="00E11245"/>
    <w:rsid w:val="00FB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073CD"/>
  <w15:docId w15:val="{91E82176-3255-40C5-8198-5AAA8038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4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link w:val="Ttulo1Char"/>
    <w:uiPriority w:val="9"/>
    <w:qFormat/>
    <w:rsid w:val="0059493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41A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341A2"/>
  </w:style>
  <w:style w:type="paragraph" w:styleId="Rodap">
    <w:name w:val="footer"/>
    <w:basedOn w:val="Normal"/>
    <w:link w:val="RodapChar"/>
    <w:uiPriority w:val="99"/>
    <w:unhideWhenUsed/>
    <w:rsid w:val="005341A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5341A2"/>
  </w:style>
  <w:style w:type="paragraph" w:styleId="PargrafodaLista">
    <w:name w:val="List Paragraph"/>
    <w:basedOn w:val="Normal"/>
    <w:uiPriority w:val="34"/>
    <w:qFormat/>
    <w:rsid w:val="00B812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2E80"/>
    <w:pPr>
      <w:spacing w:before="100" w:beforeAutospacing="1" w:after="100" w:afterAutospacing="1"/>
    </w:pPr>
  </w:style>
  <w:style w:type="character" w:customStyle="1" w:styleId="Ttulo1Char">
    <w:name w:val="Título 1 Char"/>
    <w:basedOn w:val="Fontepargpadro"/>
    <w:link w:val="Ttulo1"/>
    <w:uiPriority w:val="9"/>
    <w:rsid w:val="0059493A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styleId="Forte">
    <w:name w:val="Strong"/>
    <w:basedOn w:val="Fontepargpadro"/>
    <w:uiPriority w:val="22"/>
    <w:qFormat/>
    <w:rsid w:val="00594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769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da Silva</dc:creator>
  <cp:keywords/>
  <dc:description/>
  <cp:lastModifiedBy>Informatica-TI</cp:lastModifiedBy>
  <cp:revision>6</cp:revision>
  <cp:lastPrinted>2023-06-21T13:44:00Z</cp:lastPrinted>
  <dcterms:created xsi:type="dcterms:W3CDTF">2023-06-20T17:38:00Z</dcterms:created>
  <dcterms:modified xsi:type="dcterms:W3CDTF">2023-06-21T13:49:00Z</dcterms:modified>
</cp:coreProperties>
</file>