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9.png" ContentType="image/png"/>
  <Override PartName="/word/media/rId23.png" ContentType="image/png"/>
  <Override PartName="/word/media/rId28.png" ContentType="image/png"/>
  <Override PartName="/word/media/rId32.png" ContentType="image/png"/>
  <Override PartName="/word/media/rId37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Хосе Фернандо Леон Атупанья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структуру и правильный способ создания таблиц в LaTeX, освоить различные типы выравнивания, объединения ячеек и форматирования таблиц для оформления научных работ.</w:t>
      </w:r>
    </w:p>
    <w:bookmarkEnd w:id="9"/>
    <w:bookmarkStart w:id="49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18" w:name="Xd29c80678c65a544df87a7576d994398ba4e63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базовой таблицы с различными типами колонок</w:t>
      </w:r>
    </w:p>
    <w:p>
      <w:pPr>
        <w:pStyle w:val="FirstParagraph"/>
      </w:pPr>
      <w:r>
        <w:t xml:space="preserve">В качестве отправной точки была создана базовая таблица с тремя колонками, использующими различные типы выравнивания: левое (</w:t>
      </w:r>
      <w:r>
        <w:rPr>
          <w:rStyle w:val="VerbatimChar"/>
        </w:rPr>
        <w:t xml:space="preserve">l</w:t>
      </w:r>
      <w:r>
        <w:t xml:space="preserve">), абзацное (</w:t>
      </w:r>
      <w:r>
        <w:rPr>
          <w:rStyle w:val="VerbatimChar"/>
        </w:rPr>
        <w:t xml:space="preserve">p</w:t>
      </w:r>
      <w:r>
        <w:t xml:space="preserve">) и правое (</w:t>
      </w:r>
      <w:r>
        <w:rPr>
          <w:rStyle w:val="VerbatimChar"/>
        </w:rPr>
        <w:t xml:space="preserve">r</w:t>
      </w:r>
      <w:r>
        <w:t xml:space="preserve">). Также были добавлены вертикальные разделители между колонками и горизонтальные линии с помощью команды</w:t>
      </w:r>
      <w:r>
        <w:t xml:space="preserve"> </w:t>
      </w:r>
      <w:r>
        <w:rPr>
          <w:rStyle w:val="VerbatimChar"/>
        </w:rPr>
        <w:t xml:space="preserve">\hline</w:t>
      </w:r>
      <w:r>
        <w:t xml:space="preserve">.</w:t>
      </w:r>
    </w:p>
    <w:p>
      <w:pPr>
        <w:pStyle w:val="BodyText"/>
      </w:pPr>
      <w:r>
        <w:t xml:space="preserve">Исходный код базовой таблицы с разными типами колонок приведён на скриншоте:</w:t>
      </w:r>
    </w:p>
    <w:bookmarkStart w:id="13" w:name="fig:001"/>
    <w:p>
      <w:pPr>
        <w:pStyle w:val="CaptionedFigure"/>
      </w:pPr>
      <w:r>
        <w:drawing>
          <wp:inline>
            <wp:extent cx="3733800" cy="1056392"/>
            <wp:effectExtent b="0" l="0" r="0" t="0"/>
            <wp:docPr descr="Исходный код базовой таблицы с типами колонок" title="fig: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5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базовой таблицы с типами колонок</w:t>
      </w:r>
    </w:p>
    <w:bookmarkEnd w:id="13"/>
    <w:p>
      <w:pPr>
        <w:pStyle w:val="BodyText"/>
      </w:pPr>
      <w:r>
        <w:t xml:space="preserve">Результат компиляции демонстрирует корректное отображение таблицы с вертикальными и горизонтальными линиями:</w:t>
      </w:r>
    </w:p>
    <w:bookmarkStart w:id="17" w:name="fig:002"/>
    <w:p>
      <w:pPr>
        <w:pStyle w:val="CaptionedFigure"/>
      </w:pPr>
      <w:r>
        <w:drawing>
          <wp:inline>
            <wp:extent cx="3733800" cy="735858"/>
            <wp:effectExtent b="0" l="0" r="0" t="0"/>
            <wp:docPr descr="Результат PDF: базовая таблица с линиями" title="fig:" id="15" name="Picture"/>
            <a:graphic>
              <a:graphicData uri="http://schemas.openxmlformats.org/drawingml/2006/picture">
                <pic:pic>
                  <pic:nvPicPr>
                    <pic:cNvPr descr="image/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5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PDF: базовая таблица с линиями</w:t>
      </w:r>
    </w:p>
    <w:bookmarkEnd w:id="17"/>
    <w:bookmarkEnd w:id="18"/>
    <w:bookmarkStart w:id="27" w:name="X8c56bc8faba40021b7368d2747b881da99223e5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Эксперименты с выравниванием колонок l, c и r</w:t>
      </w:r>
    </w:p>
    <w:p>
      <w:pPr>
        <w:pStyle w:val="FirstParagraph"/>
      </w:pPr>
      <w:r>
        <w:t xml:space="preserve">Были опробованы различные комбинации типов выравнивания колонок: левое (</w:t>
      </w:r>
      <w:r>
        <w:rPr>
          <w:rStyle w:val="VerbatimChar"/>
        </w:rPr>
        <w:t xml:space="preserve">l</w:t>
      </w:r>
      <w:r>
        <w:t xml:space="preserve">), центральное (</w:t>
      </w:r>
      <w:r>
        <w:rPr>
          <w:rStyle w:val="VerbatimChar"/>
        </w:rPr>
        <w:t xml:space="preserve">c</w:t>
      </w:r>
      <w:r>
        <w:t xml:space="preserve">) и правое (</w:t>
      </w:r>
      <w:r>
        <w:rPr>
          <w:rStyle w:val="VerbatimChar"/>
        </w:rPr>
        <w:t xml:space="preserve">r</w:t>
      </w:r>
      <w:r>
        <w:t xml:space="preserve">). Эксперименты показали, как разные типы данных — текстовые, числовые и смешанные — выглядят при различных вариантах выравнивания, и позволили выбрать наиболее подходящий для каждого типа содержимого.</w:t>
      </w:r>
    </w:p>
    <w:p>
      <w:pPr>
        <w:pStyle w:val="BodyText"/>
      </w:pPr>
      <w:r>
        <w:t xml:space="preserve">Исходный код таблицы с комбинацией выравниваний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показан на скриншоте:</w:t>
      </w:r>
    </w:p>
    <w:bookmarkStart w:id="22" w:name="fig:003"/>
    <w:p>
      <w:pPr>
        <w:pStyle w:val="CaptionedFigure"/>
      </w:pPr>
      <w:r>
        <w:drawing>
          <wp:inline>
            <wp:extent cx="3733800" cy="875591"/>
            <wp:effectExtent b="0" l="0" r="0" t="0"/>
            <wp:docPr descr="Исходный код таблицы с выравниванием l-c-r" title="fig:" id="20" name="Picture"/>
            <a:graphic>
              <a:graphicData uri="http://schemas.openxmlformats.org/drawingml/2006/picture">
                <pic:pic>
                  <pic:nvPicPr>
                    <pic:cNvPr descr="image/0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5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таблицы с выравниванием l-c-r</w:t>
      </w:r>
    </w:p>
    <w:bookmarkEnd w:id="22"/>
    <w:p>
      <w:pPr>
        <w:pStyle w:val="BodyText"/>
      </w:pPr>
      <w:r>
        <w:t xml:space="preserve">Итоговый PDF-документ демонстрирует различие в отображении данных при разных типах выравнивания:</w:t>
      </w:r>
    </w:p>
    <w:bookmarkStart w:id="26" w:name="fig:004"/>
    <w:p>
      <w:pPr>
        <w:pStyle w:val="CaptionedFigure"/>
      </w:pPr>
      <w:r>
        <w:drawing>
          <wp:inline>
            <wp:extent cx="3733800" cy="1922987"/>
            <wp:effectExtent b="0" l="0" r="0" t="0"/>
            <wp:docPr descr="Результат PDF: различные типы выравнивания колонок" title="fig:" id="24" name="Picture"/>
            <a:graphic>
              <a:graphicData uri="http://schemas.openxmlformats.org/drawingml/2006/picture">
                <pic:pic>
                  <pic:nvPicPr>
                    <pic:cNvPr descr="image/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2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PDF: различные типы выравнивания колонок</w:t>
      </w:r>
    </w:p>
    <w:bookmarkEnd w:id="26"/>
    <w:bookmarkEnd w:id="27"/>
    <w:bookmarkStart w:id="36" w:name="X631eaabebdaab4194d727a524d0cfed21be323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Поведение таблицы при недостаточном количестве элементов</w:t>
      </w:r>
    </w:p>
    <w:p>
      <w:pPr>
        <w:pStyle w:val="FirstParagraph"/>
      </w:pPr>
      <w:r>
        <w:t xml:space="preserve">Было проверено поведение LaTeX при наличии строки с меньшим числом элементов, чем задано колонок в таблице. Установлено, что компилятор не выдаёт ошибку, а оставляет соответствующие ячейки пустыми, сохраняя структуру таблицы.</w:t>
      </w:r>
    </w:p>
    <w:p>
      <w:pPr>
        <w:pStyle w:val="BodyText"/>
      </w:pPr>
      <w:r>
        <w:t xml:space="preserve">Исходный код таблицы с недостающими элементами в строке приведён на скриншоте:</w:t>
      </w:r>
    </w:p>
    <w:bookmarkStart w:id="31" w:name="fig:005"/>
    <w:p>
      <w:pPr>
        <w:pStyle w:val="CaptionedFigure"/>
      </w:pPr>
      <w:r>
        <w:drawing>
          <wp:inline>
            <wp:extent cx="3733800" cy="1655920"/>
            <wp:effectExtent b="0" l="0" r="0" t="0"/>
            <wp:docPr descr="Исходный код таблицы с недостающими элементами" title="fig:" id="29" name="Picture"/>
            <a:graphic>
              <a:graphicData uri="http://schemas.openxmlformats.org/drawingml/2006/picture">
                <pic:pic>
                  <pic:nvPicPr>
                    <pic:cNvPr descr="image/0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таблицы с недостающими элементами</w:t>
      </w:r>
    </w:p>
    <w:bookmarkEnd w:id="31"/>
    <w:p>
      <w:pPr>
        <w:pStyle w:val="BodyText"/>
      </w:pPr>
      <w:r>
        <w:t xml:space="preserve">Результат компиляции показывает пустые ячейки на месте отсутствующих элементов:</w:t>
      </w:r>
    </w:p>
    <w:bookmarkStart w:id="35" w:name="fig:006"/>
    <w:p>
      <w:pPr>
        <w:pStyle w:val="CaptionedFigure"/>
      </w:pPr>
      <w:r>
        <w:drawing>
          <wp:inline>
            <wp:extent cx="3733800" cy="1790352"/>
            <wp:effectExtent b="0" l="0" r="0" t="0"/>
            <wp:docPr descr="Результат PDF: пустые ячейки при недостатке элементов" title="fig:" id="33" name="Picture"/>
            <a:graphic>
              <a:graphicData uri="http://schemas.openxmlformats.org/drawingml/2006/picture">
                <pic:pic>
                  <pic:nvPicPr>
                    <pic:cNvPr descr="image/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PDF: пустые ячейки при недостатке элементов</w:t>
      </w:r>
    </w:p>
    <w:bookmarkEnd w:id="35"/>
    <w:bookmarkEnd w:id="36"/>
    <w:bookmarkStart w:id="41" w:name="X1e0a14de5e768fc7fa5b9ff558e154d6d64733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Поведение таблицы при избыточном количестве элементов</w:t>
      </w:r>
    </w:p>
    <w:p>
      <w:pPr>
        <w:pStyle w:val="FirstParagraph"/>
      </w:pPr>
      <w:r>
        <w:t xml:space="preserve">В противоположность предыдущему случаю была проверена ситуация, когда строка таблицы содержит больше элементов, чем задано колонок. В этом случае компилятор LaTeX выдаёт ошибку</w:t>
      </w:r>
      <w:r>
        <w:t xml:space="preserve"> </w:t>
      </w:r>
      <w:r>
        <w:rPr>
          <w:rStyle w:val="VerbatimChar"/>
        </w:rPr>
        <w:t xml:space="preserve">Extra alignment tab has been changed to \cr</w:t>
      </w:r>
      <w:r>
        <w:t xml:space="preserve">, указывающую на несоответствие числа разделителей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объявленной структуре таблицы.</w:t>
      </w:r>
    </w:p>
    <w:p>
      <w:pPr>
        <w:pStyle w:val="BodyText"/>
      </w:pPr>
      <w:r>
        <w:t xml:space="preserve">Исходный код с избыточными элементами и сообщение об ошибке компилятора показаны на скриншоте:</w:t>
      </w:r>
    </w:p>
    <w:bookmarkStart w:id="40" w:name="fig:007"/>
    <w:p>
      <w:pPr>
        <w:pStyle w:val="CaptionedFigure"/>
      </w:pPr>
      <w:r>
        <w:drawing>
          <wp:inline>
            <wp:extent cx="3733800" cy="1446961"/>
            <wp:effectExtent b="0" l="0" r="0" t="0"/>
            <wp:docPr descr="Код с избыточными элементами и ошибка компиляции" title="fig:" id="38" name="Picture"/>
            <a:graphic>
              <a:graphicData uri="http://schemas.openxmlformats.org/drawingml/2006/picture">
                <pic:pic>
                  <pic:nvPicPr>
                    <pic:cNvPr descr="image/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6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с избыточными элементами и ошибка компиляции</w:t>
      </w:r>
    </w:p>
    <w:bookmarkEnd w:id="40"/>
    <w:bookmarkEnd w:id="41"/>
    <w:bookmarkStart w:id="48" w:name="X5a85cafb6769af5fccd3dd6b171379f6d2eea24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Объединение ячеек с помощью команды</w:t>
      </w:r>
      <w:r>
        <w:t xml:space="preserve"> </w:t>
      </w:r>
      <w:r>
        <w:rPr>
          <w:rStyle w:val="VerbatimChar"/>
        </w:rPr>
        <w:t xml:space="preserve">\multicolumn</w:t>
      </w:r>
    </w:p>
    <w:p>
      <w:pPr>
        <w:pStyle w:val="FirstParagraph"/>
      </w:pPr>
      <w:r>
        <w:t xml:space="preserve">Была изучена команда</w:t>
      </w:r>
      <w:r>
        <w:t xml:space="preserve"> </w:t>
      </w:r>
      <w:r>
        <w:rPr>
          <w:rStyle w:val="VerbatimChar"/>
        </w:rPr>
        <w:t xml:space="preserve">\multicolumn{n}{align}{text}</w:t>
      </w:r>
      <w:r>
        <w:t xml:space="preserve">, позволяющая объединять несколько ячеек по горизонтали. Команда применялась для создания заголовков таблицы, охватывающих несколько колонок, а также для формирования специальных строк с объединёнными ячейками внутри тела таблицы.</w:t>
      </w:r>
    </w:p>
    <w:p>
      <w:pPr>
        <w:pStyle w:val="BodyText"/>
      </w:pPr>
      <w:r>
        <w:t xml:space="preserve">Исходный код таблицы с применением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приведён на скриншоте:</w:t>
      </w:r>
    </w:p>
    <w:bookmarkStart w:id="45" w:name="fig:008"/>
    <w:p>
      <w:pPr>
        <w:pStyle w:val="CaptionedFigure"/>
      </w:pPr>
      <w:r>
        <w:drawing>
          <wp:inline>
            <wp:extent cx="3733800" cy="1034936"/>
            <wp:effectExtent b="0" l="0" r="0" t="0"/>
            <wp:docPr descr="Исходный код с командой " title="fig:" id="43" name="Picture"/>
            <a:graphic>
              <a:graphicData uri="http://schemas.openxmlformats.org/drawingml/2006/picture">
                <pic:pic>
                  <pic:nvPicPr>
                    <pic:cNvPr descr="image/0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34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Исходный код с командой</w:t>
      </w:r>
      <w:r>
        <w:t xml:space="preserve"> </w:t>
      </w:r>
    </w:p>
    <w:bookmarkEnd w:id="45"/>
    <w:p>
      <w:pPr>
        <w:pStyle w:val="BodyText"/>
      </w:pPr>
      <w:r>
        <w:t xml:space="preserve">Результат компиляции демонстрирует корректное объединение ячеек для заголовка таблицы:</w:t>
      </w:r>
    </w:p>
    <w:bookmarkStart w:id="46" w:name="fig:009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Результат PDF: объединение ячеек с</w:t>
            </w:r>
            <w:r>
              <w:t xml:space="preserve"> </w:t>
            </w:r>
          </w:p>
        </w:tc>
      </w:tr>
    </w:tbl>
    <w:p>
      <w:pPr>
        <w:pStyle w:val="ImageCaption"/>
      </w:pPr>
      <w:r>
        <w:t xml:space="preserve">Результат PDF: объединение ячеек с</w:t>
      </w:r>
      <w:r>
        <w:t xml:space="preserve"> </w:t>
      </w:r>
    </w:p>
    <w:bookmarkEnd w:id="46"/>
    <w:p>
      <w:pPr>
        <w:pStyle w:val="BodyText"/>
      </w:pPr>
      <w:r>
        <w:t xml:space="preserve">Итоговый вид документа со всеми изученными элементами форматирования таблиц показан на скриншоте:</w:t>
      </w:r>
    </w:p>
    <w:bookmarkStart w:id="47" w:name="fig:010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Итоговый документ с таблицами различных типов</w:t>
            </w:r>
          </w:p>
        </w:tc>
      </w:tr>
    </w:tbl>
    <w:p>
      <w:pPr>
        <w:pStyle w:val="ImageCaption"/>
      </w:pPr>
      <w:r>
        <w:t xml:space="preserve">Итоговый документ с таблицами различных типов</w:t>
      </w:r>
    </w:p>
    <w:bookmarkEnd w:id="47"/>
    <w:bookmarkEnd w:id="48"/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необходимые знания и навыки для создания и форматирования таблиц в LaTeX:</w:t>
      </w:r>
    </w:p>
    <w:p>
      <w:pPr>
        <w:pStyle w:val="Compact"/>
        <w:numPr>
          <w:ilvl w:val="0"/>
          <w:numId w:val="1001"/>
        </w:numPr>
      </w:pPr>
      <w:r>
        <w:t xml:space="preserve">создание базовых таблиц с использованием окружения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 </w:t>
      </w:r>
      <w:r>
        <w:t xml:space="preserve">и задание типов колонок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для различных вариантов выравнивания;</w:t>
      </w:r>
    </w:p>
    <w:p>
      <w:pPr>
        <w:pStyle w:val="Compact"/>
        <w:numPr>
          <w:ilvl w:val="0"/>
          <w:numId w:val="1001"/>
        </w:numPr>
      </w:pPr>
      <w:r>
        <w:t xml:space="preserve">добавление горизонтальных и вертикальных линий с помощью команд</w:t>
      </w:r>
      <w:r>
        <w:t xml:space="preserve"> </w:t>
      </w:r>
      <w:r>
        <w:rPr>
          <w:rStyle w:val="VerbatimChar"/>
        </w:rPr>
        <w:t xml:space="preserve">\hline</w:t>
      </w:r>
      <w:r>
        <w:t xml:space="preserve"> </w:t>
      </w:r>
      <w:r>
        <w:t xml:space="preserve">и символа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в объявлении колонок;</w:t>
      </w:r>
    </w:p>
    <w:p>
      <w:pPr>
        <w:pStyle w:val="Compact"/>
        <w:numPr>
          <w:ilvl w:val="0"/>
          <w:numId w:val="1001"/>
        </w:numPr>
      </w:pPr>
      <w:r>
        <w:t xml:space="preserve">понимание поведения компилятора при недостаточном количестве элементов в строке (пустые ячейки) и при избыточном (ошибка</w:t>
      </w:r>
      <w:r>
        <w:t xml:space="preserve"> </w:t>
      </w:r>
      <w:r>
        <w:rPr>
          <w:rStyle w:val="VerbatimChar"/>
        </w:rPr>
        <w:t xml:space="preserve">Extra alignment tab has been changed to \cr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использование команды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 </w:t>
      </w:r>
      <w:r>
        <w:t xml:space="preserve">для объединения ячеек по горизонтали при создании заголовков и специальных строк таблицы.</w:t>
      </w:r>
    </w:p>
    <w:p>
      <w:pPr>
        <w:pStyle w:val="FirstParagraph"/>
      </w:pPr>
      <w:r>
        <w:t xml:space="preserve">Полученные навыки являются необходимой основой для создания профессионально оформленных таблиц в научных работах формата</w:t>
      </w:r>
      <w:r>
        <w:t xml:space="preserve"> </w:t>
      </w:r>
      <w:r>
        <w:rPr>
          <w:rStyle w:val="VerbatimChar"/>
        </w:rPr>
        <w:t xml:space="preserve">.tex</w:t>
      </w:r>
      <w:r>
        <w:t xml:space="preserve">, обеспечивая точность структуры и единообразие визуального представления данных.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Хосе Фернандо Леон Атупанья</dc:creator>
  <dc:language>ru-RU</dc:language>
  <cp:keywords/>
  <dcterms:created xsi:type="dcterms:W3CDTF">2026-03-18T04:46:08Z</dcterms:created>
  <dcterms:modified xsi:type="dcterms:W3CDTF">2026-03-18T04:46:08Z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Ligatures=Common,Ligatures=TeX,Scale=1.0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Ligatures=Common,Ligatures=TeX,Scale=1.0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</vt:lpwstr>
  </property>
  <property fmtid="{D5CDD505-2E9C-101B-9397-08002B2CF9AE}" pid="32" name="subtitle">
    <vt:lpwstr>Computer Skills for Scientific Writing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