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frvfad2bqrv" w:id="0"/>
      <w:bookmarkEnd w:id="0"/>
      <w:r w:rsidDel="00000000" w:rsidR="00000000" w:rsidRPr="00000000">
        <w:rPr>
          <w:rtl w:val="0"/>
        </w:rPr>
        <w:t xml:space="preserve">Requirement Specification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Die Maschine soll Studentenfutter mischen können.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Priority: high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Verschiedene Nussarten sollen geknackt werden können.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Priority: high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Nussschalen sollen von den Nusskernen getrennt werden.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Priority: medium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Nussschalen sollen in Behälter gesammelt werden.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Priority: medium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Verschiedenes Trockenobst soll eingefügt werden können.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Priority: high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Die Mischung soll in einer Tüte verpackt werden.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Priority: high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Die Tüte soll mit einem AGV abtransportiert werden.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Priority: low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