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8936A" w14:textId="114AD611" w:rsidR="009565F6" w:rsidRPr="002332CF" w:rsidRDefault="00866599" w:rsidP="00E10511">
      <w:pPr>
        <w:spacing w:line="360" w:lineRule="auto"/>
        <w:rPr>
          <w:rFonts w:ascii="Times New Roman" w:hAnsi="Times New Roman" w:cs="Times New Roman"/>
          <w:sz w:val="24"/>
          <w:szCs w:val="24"/>
        </w:rPr>
      </w:pPr>
      <w:r w:rsidRPr="002332CF">
        <w:rPr>
          <w:rFonts w:ascii="Times New Roman" w:hAnsi="Times New Roman" w:cs="Times New Roman"/>
          <w:b/>
          <w:sz w:val="24"/>
          <w:szCs w:val="24"/>
          <w:u w:val="single"/>
        </w:rPr>
        <w:t>The</w:t>
      </w:r>
      <w:r w:rsidR="00776F5A" w:rsidRPr="002332CF">
        <w:rPr>
          <w:rFonts w:ascii="Times New Roman" w:hAnsi="Times New Roman" w:cs="Times New Roman"/>
          <w:b/>
          <w:sz w:val="24"/>
          <w:szCs w:val="24"/>
          <w:u w:val="single"/>
        </w:rPr>
        <w:t xml:space="preserve"> musical style</w:t>
      </w:r>
      <w:r w:rsidR="00AC674C" w:rsidRPr="002332CF">
        <w:rPr>
          <w:rFonts w:ascii="Times New Roman" w:hAnsi="Times New Roman" w:cs="Times New Roman"/>
          <w:b/>
          <w:sz w:val="24"/>
          <w:szCs w:val="24"/>
          <w:u w:val="single"/>
        </w:rPr>
        <w:t xml:space="preserve"> and creative aesthetic of Franz Liszt</w:t>
      </w:r>
    </w:p>
    <w:p w14:paraId="76926683" w14:textId="77777777" w:rsidR="002332CF" w:rsidRDefault="002332CF" w:rsidP="002332CF">
      <w:pPr>
        <w:spacing w:line="360" w:lineRule="auto"/>
        <w:ind w:firstLine="720"/>
        <w:rPr>
          <w:rFonts w:ascii="Times New Roman" w:hAnsi="Times New Roman" w:cs="Times New Roman"/>
          <w:sz w:val="24"/>
          <w:szCs w:val="24"/>
        </w:rPr>
      </w:pPr>
    </w:p>
    <w:p w14:paraId="0099EE5E" w14:textId="424545C5" w:rsidR="00096FFF" w:rsidRPr="002332CF" w:rsidRDefault="00CE7526" w:rsidP="002332CF">
      <w:pPr>
        <w:spacing w:line="360" w:lineRule="auto"/>
        <w:ind w:firstLine="720"/>
        <w:rPr>
          <w:rFonts w:ascii="Times New Roman" w:hAnsi="Times New Roman" w:cs="Times New Roman"/>
          <w:sz w:val="24"/>
          <w:szCs w:val="24"/>
          <w:lang w:val="en"/>
        </w:rPr>
      </w:pPr>
      <w:r w:rsidRPr="002332CF">
        <w:rPr>
          <w:rFonts w:ascii="Times New Roman" w:hAnsi="Times New Roman" w:cs="Times New Roman"/>
          <w:sz w:val="24"/>
          <w:szCs w:val="24"/>
        </w:rPr>
        <w:t>Franz Liszt was a 19</w:t>
      </w:r>
      <w:r w:rsidRPr="002332CF">
        <w:rPr>
          <w:rFonts w:ascii="Times New Roman" w:hAnsi="Times New Roman" w:cs="Times New Roman"/>
          <w:sz w:val="24"/>
          <w:szCs w:val="24"/>
          <w:vertAlign w:val="superscript"/>
        </w:rPr>
        <w:t>th</w:t>
      </w:r>
      <w:r w:rsidRPr="002332CF">
        <w:rPr>
          <w:rFonts w:ascii="Times New Roman" w:hAnsi="Times New Roman" w:cs="Times New Roman"/>
          <w:sz w:val="24"/>
          <w:szCs w:val="24"/>
        </w:rPr>
        <w:t>-century Hungarian composer, pianist, and teacher. He was one of the prominent composers in Romantic period.</w:t>
      </w:r>
      <w:r w:rsidR="001D0D9E" w:rsidRPr="002332CF">
        <w:rPr>
          <w:rFonts w:ascii="Times New Roman" w:hAnsi="Times New Roman" w:cs="Times New Roman"/>
          <w:sz w:val="24"/>
          <w:szCs w:val="24"/>
        </w:rPr>
        <w:t xml:space="preserve"> In early years, h</w:t>
      </w:r>
      <w:r w:rsidR="00866599" w:rsidRPr="002332CF">
        <w:rPr>
          <w:rFonts w:ascii="Times New Roman" w:hAnsi="Times New Roman" w:cs="Times New Roman"/>
          <w:sz w:val="24"/>
          <w:szCs w:val="24"/>
        </w:rPr>
        <w:t>e took piano lesson with Carl Czerny and composition lesson with Antonio Salieri.</w:t>
      </w:r>
      <w:r w:rsidR="002C239F" w:rsidRPr="002332CF">
        <w:rPr>
          <w:rFonts w:ascii="Times New Roman" w:hAnsi="Times New Roman" w:cs="Times New Roman"/>
          <w:sz w:val="24"/>
          <w:szCs w:val="24"/>
        </w:rPr>
        <w:t xml:space="preserve"> </w:t>
      </w:r>
      <w:r w:rsidR="005C51EB" w:rsidRPr="002332CF">
        <w:rPr>
          <w:rFonts w:ascii="Times New Roman" w:hAnsi="Times New Roman" w:cs="Times New Roman"/>
          <w:sz w:val="24"/>
          <w:szCs w:val="24"/>
        </w:rPr>
        <w:t>Furthermore</w:t>
      </w:r>
      <w:r w:rsidR="002C239F" w:rsidRPr="002332CF">
        <w:rPr>
          <w:rFonts w:ascii="Times New Roman" w:hAnsi="Times New Roman" w:cs="Times New Roman"/>
          <w:sz w:val="24"/>
          <w:szCs w:val="24"/>
        </w:rPr>
        <w:t>, Liszt</w:t>
      </w:r>
      <w:r w:rsidR="001D0D9E" w:rsidRPr="002332CF">
        <w:rPr>
          <w:rFonts w:ascii="Times New Roman" w:hAnsi="Times New Roman" w:cs="Times New Roman"/>
          <w:sz w:val="24"/>
          <w:szCs w:val="24"/>
        </w:rPr>
        <w:t xml:space="preserve"> was </w:t>
      </w:r>
      <w:r w:rsidR="00542CF7" w:rsidRPr="002332CF">
        <w:rPr>
          <w:rFonts w:ascii="Times New Roman" w:hAnsi="Times New Roman" w:cs="Times New Roman"/>
          <w:sz w:val="24"/>
          <w:szCs w:val="24"/>
        </w:rPr>
        <w:t xml:space="preserve">inspired </w:t>
      </w:r>
      <w:r w:rsidR="001D0D9E" w:rsidRPr="002332CF">
        <w:rPr>
          <w:rFonts w:ascii="Times New Roman" w:hAnsi="Times New Roman" w:cs="Times New Roman"/>
          <w:sz w:val="24"/>
          <w:szCs w:val="24"/>
        </w:rPr>
        <w:t>by</w:t>
      </w:r>
      <w:r w:rsidR="00A0366C" w:rsidRPr="002332CF">
        <w:rPr>
          <w:rFonts w:ascii="Times New Roman" w:hAnsi="Times New Roman" w:cs="Times New Roman"/>
          <w:sz w:val="24"/>
          <w:szCs w:val="24"/>
        </w:rPr>
        <w:t xml:space="preserve"> </w:t>
      </w:r>
      <w:proofErr w:type="spellStart"/>
      <w:r w:rsidR="00A0366C" w:rsidRPr="002332CF">
        <w:rPr>
          <w:rFonts w:ascii="Times New Roman" w:hAnsi="Times New Roman" w:cs="Times New Roman"/>
          <w:sz w:val="24"/>
          <w:szCs w:val="24"/>
          <w:lang w:val="en"/>
        </w:rPr>
        <w:t>Niccolò</w:t>
      </w:r>
      <w:proofErr w:type="spellEnd"/>
      <w:r w:rsidR="00B9487F" w:rsidRPr="002332CF">
        <w:rPr>
          <w:rFonts w:ascii="Times New Roman" w:hAnsi="Times New Roman" w:cs="Times New Roman"/>
          <w:sz w:val="24"/>
          <w:szCs w:val="24"/>
        </w:rPr>
        <w:t xml:space="preserve"> Paganini</w:t>
      </w:r>
      <w:r w:rsidR="00A65A3A" w:rsidRPr="002332CF">
        <w:rPr>
          <w:rFonts w:ascii="Times New Roman" w:hAnsi="Times New Roman" w:cs="Times New Roman"/>
          <w:sz w:val="24"/>
          <w:szCs w:val="24"/>
        </w:rPr>
        <w:t xml:space="preserve">’s virtuosity and he developed the similar technique on his </w:t>
      </w:r>
      <w:r w:rsidR="002C239F" w:rsidRPr="002332CF">
        <w:rPr>
          <w:rFonts w:ascii="Times New Roman" w:hAnsi="Times New Roman" w:cs="Times New Roman"/>
          <w:sz w:val="24"/>
          <w:szCs w:val="24"/>
        </w:rPr>
        <w:t>piano works, especially on his S</w:t>
      </w:r>
      <w:r w:rsidR="00A65A3A" w:rsidRPr="002332CF">
        <w:rPr>
          <w:rFonts w:ascii="Times New Roman" w:hAnsi="Times New Roman" w:cs="Times New Roman"/>
          <w:sz w:val="24"/>
          <w:szCs w:val="24"/>
        </w:rPr>
        <w:t>tud</w:t>
      </w:r>
      <w:r w:rsidR="002C239F" w:rsidRPr="002332CF">
        <w:rPr>
          <w:rFonts w:ascii="Times New Roman" w:hAnsi="Times New Roman" w:cs="Times New Roman"/>
          <w:sz w:val="24"/>
          <w:szCs w:val="24"/>
        </w:rPr>
        <w:t>i</w:t>
      </w:r>
      <w:r w:rsidR="00A65A3A" w:rsidRPr="002332CF">
        <w:rPr>
          <w:rFonts w:ascii="Times New Roman" w:hAnsi="Times New Roman" w:cs="Times New Roman"/>
          <w:sz w:val="24"/>
          <w:szCs w:val="24"/>
        </w:rPr>
        <w:t>es</w:t>
      </w:r>
      <w:r w:rsidR="00B9487F" w:rsidRPr="002332CF">
        <w:rPr>
          <w:rFonts w:ascii="Times New Roman" w:hAnsi="Times New Roman" w:cs="Times New Roman"/>
          <w:sz w:val="24"/>
          <w:szCs w:val="24"/>
        </w:rPr>
        <w:t>. Liszt a</w:t>
      </w:r>
      <w:r w:rsidRPr="002332CF">
        <w:rPr>
          <w:rFonts w:ascii="Times New Roman" w:hAnsi="Times New Roman" w:cs="Times New Roman"/>
          <w:sz w:val="24"/>
          <w:szCs w:val="24"/>
        </w:rPr>
        <w:t xml:space="preserve">s a composer, </w:t>
      </w:r>
      <w:r w:rsidR="0055535A" w:rsidRPr="002332CF">
        <w:rPr>
          <w:rFonts w:ascii="Times New Roman" w:hAnsi="Times New Roman" w:cs="Times New Roman"/>
          <w:sz w:val="24"/>
          <w:szCs w:val="24"/>
          <w:lang w:val="en"/>
        </w:rPr>
        <w:t>h</w:t>
      </w:r>
      <w:r w:rsidRPr="002332CF">
        <w:rPr>
          <w:rFonts w:ascii="Times New Roman" w:hAnsi="Times New Roman" w:cs="Times New Roman"/>
          <w:sz w:val="24"/>
          <w:szCs w:val="24"/>
          <w:lang w:val="en"/>
        </w:rPr>
        <w:t>e left behind an extensive and diverse body of work in which he influenced his forward-looking contemporaries and anticipated many 20th-century ideas and trends.</w:t>
      </w:r>
      <w:r w:rsidRPr="002332CF">
        <w:rPr>
          <w:rStyle w:val="FootnoteReference"/>
          <w:rFonts w:ascii="Times New Roman" w:hAnsi="Times New Roman" w:cs="Times New Roman"/>
          <w:sz w:val="24"/>
          <w:szCs w:val="24"/>
          <w:lang w:val="en"/>
        </w:rPr>
        <w:footnoteReference w:id="1"/>
      </w:r>
      <w:r w:rsidR="003E4D7B" w:rsidRPr="002332CF">
        <w:rPr>
          <w:rFonts w:ascii="Times New Roman" w:hAnsi="Times New Roman" w:cs="Times New Roman"/>
          <w:sz w:val="24"/>
          <w:szCs w:val="24"/>
          <w:lang w:val="en"/>
        </w:rPr>
        <w:t xml:space="preserve"> Some of his most notable musical contributions were the invention of the symphonic poem</w:t>
      </w:r>
      <w:r w:rsidR="00751CAE" w:rsidRPr="002332CF">
        <w:rPr>
          <w:rFonts w:ascii="Times New Roman" w:hAnsi="Times New Roman" w:cs="Times New Roman"/>
          <w:sz w:val="24"/>
          <w:szCs w:val="24"/>
          <w:lang w:val="en"/>
        </w:rPr>
        <w:t>,</w:t>
      </w:r>
      <w:r w:rsidR="003E4D7B" w:rsidRPr="002332CF">
        <w:rPr>
          <w:rFonts w:ascii="Times New Roman" w:hAnsi="Times New Roman" w:cs="Times New Roman"/>
          <w:sz w:val="24"/>
          <w:szCs w:val="24"/>
          <w:lang w:val="en"/>
        </w:rPr>
        <w:t xml:space="preserve"> developing the concept of thematic transformation as part of his experiments in musical form and making radical departures in harmony.</w:t>
      </w:r>
      <w:r w:rsidR="003E4D7B" w:rsidRPr="002332CF">
        <w:rPr>
          <w:rStyle w:val="FootnoteReference"/>
          <w:rFonts w:ascii="Times New Roman" w:hAnsi="Times New Roman" w:cs="Times New Roman"/>
          <w:sz w:val="24"/>
          <w:szCs w:val="24"/>
          <w:lang w:val="en"/>
        </w:rPr>
        <w:footnoteReference w:id="2"/>
      </w:r>
      <w:r w:rsidR="0055535A" w:rsidRPr="002332CF">
        <w:rPr>
          <w:rFonts w:ascii="Times New Roman" w:hAnsi="Times New Roman" w:cs="Times New Roman"/>
          <w:sz w:val="24"/>
          <w:szCs w:val="24"/>
          <w:lang w:val="en"/>
        </w:rPr>
        <w:t xml:space="preserve"> </w:t>
      </w:r>
      <w:r w:rsidR="00CC14FA" w:rsidRPr="002332CF">
        <w:rPr>
          <w:rFonts w:ascii="Times New Roman" w:hAnsi="Times New Roman" w:cs="Times New Roman"/>
          <w:sz w:val="24"/>
          <w:szCs w:val="24"/>
          <w:lang w:val="en"/>
        </w:rPr>
        <w:t>Besides th</w:t>
      </w:r>
      <w:bookmarkStart w:id="0" w:name="_GoBack"/>
      <w:bookmarkEnd w:id="0"/>
      <w:r w:rsidR="00CC14FA" w:rsidRPr="002332CF">
        <w:rPr>
          <w:rFonts w:ascii="Times New Roman" w:hAnsi="Times New Roman" w:cs="Times New Roman"/>
          <w:sz w:val="24"/>
          <w:szCs w:val="24"/>
          <w:lang w:val="en"/>
        </w:rPr>
        <w:t>at, the idea of piano recital was also invented by Liszt.</w:t>
      </w:r>
      <w:r w:rsidR="00172F84" w:rsidRPr="002332CF">
        <w:rPr>
          <w:rStyle w:val="FootnoteReference"/>
          <w:rFonts w:ascii="Times New Roman" w:hAnsi="Times New Roman" w:cs="Times New Roman"/>
          <w:sz w:val="24"/>
          <w:szCs w:val="24"/>
          <w:lang w:val="en"/>
        </w:rPr>
        <w:footnoteReference w:id="3"/>
      </w:r>
      <w:r w:rsidR="00CC14FA" w:rsidRPr="002332CF">
        <w:rPr>
          <w:rFonts w:ascii="Times New Roman" w:hAnsi="Times New Roman" w:cs="Times New Roman"/>
          <w:sz w:val="24"/>
          <w:szCs w:val="24"/>
          <w:lang w:val="en"/>
        </w:rPr>
        <w:t xml:space="preserve"> </w:t>
      </w:r>
      <w:r w:rsidR="00A9203F" w:rsidRPr="002332CF">
        <w:rPr>
          <w:rFonts w:ascii="Times New Roman" w:hAnsi="Times New Roman" w:cs="Times New Roman"/>
          <w:sz w:val="24"/>
          <w:szCs w:val="24"/>
          <w:lang w:val="en"/>
        </w:rPr>
        <w:t>This essay will talk about</w:t>
      </w:r>
      <w:r w:rsidR="00AC674C" w:rsidRPr="002332CF">
        <w:rPr>
          <w:rFonts w:ascii="Times New Roman" w:hAnsi="Times New Roman" w:cs="Times New Roman"/>
          <w:sz w:val="24"/>
          <w:szCs w:val="24"/>
          <w:lang w:val="en"/>
        </w:rPr>
        <w:t xml:space="preserve"> Liszt’s </w:t>
      </w:r>
      <w:r w:rsidR="00866599" w:rsidRPr="002332CF">
        <w:rPr>
          <w:rFonts w:ascii="Times New Roman" w:hAnsi="Times New Roman" w:cs="Times New Roman"/>
          <w:sz w:val="24"/>
          <w:szCs w:val="24"/>
          <w:lang w:val="en"/>
        </w:rPr>
        <w:t xml:space="preserve">three significant aspects of the musical style and creative aesthetic, which are </w:t>
      </w:r>
      <w:r w:rsidR="00C817EC" w:rsidRPr="002332CF">
        <w:rPr>
          <w:rFonts w:ascii="Times New Roman" w:hAnsi="Times New Roman" w:cs="Times New Roman"/>
          <w:sz w:val="24"/>
          <w:szCs w:val="24"/>
          <w:lang w:val="en"/>
        </w:rPr>
        <w:t xml:space="preserve">virtuosity, </w:t>
      </w:r>
      <w:r w:rsidR="00FF4766" w:rsidRPr="002332CF">
        <w:rPr>
          <w:rFonts w:ascii="Times New Roman" w:hAnsi="Times New Roman" w:cs="Times New Roman"/>
          <w:sz w:val="24"/>
          <w:szCs w:val="24"/>
          <w:lang w:val="en"/>
        </w:rPr>
        <w:t>nationalism,</w:t>
      </w:r>
      <w:r w:rsidR="00C817EC" w:rsidRPr="002332CF">
        <w:rPr>
          <w:rFonts w:ascii="Times New Roman" w:hAnsi="Times New Roman" w:cs="Times New Roman"/>
          <w:sz w:val="24"/>
          <w:szCs w:val="24"/>
          <w:lang w:val="en"/>
        </w:rPr>
        <w:t xml:space="preserve"> and symphonic poem.</w:t>
      </w:r>
    </w:p>
    <w:p w14:paraId="1514FD1E" w14:textId="77777777" w:rsidR="002332CF" w:rsidRDefault="002332CF" w:rsidP="00934464">
      <w:pPr>
        <w:spacing w:line="360" w:lineRule="auto"/>
        <w:ind w:firstLine="720"/>
        <w:rPr>
          <w:rFonts w:ascii="Times New Roman" w:hAnsi="Times New Roman" w:cs="Times New Roman"/>
          <w:sz w:val="24"/>
          <w:szCs w:val="24"/>
          <w:lang w:val="en"/>
        </w:rPr>
      </w:pPr>
    </w:p>
    <w:p w14:paraId="076F013D" w14:textId="6973A886" w:rsidR="00090507" w:rsidRPr="002332CF" w:rsidRDefault="00542CF7" w:rsidP="00934464">
      <w:pPr>
        <w:spacing w:line="360" w:lineRule="auto"/>
        <w:ind w:firstLine="720"/>
        <w:rPr>
          <w:rFonts w:ascii="Times New Roman" w:hAnsi="Times New Roman" w:cs="Times New Roman"/>
          <w:sz w:val="24"/>
          <w:szCs w:val="24"/>
          <w:lang w:val="en"/>
        </w:rPr>
      </w:pPr>
      <w:r w:rsidRPr="002332CF">
        <w:rPr>
          <w:rFonts w:ascii="Times New Roman" w:hAnsi="Times New Roman" w:cs="Times New Roman"/>
          <w:sz w:val="24"/>
          <w:szCs w:val="24"/>
          <w:lang w:val="en"/>
        </w:rPr>
        <w:t>Some people</w:t>
      </w:r>
      <w:r w:rsidR="005D3B09" w:rsidRPr="002332CF">
        <w:rPr>
          <w:rFonts w:ascii="Times New Roman" w:hAnsi="Times New Roman" w:cs="Times New Roman"/>
          <w:sz w:val="24"/>
          <w:szCs w:val="24"/>
          <w:lang w:val="en"/>
        </w:rPr>
        <w:t xml:space="preserve"> argue</w:t>
      </w:r>
      <w:r w:rsidR="006540DD" w:rsidRPr="002332CF">
        <w:rPr>
          <w:rFonts w:ascii="Times New Roman" w:hAnsi="Times New Roman" w:cs="Times New Roman"/>
          <w:sz w:val="24"/>
          <w:szCs w:val="24"/>
          <w:lang w:val="en"/>
        </w:rPr>
        <w:t xml:space="preserve"> that Liszt was the first</w:t>
      </w:r>
      <w:r w:rsidRPr="002332CF">
        <w:rPr>
          <w:rFonts w:ascii="Times New Roman" w:hAnsi="Times New Roman" w:cs="Times New Roman"/>
          <w:sz w:val="24"/>
          <w:szCs w:val="24"/>
          <w:lang w:val="en"/>
        </w:rPr>
        <w:t xml:space="preserve"> who evoked the idea of dark and mad virtuosity</w:t>
      </w:r>
      <w:r w:rsidR="00870D15" w:rsidRPr="002332CF">
        <w:rPr>
          <w:rFonts w:ascii="Times New Roman" w:hAnsi="Times New Roman" w:cs="Times New Roman"/>
          <w:sz w:val="24"/>
          <w:szCs w:val="24"/>
          <w:lang w:val="en"/>
        </w:rPr>
        <w:t xml:space="preserve"> of the age</w:t>
      </w:r>
      <w:r w:rsidRPr="002332CF">
        <w:rPr>
          <w:rFonts w:ascii="Times New Roman" w:hAnsi="Times New Roman" w:cs="Times New Roman"/>
          <w:sz w:val="24"/>
          <w:szCs w:val="24"/>
          <w:lang w:val="en"/>
        </w:rPr>
        <w:t>, in fact he was not</w:t>
      </w:r>
      <w:r w:rsidR="007064B7" w:rsidRPr="002332CF">
        <w:rPr>
          <w:rFonts w:ascii="Times New Roman" w:hAnsi="Times New Roman" w:cs="Times New Roman"/>
          <w:sz w:val="24"/>
          <w:szCs w:val="24"/>
          <w:lang w:val="en"/>
        </w:rPr>
        <w:t xml:space="preserve">. </w:t>
      </w:r>
      <w:proofErr w:type="spellStart"/>
      <w:r w:rsidR="00933EBC" w:rsidRPr="002332CF">
        <w:rPr>
          <w:rFonts w:ascii="Times New Roman" w:hAnsi="Times New Roman" w:cs="Times New Roman"/>
          <w:sz w:val="24"/>
          <w:szCs w:val="24"/>
          <w:lang w:val="en"/>
        </w:rPr>
        <w:t>Niccolò</w:t>
      </w:r>
      <w:proofErr w:type="spellEnd"/>
      <w:r w:rsidR="00933EBC" w:rsidRPr="002332CF">
        <w:rPr>
          <w:rFonts w:ascii="Times New Roman" w:hAnsi="Times New Roman" w:cs="Times New Roman"/>
          <w:sz w:val="24"/>
          <w:szCs w:val="24"/>
          <w:lang w:val="en"/>
        </w:rPr>
        <w:t xml:space="preserve"> Paganini</w:t>
      </w:r>
      <w:r w:rsidRPr="002332CF">
        <w:rPr>
          <w:rFonts w:ascii="Times New Roman" w:hAnsi="Times New Roman" w:cs="Times New Roman"/>
          <w:sz w:val="24"/>
          <w:szCs w:val="24"/>
          <w:lang w:val="en"/>
        </w:rPr>
        <w:t xml:space="preserve"> wa</w:t>
      </w:r>
      <w:r w:rsidR="00933EBC" w:rsidRPr="002332CF">
        <w:rPr>
          <w:rFonts w:ascii="Times New Roman" w:hAnsi="Times New Roman" w:cs="Times New Roman"/>
          <w:sz w:val="24"/>
          <w:szCs w:val="24"/>
          <w:lang w:val="en"/>
        </w:rPr>
        <w:t>s the most important person</w:t>
      </w:r>
      <w:r w:rsidRPr="002332CF">
        <w:rPr>
          <w:rFonts w:ascii="Times New Roman" w:hAnsi="Times New Roman" w:cs="Times New Roman"/>
          <w:sz w:val="24"/>
          <w:szCs w:val="24"/>
          <w:lang w:val="en"/>
        </w:rPr>
        <w:t xml:space="preserve"> who inspired</w:t>
      </w:r>
      <w:r w:rsidR="00933EBC" w:rsidRPr="002332CF">
        <w:rPr>
          <w:rFonts w:ascii="Times New Roman" w:hAnsi="Times New Roman" w:cs="Times New Roman"/>
          <w:sz w:val="24"/>
          <w:szCs w:val="24"/>
          <w:lang w:val="en"/>
        </w:rPr>
        <w:t xml:space="preserve"> </w:t>
      </w:r>
      <w:r w:rsidR="00F1532E" w:rsidRPr="002332CF">
        <w:rPr>
          <w:rFonts w:ascii="Times New Roman" w:hAnsi="Times New Roman" w:cs="Times New Roman"/>
          <w:sz w:val="24"/>
          <w:szCs w:val="24"/>
          <w:lang w:val="en"/>
        </w:rPr>
        <w:t>Liszt</w:t>
      </w:r>
      <w:r w:rsidRPr="002332CF">
        <w:rPr>
          <w:rFonts w:ascii="Times New Roman" w:hAnsi="Times New Roman" w:cs="Times New Roman"/>
          <w:sz w:val="24"/>
          <w:szCs w:val="24"/>
          <w:lang w:val="en"/>
        </w:rPr>
        <w:t>, as a violinist</w:t>
      </w:r>
      <w:r w:rsidR="00A0366C" w:rsidRPr="002332CF">
        <w:rPr>
          <w:rFonts w:ascii="Times New Roman" w:hAnsi="Times New Roman" w:cs="Times New Roman"/>
          <w:sz w:val="24"/>
          <w:szCs w:val="24"/>
          <w:lang w:val="en"/>
        </w:rPr>
        <w:t>.</w:t>
      </w:r>
      <w:r w:rsidR="00933EBC" w:rsidRPr="002332CF">
        <w:rPr>
          <w:rFonts w:ascii="Times New Roman" w:hAnsi="Times New Roman" w:cs="Times New Roman"/>
          <w:sz w:val="24"/>
          <w:szCs w:val="24"/>
          <w:lang w:val="en"/>
        </w:rPr>
        <w:t xml:space="preserve"> In</w:t>
      </w:r>
      <w:r w:rsidR="009352A3" w:rsidRPr="002332CF">
        <w:rPr>
          <w:rFonts w:ascii="Times New Roman" w:hAnsi="Times New Roman" w:cs="Times New Roman"/>
          <w:sz w:val="24"/>
          <w:szCs w:val="24"/>
          <w:lang w:val="en"/>
        </w:rPr>
        <w:t xml:space="preserve"> April</w:t>
      </w:r>
      <w:r w:rsidR="00933EBC" w:rsidRPr="002332CF">
        <w:rPr>
          <w:rFonts w:ascii="Times New Roman" w:hAnsi="Times New Roman" w:cs="Times New Roman"/>
          <w:sz w:val="24"/>
          <w:szCs w:val="24"/>
          <w:lang w:val="en"/>
        </w:rPr>
        <w:t xml:space="preserve"> </w:t>
      </w:r>
      <w:r w:rsidR="009352A3" w:rsidRPr="002332CF">
        <w:rPr>
          <w:rFonts w:ascii="Times New Roman" w:hAnsi="Times New Roman" w:cs="Times New Roman"/>
          <w:sz w:val="24"/>
          <w:szCs w:val="24"/>
          <w:lang w:val="en"/>
        </w:rPr>
        <w:t>1832</w:t>
      </w:r>
      <w:r w:rsidR="00F1532E" w:rsidRPr="002332CF">
        <w:rPr>
          <w:rFonts w:ascii="Times New Roman" w:hAnsi="Times New Roman" w:cs="Times New Roman"/>
          <w:sz w:val="24"/>
          <w:szCs w:val="24"/>
          <w:lang w:val="en"/>
        </w:rPr>
        <w:t>, Liszt</w:t>
      </w:r>
      <w:r w:rsidR="009352A3" w:rsidRPr="002332CF">
        <w:rPr>
          <w:rFonts w:ascii="Times New Roman" w:hAnsi="Times New Roman" w:cs="Times New Roman"/>
          <w:sz w:val="24"/>
          <w:szCs w:val="24"/>
          <w:lang w:val="en"/>
        </w:rPr>
        <w:t xml:space="preserve"> attended Paganini’s concert</w:t>
      </w:r>
      <w:r w:rsidRPr="002332CF">
        <w:rPr>
          <w:rFonts w:ascii="Times New Roman" w:hAnsi="Times New Roman" w:cs="Times New Roman"/>
          <w:sz w:val="24"/>
          <w:szCs w:val="24"/>
          <w:lang w:val="en"/>
        </w:rPr>
        <w:t xml:space="preserve"> in Paris, he was amazed</w:t>
      </w:r>
      <w:r w:rsidR="007064B7" w:rsidRPr="002332CF">
        <w:rPr>
          <w:rFonts w:ascii="Times New Roman" w:hAnsi="Times New Roman" w:cs="Times New Roman"/>
          <w:sz w:val="24"/>
          <w:szCs w:val="24"/>
          <w:lang w:val="en"/>
        </w:rPr>
        <w:t xml:space="preserve"> by Paganini’s playing and </w:t>
      </w:r>
      <w:r w:rsidR="00F1532E" w:rsidRPr="002332CF">
        <w:rPr>
          <w:rFonts w:ascii="Times New Roman" w:hAnsi="Times New Roman" w:cs="Times New Roman"/>
          <w:sz w:val="24"/>
          <w:szCs w:val="24"/>
          <w:lang w:val="en"/>
        </w:rPr>
        <w:t>dete</w:t>
      </w:r>
      <w:r w:rsidR="009352A3" w:rsidRPr="002332CF">
        <w:rPr>
          <w:rFonts w:ascii="Times New Roman" w:hAnsi="Times New Roman" w:cs="Times New Roman"/>
          <w:sz w:val="24"/>
          <w:szCs w:val="24"/>
          <w:lang w:val="en"/>
        </w:rPr>
        <w:t>rmined to transfer Paganini</w:t>
      </w:r>
      <w:r w:rsidR="00F1532E" w:rsidRPr="002332CF">
        <w:rPr>
          <w:rFonts w:ascii="Times New Roman" w:hAnsi="Times New Roman" w:cs="Times New Roman"/>
          <w:sz w:val="24"/>
          <w:szCs w:val="24"/>
          <w:lang w:val="en"/>
        </w:rPr>
        <w:t>'s style of virtuosity to the keyboard.</w:t>
      </w:r>
      <w:r w:rsidR="009352A3" w:rsidRPr="002332CF">
        <w:rPr>
          <w:rStyle w:val="FootnoteReference"/>
          <w:rFonts w:ascii="Times New Roman" w:hAnsi="Times New Roman" w:cs="Times New Roman"/>
          <w:sz w:val="24"/>
          <w:szCs w:val="24"/>
          <w:lang w:val="en"/>
        </w:rPr>
        <w:footnoteReference w:id="4"/>
      </w:r>
      <w:r w:rsidR="006F7D7B" w:rsidRPr="002332CF">
        <w:rPr>
          <w:rFonts w:ascii="Times New Roman" w:hAnsi="Times New Roman" w:cs="Times New Roman"/>
          <w:sz w:val="24"/>
          <w:szCs w:val="24"/>
          <w:lang w:val="en"/>
        </w:rPr>
        <w:t xml:space="preserve"> </w:t>
      </w:r>
      <w:r w:rsidR="004D7660" w:rsidRPr="002332CF">
        <w:rPr>
          <w:rFonts w:ascii="Times New Roman" w:hAnsi="Times New Roman" w:cs="Times New Roman"/>
          <w:sz w:val="24"/>
          <w:szCs w:val="24"/>
          <w:lang w:val="en"/>
        </w:rPr>
        <w:t>Liszt made an unprecedented breakthrough in piano technique during the 1830s and 40s</w:t>
      </w:r>
      <w:r w:rsidR="004E7E36" w:rsidRPr="002332CF">
        <w:rPr>
          <w:rFonts w:ascii="Times New Roman" w:hAnsi="Times New Roman" w:cs="Times New Roman"/>
          <w:sz w:val="24"/>
          <w:szCs w:val="24"/>
          <w:lang w:val="en"/>
        </w:rPr>
        <w:t>, this</w:t>
      </w:r>
      <w:r w:rsidR="00A0366C" w:rsidRPr="002332CF">
        <w:rPr>
          <w:rFonts w:ascii="Times New Roman" w:hAnsi="Times New Roman" w:cs="Times New Roman"/>
          <w:sz w:val="24"/>
          <w:szCs w:val="24"/>
          <w:lang w:val="en"/>
        </w:rPr>
        <w:t xml:space="preserve"> breakthrough </w:t>
      </w:r>
      <w:r w:rsidR="004E7E36" w:rsidRPr="002332CF">
        <w:rPr>
          <w:rFonts w:ascii="Times New Roman" w:hAnsi="Times New Roman" w:cs="Times New Roman"/>
          <w:sz w:val="24"/>
          <w:szCs w:val="24"/>
          <w:lang w:val="en"/>
        </w:rPr>
        <w:t>presented</w:t>
      </w:r>
      <w:r w:rsidR="00A0366C" w:rsidRPr="002332CF">
        <w:rPr>
          <w:rFonts w:ascii="Times New Roman" w:hAnsi="Times New Roman" w:cs="Times New Roman"/>
          <w:sz w:val="24"/>
          <w:szCs w:val="24"/>
          <w:lang w:val="en"/>
        </w:rPr>
        <w:t xml:space="preserve"> a rang</w:t>
      </w:r>
      <w:r w:rsidR="004E7E36" w:rsidRPr="002332CF">
        <w:rPr>
          <w:rFonts w:ascii="Times New Roman" w:hAnsi="Times New Roman" w:cs="Times New Roman"/>
          <w:sz w:val="24"/>
          <w:szCs w:val="24"/>
          <w:lang w:val="en"/>
        </w:rPr>
        <w:t>e of new technical and expressive possibilities.</w:t>
      </w:r>
      <w:r w:rsidR="004E7E36" w:rsidRPr="002332CF">
        <w:rPr>
          <w:rStyle w:val="FootnoteReference"/>
          <w:rFonts w:ascii="Times New Roman" w:hAnsi="Times New Roman" w:cs="Times New Roman"/>
          <w:sz w:val="24"/>
          <w:szCs w:val="24"/>
          <w:lang w:val="en"/>
        </w:rPr>
        <w:footnoteReference w:id="5"/>
      </w:r>
      <w:r w:rsidR="004E7E36" w:rsidRPr="002332CF">
        <w:rPr>
          <w:rFonts w:ascii="Times New Roman" w:hAnsi="Times New Roman" w:cs="Times New Roman"/>
          <w:sz w:val="24"/>
          <w:szCs w:val="24"/>
          <w:lang w:val="en"/>
        </w:rPr>
        <w:t xml:space="preserve"> Moreover, the evolution of the instrument is also </w:t>
      </w:r>
      <w:r w:rsidR="005D3B09" w:rsidRPr="002332CF">
        <w:rPr>
          <w:rFonts w:ascii="Times New Roman" w:hAnsi="Times New Roman" w:cs="Times New Roman"/>
          <w:sz w:val="24"/>
          <w:szCs w:val="24"/>
          <w:lang w:val="en"/>
        </w:rPr>
        <w:t>a significant</w:t>
      </w:r>
      <w:r w:rsidR="004E7E36" w:rsidRPr="002332CF">
        <w:rPr>
          <w:rFonts w:ascii="Times New Roman" w:hAnsi="Times New Roman" w:cs="Times New Roman"/>
          <w:sz w:val="24"/>
          <w:szCs w:val="24"/>
          <w:lang w:val="en"/>
        </w:rPr>
        <w:t xml:space="preserve"> factor</w:t>
      </w:r>
      <w:r w:rsidR="007064B7" w:rsidRPr="002332CF">
        <w:rPr>
          <w:rFonts w:ascii="Times New Roman" w:hAnsi="Times New Roman" w:cs="Times New Roman"/>
          <w:sz w:val="24"/>
          <w:szCs w:val="24"/>
          <w:lang w:val="en"/>
        </w:rPr>
        <w:t xml:space="preserve"> to Liszt’s virtuosity</w:t>
      </w:r>
      <w:r w:rsidR="004E7E36" w:rsidRPr="002332CF">
        <w:rPr>
          <w:rFonts w:ascii="Times New Roman" w:hAnsi="Times New Roman" w:cs="Times New Roman"/>
          <w:sz w:val="24"/>
          <w:szCs w:val="24"/>
          <w:lang w:val="en"/>
        </w:rPr>
        <w:t>.</w:t>
      </w:r>
      <w:r w:rsidR="004E7E36" w:rsidRPr="002332CF">
        <w:rPr>
          <w:rStyle w:val="FootnoteReference"/>
          <w:rFonts w:ascii="Times New Roman" w:hAnsi="Times New Roman" w:cs="Times New Roman"/>
          <w:sz w:val="24"/>
          <w:szCs w:val="24"/>
          <w:lang w:val="en"/>
        </w:rPr>
        <w:footnoteReference w:id="6"/>
      </w:r>
      <w:r w:rsidR="007064B7" w:rsidRPr="002332CF">
        <w:rPr>
          <w:rFonts w:ascii="Times New Roman" w:hAnsi="Times New Roman" w:cs="Times New Roman"/>
          <w:sz w:val="24"/>
          <w:szCs w:val="24"/>
          <w:lang w:val="en"/>
        </w:rPr>
        <w:t xml:space="preserve"> Because of instrument’</w:t>
      </w:r>
      <w:r w:rsidR="004E7E36" w:rsidRPr="002332CF">
        <w:rPr>
          <w:rFonts w:ascii="Times New Roman" w:hAnsi="Times New Roman" w:cs="Times New Roman"/>
          <w:sz w:val="24"/>
          <w:szCs w:val="24"/>
          <w:lang w:val="en"/>
        </w:rPr>
        <w:t>s greater</w:t>
      </w:r>
      <w:r w:rsidR="007064B7" w:rsidRPr="002332CF">
        <w:rPr>
          <w:rFonts w:ascii="Times New Roman" w:hAnsi="Times New Roman" w:cs="Times New Roman"/>
          <w:sz w:val="24"/>
          <w:szCs w:val="24"/>
          <w:lang w:val="en"/>
        </w:rPr>
        <w:t xml:space="preserve"> strength, </w:t>
      </w:r>
      <w:r w:rsidR="004E7E36" w:rsidRPr="002332CF">
        <w:rPr>
          <w:rFonts w:ascii="Times New Roman" w:hAnsi="Times New Roman" w:cs="Times New Roman"/>
          <w:sz w:val="24"/>
          <w:szCs w:val="24"/>
          <w:lang w:val="en"/>
        </w:rPr>
        <w:t>bigger sound and wider dynamic range,</w:t>
      </w:r>
      <w:r w:rsidR="00D52F6A" w:rsidRPr="002332CF">
        <w:rPr>
          <w:rFonts w:ascii="Times New Roman" w:hAnsi="Times New Roman" w:cs="Times New Roman"/>
          <w:sz w:val="24"/>
          <w:szCs w:val="24"/>
          <w:lang w:val="en"/>
        </w:rPr>
        <w:t xml:space="preserve"> allowed to develop more possibilities</w:t>
      </w:r>
      <w:r w:rsidR="004E7E36" w:rsidRPr="002332CF">
        <w:rPr>
          <w:rFonts w:ascii="Times New Roman" w:hAnsi="Times New Roman" w:cs="Times New Roman"/>
          <w:sz w:val="24"/>
          <w:szCs w:val="24"/>
          <w:lang w:val="en"/>
        </w:rPr>
        <w:t>.</w:t>
      </w:r>
      <w:r w:rsidR="004E7E36" w:rsidRPr="002332CF">
        <w:rPr>
          <w:rStyle w:val="FootnoteReference"/>
          <w:rFonts w:ascii="Times New Roman" w:hAnsi="Times New Roman" w:cs="Times New Roman"/>
          <w:sz w:val="24"/>
          <w:szCs w:val="24"/>
          <w:lang w:val="en"/>
        </w:rPr>
        <w:footnoteReference w:id="7"/>
      </w:r>
      <w:r w:rsidR="00257745" w:rsidRPr="002332CF">
        <w:rPr>
          <w:rFonts w:ascii="Times New Roman" w:hAnsi="Times New Roman" w:cs="Times New Roman"/>
          <w:sz w:val="24"/>
          <w:szCs w:val="24"/>
          <w:lang w:val="en"/>
        </w:rPr>
        <w:t xml:space="preserve"> </w:t>
      </w:r>
    </w:p>
    <w:p w14:paraId="3EFEEA4B" w14:textId="041F1439" w:rsidR="007E3F5D" w:rsidRPr="002332CF" w:rsidRDefault="00542CF7" w:rsidP="004E3698">
      <w:pPr>
        <w:spacing w:line="360" w:lineRule="auto"/>
        <w:ind w:firstLine="720"/>
        <w:rPr>
          <w:rFonts w:ascii="Times New Roman" w:hAnsi="Times New Roman" w:cs="Times New Roman"/>
          <w:sz w:val="24"/>
          <w:szCs w:val="24"/>
          <w:lang w:val="en"/>
        </w:rPr>
      </w:pPr>
      <w:r w:rsidRPr="002332CF">
        <w:rPr>
          <w:rFonts w:ascii="Times New Roman" w:hAnsi="Times New Roman" w:cs="Times New Roman"/>
          <w:sz w:val="24"/>
          <w:szCs w:val="24"/>
          <w:lang w:val="en"/>
        </w:rPr>
        <w:t>For building up the virtuosity, Liszt</w:t>
      </w:r>
      <w:r w:rsidR="009550D0" w:rsidRPr="002332CF">
        <w:rPr>
          <w:rFonts w:ascii="Times New Roman" w:hAnsi="Times New Roman" w:cs="Times New Roman"/>
          <w:sz w:val="24"/>
          <w:szCs w:val="24"/>
          <w:lang w:val="en"/>
        </w:rPr>
        <w:t xml:space="preserve"> spent most</w:t>
      </w:r>
      <w:r w:rsidR="00257745" w:rsidRPr="002332CF">
        <w:rPr>
          <w:rFonts w:ascii="Times New Roman" w:hAnsi="Times New Roman" w:cs="Times New Roman"/>
          <w:sz w:val="24"/>
          <w:szCs w:val="24"/>
          <w:lang w:val="en"/>
        </w:rPr>
        <w:t xml:space="preserve"> of </w:t>
      </w:r>
      <w:r w:rsidR="009550D0" w:rsidRPr="002332CF">
        <w:rPr>
          <w:rFonts w:ascii="Times New Roman" w:hAnsi="Times New Roman" w:cs="Times New Roman"/>
          <w:sz w:val="24"/>
          <w:szCs w:val="24"/>
          <w:lang w:val="en"/>
        </w:rPr>
        <w:t xml:space="preserve">the </w:t>
      </w:r>
      <w:r w:rsidR="00257745" w:rsidRPr="002332CF">
        <w:rPr>
          <w:rFonts w:ascii="Times New Roman" w:hAnsi="Times New Roman" w:cs="Times New Roman"/>
          <w:sz w:val="24"/>
          <w:szCs w:val="24"/>
          <w:lang w:val="en"/>
        </w:rPr>
        <w:t>time on</w:t>
      </w:r>
      <w:r w:rsidR="00F23FED" w:rsidRPr="002332CF">
        <w:rPr>
          <w:rFonts w:ascii="Times New Roman" w:hAnsi="Times New Roman" w:cs="Times New Roman"/>
          <w:sz w:val="24"/>
          <w:szCs w:val="24"/>
          <w:lang w:val="en"/>
        </w:rPr>
        <w:t xml:space="preserve"> endurance</w:t>
      </w:r>
      <w:r w:rsidR="00257745" w:rsidRPr="002332CF">
        <w:rPr>
          <w:rFonts w:ascii="Times New Roman" w:hAnsi="Times New Roman" w:cs="Times New Roman"/>
          <w:sz w:val="24"/>
          <w:szCs w:val="24"/>
          <w:lang w:val="en"/>
        </w:rPr>
        <w:t xml:space="preserve"> exercises</w:t>
      </w:r>
      <w:r w:rsidRPr="002332CF">
        <w:rPr>
          <w:rFonts w:ascii="Times New Roman" w:hAnsi="Times New Roman" w:cs="Times New Roman"/>
          <w:sz w:val="24"/>
          <w:szCs w:val="24"/>
          <w:lang w:val="en"/>
        </w:rPr>
        <w:t xml:space="preserve"> in his practice</w:t>
      </w:r>
      <w:r w:rsidR="00257745" w:rsidRPr="002332CF">
        <w:rPr>
          <w:rFonts w:ascii="Times New Roman" w:hAnsi="Times New Roman" w:cs="Times New Roman"/>
          <w:sz w:val="24"/>
          <w:szCs w:val="24"/>
          <w:lang w:val="en"/>
        </w:rPr>
        <w:t>, such as scales, arpeggios, trills, and repeated notes.</w:t>
      </w:r>
      <w:r w:rsidR="00F276AD" w:rsidRPr="002332CF">
        <w:rPr>
          <w:rStyle w:val="FootnoteReference"/>
          <w:rFonts w:ascii="Times New Roman" w:hAnsi="Times New Roman" w:cs="Times New Roman"/>
          <w:sz w:val="24"/>
          <w:szCs w:val="24"/>
          <w:lang w:val="en"/>
        </w:rPr>
        <w:footnoteReference w:id="8"/>
      </w:r>
      <w:r w:rsidR="00F276AD" w:rsidRPr="002332CF">
        <w:rPr>
          <w:rFonts w:ascii="Times New Roman" w:hAnsi="Times New Roman" w:cs="Times New Roman"/>
          <w:sz w:val="24"/>
          <w:szCs w:val="24"/>
          <w:lang w:val="en"/>
        </w:rPr>
        <w:t xml:space="preserve"> </w:t>
      </w:r>
      <w:r w:rsidR="00870D15" w:rsidRPr="002332CF">
        <w:rPr>
          <w:rFonts w:ascii="Times New Roman" w:hAnsi="Times New Roman" w:cs="Times New Roman"/>
          <w:sz w:val="24"/>
          <w:szCs w:val="24"/>
          <w:lang w:val="en"/>
        </w:rPr>
        <w:t xml:space="preserve">However, </w:t>
      </w:r>
      <w:r w:rsidR="009D7678" w:rsidRPr="002332CF">
        <w:rPr>
          <w:rFonts w:ascii="Times New Roman" w:hAnsi="Times New Roman" w:cs="Times New Roman"/>
          <w:sz w:val="24"/>
          <w:szCs w:val="24"/>
          <w:lang w:val="en"/>
        </w:rPr>
        <w:t xml:space="preserve">Liszt did </w:t>
      </w:r>
      <w:r w:rsidR="00DA1216" w:rsidRPr="002332CF">
        <w:rPr>
          <w:rFonts w:ascii="Times New Roman" w:hAnsi="Times New Roman" w:cs="Times New Roman"/>
          <w:sz w:val="24"/>
          <w:szCs w:val="24"/>
          <w:lang w:val="en"/>
        </w:rPr>
        <w:t>something more</w:t>
      </w:r>
      <w:r w:rsidR="009D7678" w:rsidRPr="002332CF">
        <w:rPr>
          <w:rFonts w:ascii="Times New Roman" w:hAnsi="Times New Roman" w:cs="Times New Roman"/>
          <w:sz w:val="24"/>
          <w:szCs w:val="24"/>
          <w:lang w:val="en"/>
        </w:rPr>
        <w:t xml:space="preserve"> than that, he also</w:t>
      </w:r>
      <w:r w:rsidR="004437CE" w:rsidRPr="002332CF">
        <w:rPr>
          <w:rFonts w:ascii="Times New Roman" w:hAnsi="Times New Roman" w:cs="Times New Roman"/>
          <w:sz w:val="24"/>
          <w:szCs w:val="24"/>
          <w:lang w:val="en"/>
        </w:rPr>
        <w:t xml:space="preserve"> introduced</w:t>
      </w:r>
      <w:r w:rsidR="009D7678" w:rsidRPr="002332CF">
        <w:rPr>
          <w:rFonts w:ascii="Times New Roman" w:hAnsi="Times New Roman" w:cs="Times New Roman"/>
          <w:sz w:val="24"/>
          <w:szCs w:val="24"/>
          <w:lang w:val="en"/>
        </w:rPr>
        <w:t xml:space="preserve"> some unusual twists</w:t>
      </w:r>
      <w:r w:rsidR="00EF5AB2" w:rsidRPr="002332CF">
        <w:rPr>
          <w:rFonts w:ascii="Times New Roman" w:hAnsi="Times New Roman" w:cs="Times New Roman"/>
          <w:sz w:val="24"/>
          <w:szCs w:val="24"/>
          <w:lang w:val="en"/>
        </w:rPr>
        <w:t>, hand-changings, and</w:t>
      </w:r>
      <w:r w:rsidR="00DA1216" w:rsidRPr="002332CF">
        <w:rPr>
          <w:rFonts w:ascii="Times New Roman" w:hAnsi="Times New Roman" w:cs="Times New Roman"/>
          <w:sz w:val="24"/>
          <w:szCs w:val="24"/>
          <w:lang w:val="en"/>
        </w:rPr>
        <w:t xml:space="preserve"> fingerings</w:t>
      </w:r>
      <w:r w:rsidR="00EF5AB2" w:rsidRPr="002332CF">
        <w:rPr>
          <w:rFonts w:ascii="Times New Roman" w:hAnsi="Times New Roman" w:cs="Times New Roman"/>
          <w:sz w:val="24"/>
          <w:szCs w:val="24"/>
          <w:lang w:val="en"/>
        </w:rPr>
        <w:t xml:space="preserve"> in his “Tech</w:t>
      </w:r>
      <w:r w:rsidR="00E21A4E" w:rsidRPr="002332CF">
        <w:rPr>
          <w:rFonts w:ascii="Times New Roman" w:hAnsi="Times New Roman" w:cs="Times New Roman"/>
          <w:sz w:val="24"/>
          <w:szCs w:val="24"/>
          <w:lang w:val="en"/>
        </w:rPr>
        <w:t>nical Exercises</w:t>
      </w:r>
      <w:r w:rsidR="00EF5AB2" w:rsidRPr="002332CF">
        <w:rPr>
          <w:rFonts w:ascii="Times New Roman" w:hAnsi="Times New Roman" w:cs="Times New Roman"/>
          <w:sz w:val="24"/>
          <w:szCs w:val="24"/>
          <w:lang w:val="en"/>
        </w:rPr>
        <w:t>”</w:t>
      </w:r>
      <w:r w:rsidR="009D7678" w:rsidRPr="002332CF">
        <w:rPr>
          <w:rFonts w:ascii="Times New Roman" w:hAnsi="Times New Roman" w:cs="Times New Roman"/>
          <w:sz w:val="24"/>
          <w:szCs w:val="24"/>
          <w:lang w:val="en"/>
        </w:rPr>
        <w:t>.</w:t>
      </w:r>
      <w:r w:rsidR="009D7678" w:rsidRPr="002332CF">
        <w:rPr>
          <w:rStyle w:val="FootnoteReference"/>
          <w:rFonts w:ascii="Times New Roman" w:hAnsi="Times New Roman" w:cs="Times New Roman"/>
          <w:sz w:val="24"/>
          <w:szCs w:val="24"/>
          <w:lang w:val="en"/>
        </w:rPr>
        <w:footnoteReference w:id="9"/>
      </w:r>
      <w:r w:rsidR="009D7678" w:rsidRPr="002332CF">
        <w:rPr>
          <w:rFonts w:ascii="Times New Roman" w:hAnsi="Times New Roman" w:cs="Times New Roman"/>
          <w:sz w:val="24"/>
          <w:szCs w:val="24"/>
          <w:lang w:val="en"/>
        </w:rPr>
        <w:t xml:space="preserve"> </w:t>
      </w:r>
      <w:r w:rsidR="00E67750" w:rsidRPr="002332CF">
        <w:rPr>
          <w:rFonts w:ascii="Times New Roman" w:hAnsi="Times New Roman" w:cs="Times New Roman"/>
          <w:sz w:val="24"/>
          <w:szCs w:val="24"/>
          <w:lang w:val="en"/>
        </w:rPr>
        <w:t>The “</w:t>
      </w:r>
      <w:r w:rsidR="00E21A4E" w:rsidRPr="002332CF">
        <w:rPr>
          <w:rFonts w:ascii="Times New Roman" w:hAnsi="Times New Roman" w:cs="Times New Roman"/>
          <w:sz w:val="24"/>
          <w:szCs w:val="24"/>
          <w:lang w:val="en"/>
        </w:rPr>
        <w:t>Technical Exercises</w:t>
      </w:r>
      <w:r w:rsidR="00E67750" w:rsidRPr="002332CF">
        <w:rPr>
          <w:rFonts w:ascii="Times New Roman" w:hAnsi="Times New Roman" w:cs="Times New Roman"/>
          <w:sz w:val="24"/>
          <w:szCs w:val="24"/>
          <w:lang w:val="en"/>
        </w:rPr>
        <w:t>” were</w:t>
      </w:r>
      <w:r w:rsidR="009D1EEE" w:rsidRPr="002332CF">
        <w:rPr>
          <w:rFonts w:ascii="Times New Roman" w:hAnsi="Times New Roman" w:cs="Times New Roman"/>
          <w:sz w:val="24"/>
          <w:szCs w:val="24"/>
          <w:lang w:val="en"/>
        </w:rPr>
        <w:t xml:space="preserve"> written</w:t>
      </w:r>
      <w:r w:rsidR="00E67750" w:rsidRPr="002332CF">
        <w:rPr>
          <w:rFonts w:ascii="Times New Roman" w:hAnsi="Times New Roman" w:cs="Times New Roman"/>
          <w:sz w:val="24"/>
          <w:szCs w:val="24"/>
          <w:lang w:val="en"/>
        </w:rPr>
        <w:t xml:space="preserve"> </w:t>
      </w:r>
      <w:r w:rsidR="004437CE" w:rsidRPr="002332CF">
        <w:rPr>
          <w:rFonts w:ascii="Times New Roman" w:hAnsi="Times New Roman" w:cs="Times New Roman"/>
          <w:sz w:val="24"/>
          <w:szCs w:val="24"/>
          <w:lang w:val="en"/>
        </w:rPr>
        <w:t>with</w:t>
      </w:r>
      <w:r w:rsidR="00E67750" w:rsidRPr="002332CF">
        <w:rPr>
          <w:rFonts w:ascii="Times New Roman" w:hAnsi="Times New Roman" w:cs="Times New Roman"/>
          <w:sz w:val="24"/>
          <w:szCs w:val="24"/>
          <w:lang w:val="en"/>
        </w:rPr>
        <w:t>in 18</w:t>
      </w:r>
      <w:r w:rsidR="004437CE" w:rsidRPr="002332CF">
        <w:rPr>
          <w:rFonts w:ascii="Times New Roman" w:hAnsi="Times New Roman" w:cs="Times New Roman"/>
          <w:sz w:val="24"/>
          <w:szCs w:val="24"/>
          <w:lang w:val="en"/>
        </w:rPr>
        <w:t xml:space="preserve">68 </w:t>
      </w:r>
      <w:r w:rsidR="007E3F5D" w:rsidRPr="002332CF">
        <w:rPr>
          <w:rFonts w:ascii="Times New Roman" w:hAnsi="Times New Roman" w:cs="Times New Roman"/>
          <w:sz w:val="24"/>
          <w:szCs w:val="24"/>
          <w:lang w:val="en"/>
        </w:rPr>
        <w:t>to</w:t>
      </w:r>
      <w:r w:rsidR="004437CE" w:rsidRPr="002332CF">
        <w:rPr>
          <w:rFonts w:ascii="Times New Roman" w:hAnsi="Times New Roman" w:cs="Times New Roman"/>
          <w:sz w:val="24"/>
          <w:szCs w:val="24"/>
          <w:lang w:val="en"/>
        </w:rPr>
        <w:t xml:space="preserve"> </w:t>
      </w:r>
      <w:r w:rsidR="00BD2684" w:rsidRPr="002332CF">
        <w:rPr>
          <w:rFonts w:ascii="Times New Roman" w:hAnsi="Times New Roman" w:cs="Times New Roman"/>
          <w:sz w:val="24"/>
          <w:szCs w:val="24"/>
          <w:lang w:val="en"/>
        </w:rPr>
        <w:t>1873</w:t>
      </w:r>
      <w:r w:rsidR="007E3F5D" w:rsidRPr="002332CF">
        <w:rPr>
          <w:rFonts w:ascii="Times New Roman" w:hAnsi="Times New Roman" w:cs="Times New Roman"/>
          <w:sz w:val="24"/>
          <w:szCs w:val="24"/>
          <w:lang w:val="en"/>
        </w:rPr>
        <w:t>,</w:t>
      </w:r>
      <w:r w:rsidR="00BD2684" w:rsidRPr="002332CF">
        <w:rPr>
          <w:rFonts w:ascii="Times New Roman" w:hAnsi="Times New Roman" w:cs="Times New Roman"/>
          <w:sz w:val="24"/>
          <w:szCs w:val="24"/>
          <w:lang w:val="en"/>
        </w:rPr>
        <w:t xml:space="preserve"> and </w:t>
      </w:r>
      <w:r w:rsidR="004437CE" w:rsidRPr="002332CF">
        <w:rPr>
          <w:rFonts w:ascii="Times New Roman" w:hAnsi="Times New Roman" w:cs="Times New Roman"/>
          <w:sz w:val="24"/>
          <w:szCs w:val="24"/>
          <w:lang w:val="en"/>
        </w:rPr>
        <w:t xml:space="preserve">the purpose is </w:t>
      </w:r>
      <w:r w:rsidR="00E67750" w:rsidRPr="002332CF">
        <w:rPr>
          <w:rFonts w:ascii="Times New Roman" w:hAnsi="Times New Roman" w:cs="Times New Roman"/>
          <w:sz w:val="24"/>
          <w:szCs w:val="24"/>
          <w:lang w:val="en"/>
        </w:rPr>
        <w:t>establishing the basic techniques for</w:t>
      </w:r>
      <w:r w:rsidR="00BD2684" w:rsidRPr="002332CF">
        <w:rPr>
          <w:rFonts w:ascii="Times New Roman" w:hAnsi="Times New Roman" w:cs="Times New Roman"/>
          <w:sz w:val="24"/>
          <w:szCs w:val="24"/>
          <w:lang w:val="en"/>
        </w:rPr>
        <w:t xml:space="preserve"> playing</w:t>
      </w:r>
      <w:r w:rsidR="00E67750" w:rsidRPr="002332CF">
        <w:rPr>
          <w:rFonts w:ascii="Times New Roman" w:hAnsi="Times New Roman" w:cs="Times New Roman"/>
          <w:sz w:val="24"/>
          <w:szCs w:val="24"/>
          <w:lang w:val="en"/>
        </w:rPr>
        <w:t xml:space="preserve"> his virtuoso pieces.</w:t>
      </w:r>
      <w:r w:rsidR="00E67750" w:rsidRPr="002332CF">
        <w:rPr>
          <w:rStyle w:val="FootnoteReference"/>
          <w:rFonts w:ascii="Times New Roman" w:hAnsi="Times New Roman" w:cs="Times New Roman"/>
          <w:sz w:val="24"/>
          <w:szCs w:val="24"/>
          <w:lang w:val="en"/>
        </w:rPr>
        <w:footnoteReference w:id="10"/>
      </w:r>
      <w:r w:rsidR="004437CE" w:rsidRPr="002332CF">
        <w:rPr>
          <w:rFonts w:ascii="Times New Roman" w:hAnsi="Times New Roman" w:cs="Times New Roman"/>
          <w:sz w:val="24"/>
          <w:szCs w:val="24"/>
          <w:lang w:val="en"/>
        </w:rPr>
        <w:t xml:space="preserve"> </w:t>
      </w:r>
      <w:r w:rsidR="00EF5AB2" w:rsidRPr="002332CF">
        <w:rPr>
          <w:rFonts w:ascii="Times New Roman" w:hAnsi="Times New Roman" w:cs="Times New Roman"/>
          <w:sz w:val="24"/>
          <w:szCs w:val="24"/>
          <w:lang w:val="en"/>
        </w:rPr>
        <w:t>For example, the exercise no.52 and no.53 shows the scale in different keys or chromatically with alternating hands</w:t>
      </w:r>
      <w:r w:rsidR="009D1EEE" w:rsidRPr="002332CF">
        <w:rPr>
          <w:rFonts w:ascii="Times New Roman" w:hAnsi="Times New Roman" w:cs="Times New Roman"/>
          <w:sz w:val="24"/>
          <w:szCs w:val="24"/>
          <w:lang w:val="en"/>
        </w:rPr>
        <w:t xml:space="preserve">. </w:t>
      </w:r>
    </w:p>
    <w:p w14:paraId="75C1B879" w14:textId="278E8A01" w:rsidR="008229F8" w:rsidRPr="002332CF" w:rsidRDefault="008229F8" w:rsidP="008229F8">
      <w:pPr>
        <w:pStyle w:val="Caption"/>
        <w:keepNext/>
        <w:rPr>
          <w:rFonts w:ascii="Times New Roman" w:hAnsi="Times New Roman" w:cs="Times New Roman"/>
          <w:i w:val="0"/>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1</w:t>
      </w:r>
      <w:r w:rsidRPr="002332CF">
        <w:rPr>
          <w:rFonts w:ascii="Times New Roman" w:hAnsi="Times New Roman" w:cs="Times New Roman"/>
          <w:color w:val="auto"/>
        </w:rPr>
        <w:fldChar w:fldCharType="end"/>
      </w:r>
      <w:r w:rsidRPr="002332CF">
        <w:rPr>
          <w:rFonts w:ascii="Times New Roman" w:hAnsi="Times New Roman" w:cs="Times New Roman"/>
          <w:i w:val="0"/>
          <w:color w:val="auto"/>
        </w:rPr>
        <w:tab/>
        <w:t>Liszt, Technical Exercises, Book 3, Exercise no. 52</w:t>
      </w:r>
    </w:p>
    <w:p w14:paraId="3BC56733" w14:textId="77777777" w:rsidR="00000460" w:rsidRPr="002332CF" w:rsidRDefault="00000460" w:rsidP="00000460">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190ECCFD" wp14:editId="74A5DBDD">
            <wp:extent cx="3277590" cy="712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7590" cy="712630"/>
                    </a:xfrm>
                    <a:prstGeom prst="rect">
                      <a:avLst/>
                    </a:prstGeom>
                    <a:noFill/>
                    <a:ln>
                      <a:noFill/>
                    </a:ln>
                  </pic:spPr>
                </pic:pic>
              </a:graphicData>
            </a:graphic>
          </wp:inline>
        </w:drawing>
      </w:r>
    </w:p>
    <w:p w14:paraId="7B9FB2D4" w14:textId="6F0CC5C4" w:rsidR="008229F8" w:rsidRPr="002332CF" w:rsidRDefault="008229F8" w:rsidP="008229F8">
      <w:pPr>
        <w:pStyle w:val="Caption"/>
        <w:keepNext/>
        <w:rPr>
          <w:rFonts w:ascii="Times New Roman" w:hAnsi="Times New Roman" w:cs="Times New Roman"/>
          <w:i w:val="0"/>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2</w:t>
      </w:r>
      <w:r w:rsidRPr="002332CF">
        <w:rPr>
          <w:rFonts w:ascii="Times New Roman" w:hAnsi="Times New Roman" w:cs="Times New Roman"/>
          <w:color w:val="auto"/>
        </w:rPr>
        <w:fldChar w:fldCharType="end"/>
      </w:r>
      <w:r w:rsidRPr="002332CF">
        <w:rPr>
          <w:rFonts w:ascii="Times New Roman" w:hAnsi="Times New Roman" w:cs="Times New Roman"/>
          <w:i w:val="0"/>
          <w:color w:val="auto"/>
        </w:rPr>
        <w:t xml:space="preserve"> </w:t>
      </w:r>
      <w:r w:rsidRPr="002332CF">
        <w:rPr>
          <w:rFonts w:ascii="Times New Roman" w:hAnsi="Times New Roman" w:cs="Times New Roman"/>
          <w:i w:val="0"/>
          <w:color w:val="auto"/>
        </w:rPr>
        <w:tab/>
      </w:r>
      <w:r w:rsidRPr="002332CF">
        <w:rPr>
          <w:rFonts w:ascii="Times New Roman" w:hAnsi="Times New Roman" w:cs="Times New Roman"/>
          <w:i w:val="0"/>
          <w:color w:val="auto"/>
        </w:rPr>
        <w:t>Liszt, Technical Ex</w:t>
      </w:r>
      <w:r w:rsidRPr="002332CF">
        <w:rPr>
          <w:rFonts w:ascii="Times New Roman" w:hAnsi="Times New Roman" w:cs="Times New Roman"/>
          <w:i w:val="0"/>
          <w:color w:val="auto"/>
        </w:rPr>
        <w:t>ercises, Book 3, Exercise no. 53</w:t>
      </w:r>
    </w:p>
    <w:p w14:paraId="7F7ADAFC" w14:textId="77777777" w:rsidR="00000460" w:rsidRPr="002332CF" w:rsidRDefault="00000460" w:rsidP="00C6316F">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02A49E07" wp14:editId="5DBA6F33">
            <wp:extent cx="2743200" cy="6134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2342" cy="628909"/>
                    </a:xfrm>
                    <a:prstGeom prst="rect">
                      <a:avLst/>
                    </a:prstGeom>
                    <a:noFill/>
                    <a:ln>
                      <a:noFill/>
                    </a:ln>
                  </pic:spPr>
                </pic:pic>
              </a:graphicData>
            </a:graphic>
          </wp:inline>
        </w:drawing>
      </w:r>
      <w:r w:rsidR="00C6316F" w:rsidRPr="002332CF">
        <w:rPr>
          <w:rFonts w:ascii="Times New Roman" w:hAnsi="Times New Roman" w:cs="Times New Roman"/>
          <w:sz w:val="24"/>
          <w:szCs w:val="24"/>
          <w:lang w:val="en"/>
        </w:rPr>
        <w:tab/>
      </w:r>
    </w:p>
    <w:p w14:paraId="4BB9B2AD" w14:textId="77777777" w:rsidR="002332CF" w:rsidRDefault="002332CF" w:rsidP="00000460">
      <w:pPr>
        <w:spacing w:line="360" w:lineRule="auto"/>
        <w:ind w:firstLine="720"/>
        <w:rPr>
          <w:rFonts w:ascii="Times New Roman" w:hAnsi="Times New Roman" w:cs="Times New Roman"/>
          <w:sz w:val="24"/>
          <w:szCs w:val="24"/>
          <w:lang w:val="en"/>
        </w:rPr>
      </w:pPr>
    </w:p>
    <w:p w14:paraId="72A98A77" w14:textId="613F129B" w:rsidR="005D3B09" w:rsidRPr="002332CF" w:rsidRDefault="00C6316F" w:rsidP="00000460">
      <w:pPr>
        <w:spacing w:line="360" w:lineRule="auto"/>
        <w:ind w:firstLine="720"/>
        <w:rPr>
          <w:rFonts w:ascii="Times New Roman" w:hAnsi="Times New Roman" w:cs="Times New Roman"/>
          <w:sz w:val="24"/>
          <w:szCs w:val="24"/>
          <w:lang w:val="en"/>
        </w:rPr>
      </w:pPr>
      <w:r w:rsidRPr="002332CF">
        <w:rPr>
          <w:rFonts w:ascii="Times New Roman" w:hAnsi="Times New Roman" w:cs="Times New Roman"/>
          <w:sz w:val="24"/>
          <w:szCs w:val="24"/>
          <w:lang w:val="en"/>
        </w:rPr>
        <w:t>Chromatic octaves, as known as “Liszt octaves”</w:t>
      </w:r>
      <w:r w:rsidR="00934464" w:rsidRPr="002332CF">
        <w:rPr>
          <w:rFonts w:ascii="Times New Roman" w:hAnsi="Times New Roman" w:cs="Times New Roman"/>
          <w:sz w:val="24"/>
          <w:szCs w:val="24"/>
          <w:lang w:val="en"/>
        </w:rPr>
        <w:t>,</w:t>
      </w:r>
      <w:r w:rsidRPr="002332CF">
        <w:rPr>
          <w:rFonts w:ascii="Times New Roman" w:hAnsi="Times New Roman" w:cs="Times New Roman"/>
          <w:sz w:val="24"/>
          <w:szCs w:val="24"/>
          <w:lang w:val="en"/>
        </w:rPr>
        <w:t xml:space="preserve"> was one of the notable</w:t>
      </w:r>
      <w:r w:rsidR="00934464" w:rsidRPr="002332CF">
        <w:rPr>
          <w:rFonts w:ascii="Times New Roman" w:hAnsi="Times New Roman" w:cs="Times New Roman"/>
          <w:sz w:val="24"/>
          <w:szCs w:val="24"/>
          <w:lang w:val="en"/>
        </w:rPr>
        <w:t xml:space="preserve"> features of Liszt’s virtuosity</w:t>
      </w:r>
      <w:r w:rsidRPr="002332CF">
        <w:rPr>
          <w:rFonts w:ascii="Times New Roman" w:hAnsi="Times New Roman" w:cs="Times New Roman"/>
          <w:sz w:val="24"/>
          <w:szCs w:val="24"/>
          <w:lang w:val="en"/>
        </w:rPr>
        <w:t>.</w:t>
      </w:r>
      <w:r w:rsidRPr="002332CF">
        <w:rPr>
          <w:rStyle w:val="FootnoteReference"/>
          <w:rFonts w:ascii="Times New Roman" w:hAnsi="Times New Roman" w:cs="Times New Roman"/>
          <w:sz w:val="24"/>
          <w:szCs w:val="24"/>
          <w:lang w:val="en"/>
        </w:rPr>
        <w:footnoteReference w:id="11"/>
      </w:r>
      <w:r w:rsidRPr="002332CF">
        <w:rPr>
          <w:rFonts w:ascii="Times New Roman" w:hAnsi="Times New Roman" w:cs="Times New Roman"/>
          <w:sz w:val="24"/>
          <w:szCs w:val="24"/>
          <w:lang w:val="en"/>
        </w:rPr>
        <w:t xml:space="preserve"> </w:t>
      </w:r>
      <w:r w:rsidR="00B625F8" w:rsidRPr="002332CF">
        <w:rPr>
          <w:rFonts w:ascii="Times New Roman" w:hAnsi="Times New Roman" w:cs="Times New Roman"/>
          <w:sz w:val="24"/>
          <w:szCs w:val="24"/>
          <w:lang w:val="en"/>
        </w:rPr>
        <w:t>This technique could create s</w:t>
      </w:r>
      <w:r w:rsidR="00934464" w:rsidRPr="002332CF">
        <w:rPr>
          <w:rFonts w:ascii="Times New Roman" w:hAnsi="Times New Roman" w:cs="Times New Roman"/>
          <w:sz w:val="24"/>
          <w:szCs w:val="24"/>
          <w:lang w:val="en"/>
        </w:rPr>
        <w:t>ome spectacular s</w:t>
      </w:r>
      <w:r w:rsidR="00E21A4E" w:rsidRPr="002332CF">
        <w:rPr>
          <w:rFonts w:ascii="Times New Roman" w:hAnsi="Times New Roman" w:cs="Times New Roman"/>
          <w:sz w:val="24"/>
          <w:szCs w:val="24"/>
          <w:lang w:val="en"/>
        </w:rPr>
        <w:t>torm effect</w:t>
      </w:r>
      <w:r w:rsidR="00710323" w:rsidRPr="002332CF">
        <w:rPr>
          <w:rFonts w:ascii="Times New Roman" w:hAnsi="Times New Roman" w:cs="Times New Roman"/>
          <w:sz w:val="24"/>
          <w:szCs w:val="24"/>
          <w:lang w:val="en"/>
        </w:rPr>
        <w:t>s</w:t>
      </w:r>
      <w:r w:rsidR="00E21A4E" w:rsidRPr="002332CF">
        <w:rPr>
          <w:rFonts w:ascii="Times New Roman" w:hAnsi="Times New Roman" w:cs="Times New Roman"/>
          <w:sz w:val="24"/>
          <w:szCs w:val="24"/>
          <w:lang w:val="en"/>
        </w:rPr>
        <w:t>, and the same</w:t>
      </w:r>
      <w:r w:rsidR="00F852B2" w:rsidRPr="002332CF">
        <w:rPr>
          <w:rFonts w:ascii="Times New Roman" w:hAnsi="Times New Roman" w:cs="Times New Roman"/>
          <w:sz w:val="24"/>
          <w:szCs w:val="24"/>
          <w:lang w:val="en"/>
        </w:rPr>
        <w:t xml:space="preserve"> concept could be found</w:t>
      </w:r>
      <w:r w:rsidR="00E21A4E" w:rsidRPr="002332CF">
        <w:rPr>
          <w:rFonts w:ascii="Times New Roman" w:hAnsi="Times New Roman" w:cs="Times New Roman"/>
          <w:sz w:val="24"/>
          <w:szCs w:val="24"/>
          <w:lang w:val="en"/>
        </w:rPr>
        <w:t xml:space="preserve"> in exercise no.53. The following example</w:t>
      </w:r>
      <w:r w:rsidR="00934464" w:rsidRPr="002332CF">
        <w:rPr>
          <w:rFonts w:ascii="Times New Roman" w:hAnsi="Times New Roman" w:cs="Times New Roman"/>
          <w:sz w:val="24"/>
          <w:szCs w:val="24"/>
          <w:lang w:val="en"/>
        </w:rPr>
        <w:t xml:space="preserve"> </w:t>
      </w:r>
      <w:r w:rsidR="00E21A4E" w:rsidRPr="002332CF">
        <w:rPr>
          <w:rFonts w:ascii="Times New Roman" w:hAnsi="Times New Roman" w:cs="Times New Roman"/>
          <w:sz w:val="24"/>
          <w:szCs w:val="24"/>
          <w:lang w:val="en"/>
        </w:rPr>
        <w:t xml:space="preserve">comes </w:t>
      </w:r>
      <w:r w:rsidR="00934464" w:rsidRPr="002332CF">
        <w:rPr>
          <w:rFonts w:ascii="Times New Roman" w:hAnsi="Times New Roman" w:cs="Times New Roman"/>
          <w:sz w:val="24"/>
          <w:szCs w:val="24"/>
          <w:lang w:val="en"/>
        </w:rPr>
        <w:t>from t</w:t>
      </w:r>
      <w:r w:rsidR="00AF42E6" w:rsidRPr="002332CF">
        <w:rPr>
          <w:rFonts w:ascii="Times New Roman" w:hAnsi="Times New Roman" w:cs="Times New Roman"/>
          <w:sz w:val="24"/>
          <w:szCs w:val="24"/>
          <w:lang w:val="en"/>
        </w:rPr>
        <w:t>he Paganini Study no.2</w:t>
      </w:r>
      <w:r w:rsidR="00934464" w:rsidRPr="002332CF">
        <w:rPr>
          <w:rFonts w:ascii="Times New Roman" w:hAnsi="Times New Roman" w:cs="Times New Roman"/>
          <w:sz w:val="24"/>
          <w:szCs w:val="24"/>
          <w:lang w:val="en"/>
        </w:rPr>
        <w:t>.</w:t>
      </w:r>
    </w:p>
    <w:p w14:paraId="7C65CA8A" w14:textId="1719A46E" w:rsidR="008229F8" w:rsidRPr="002332CF" w:rsidRDefault="008229F8" w:rsidP="008229F8">
      <w:pPr>
        <w:pStyle w:val="Caption"/>
        <w:keepNext/>
        <w:rPr>
          <w:rFonts w:ascii="Times New Roman" w:hAnsi="Times New Roman" w:cs="Times New Roman"/>
          <w:i w:val="0"/>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3</w:t>
      </w:r>
      <w:r w:rsidRPr="002332CF">
        <w:rPr>
          <w:rFonts w:ascii="Times New Roman" w:hAnsi="Times New Roman" w:cs="Times New Roman"/>
          <w:color w:val="auto"/>
        </w:rPr>
        <w:fldChar w:fldCharType="end"/>
      </w:r>
      <w:r w:rsidRPr="002332CF">
        <w:rPr>
          <w:rFonts w:ascii="Times New Roman" w:hAnsi="Times New Roman" w:cs="Times New Roman"/>
          <w:color w:val="auto"/>
        </w:rPr>
        <w:tab/>
      </w:r>
      <w:r w:rsidRPr="002332CF">
        <w:rPr>
          <w:rFonts w:ascii="Times New Roman" w:hAnsi="Times New Roman" w:cs="Times New Roman"/>
          <w:i w:val="0"/>
          <w:color w:val="auto"/>
        </w:rPr>
        <w:t xml:space="preserve">Liszt, </w:t>
      </w:r>
      <w:proofErr w:type="spellStart"/>
      <w:r w:rsidR="004C6696" w:rsidRPr="002332CF">
        <w:rPr>
          <w:rStyle w:val="Strong"/>
          <w:rFonts w:ascii="Times New Roman" w:hAnsi="Times New Roman" w:cs="Times New Roman"/>
          <w:b w:val="0"/>
          <w:i w:val="0"/>
          <w:color w:val="auto"/>
          <w:lang w:val="en"/>
        </w:rPr>
        <w:t>Grandes</w:t>
      </w:r>
      <w:proofErr w:type="spellEnd"/>
      <w:r w:rsidR="004C6696" w:rsidRPr="002332CF">
        <w:rPr>
          <w:rStyle w:val="Strong"/>
          <w:rFonts w:ascii="Times New Roman" w:hAnsi="Times New Roman" w:cs="Times New Roman"/>
          <w:b w:val="0"/>
          <w:i w:val="0"/>
          <w:color w:val="auto"/>
          <w:lang w:val="en"/>
        </w:rPr>
        <w:t xml:space="preserve"> </w:t>
      </w:r>
      <w:proofErr w:type="spellStart"/>
      <w:r w:rsidR="004C6696" w:rsidRPr="002332CF">
        <w:rPr>
          <w:rStyle w:val="Strong"/>
          <w:rFonts w:ascii="Times New Roman" w:hAnsi="Times New Roman" w:cs="Times New Roman"/>
          <w:b w:val="0"/>
          <w:i w:val="0"/>
          <w:color w:val="auto"/>
          <w:lang w:val="en"/>
        </w:rPr>
        <w:t>étude</w:t>
      </w:r>
      <w:proofErr w:type="spellEnd"/>
      <w:r w:rsidRPr="002332CF">
        <w:rPr>
          <w:rStyle w:val="Strong"/>
          <w:rFonts w:ascii="Times New Roman" w:hAnsi="Times New Roman" w:cs="Times New Roman"/>
          <w:b w:val="0"/>
          <w:i w:val="0"/>
          <w:color w:val="auto"/>
          <w:lang w:val="en"/>
        </w:rPr>
        <w:t xml:space="preserve"> de Paganini</w:t>
      </w:r>
      <w:r w:rsidR="004C6696" w:rsidRPr="002332CF">
        <w:rPr>
          <w:rStyle w:val="Strong"/>
          <w:rFonts w:ascii="Times New Roman" w:hAnsi="Times New Roman" w:cs="Times New Roman"/>
          <w:b w:val="0"/>
          <w:i w:val="0"/>
          <w:color w:val="auto"/>
          <w:lang w:val="en"/>
        </w:rPr>
        <w:t xml:space="preserve"> no. 2, 21.</w:t>
      </w:r>
    </w:p>
    <w:p w14:paraId="605C6A26" w14:textId="7DA9D831" w:rsidR="00AF42E6" w:rsidRPr="002332CF" w:rsidRDefault="00AF42E6" w:rsidP="00AF42E6">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081DAA00" wp14:editId="631A2928">
            <wp:extent cx="3776345" cy="1056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6345" cy="1056640"/>
                    </a:xfrm>
                    <a:prstGeom prst="rect">
                      <a:avLst/>
                    </a:prstGeom>
                    <a:noFill/>
                    <a:ln>
                      <a:noFill/>
                    </a:ln>
                  </pic:spPr>
                </pic:pic>
              </a:graphicData>
            </a:graphic>
          </wp:inline>
        </w:drawing>
      </w:r>
    </w:p>
    <w:p w14:paraId="180B1CC1" w14:textId="77777777" w:rsidR="002332CF" w:rsidRDefault="002332CF" w:rsidP="00C6316F">
      <w:pPr>
        <w:spacing w:line="360" w:lineRule="auto"/>
        <w:rPr>
          <w:rFonts w:ascii="Times New Roman" w:hAnsi="Times New Roman" w:cs="Times New Roman"/>
          <w:sz w:val="24"/>
          <w:szCs w:val="24"/>
          <w:lang w:val="en"/>
        </w:rPr>
      </w:pPr>
    </w:p>
    <w:p w14:paraId="71A67B22" w14:textId="2E08860B" w:rsidR="00934464" w:rsidRPr="002332CF" w:rsidRDefault="00934464" w:rsidP="00C6316F">
      <w:pPr>
        <w:spacing w:line="360" w:lineRule="auto"/>
        <w:rPr>
          <w:rFonts w:ascii="Times New Roman" w:hAnsi="Times New Roman" w:cs="Times New Roman"/>
          <w:sz w:val="24"/>
          <w:szCs w:val="24"/>
          <w:lang w:val="en"/>
        </w:rPr>
      </w:pPr>
      <w:r w:rsidRPr="002332CF">
        <w:rPr>
          <w:rFonts w:ascii="Times New Roman" w:hAnsi="Times New Roman" w:cs="Times New Roman"/>
          <w:sz w:val="24"/>
          <w:szCs w:val="24"/>
          <w:lang w:val="en"/>
        </w:rPr>
        <w:tab/>
        <w:t>Leaps are another feature of Liszt’s virtuosity</w:t>
      </w:r>
      <w:r w:rsidR="005822B4" w:rsidRPr="002332CF">
        <w:rPr>
          <w:rFonts w:ascii="Times New Roman" w:hAnsi="Times New Roman" w:cs="Times New Roman"/>
          <w:sz w:val="24"/>
          <w:szCs w:val="24"/>
          <w:lang w:val="en"/>
        </w:rPr>
        <w:t>, Liszt himself clearly enjoyed to take risks.</w:t>
      </w:r>
      <w:r w:rsidR="005822B4" w:rsidRPr="002332CF">
        <w:rPr>
          <w:rStyle w:val="FootnoteReference"/>
          <w:rFonts w:ascii="Times New Roman" w:hAnsi="Times New Roman" w:cs="Times New Roman"/>
          <w:sz w:val="24"/>
          <w:szCs w:val="24"/>
          <w:lang w:val="en"/>
        </w:rPr>
        <w:footnoteReference w:id="12"/>
      </w:r>
      <w:r w:rsidR="005822B4" w:rsidRPr="002332CF">
        <w:rPr>
          <w:rFonts w:ascii="Times New Roman" w:hAnsi="Times New Roman" w:cs="Times New Roman"/>
          <w:sz w:val="24"/>
          <w:szCs w:val="24"/>
          <w:lang w:val="en"/>
        </w:rPr>
        <w:t xml:space="preserve"> This technique </w:t>
      </w:r>
      <w:r w:rsidR="00E53280" w:rsidRPr="002332CF">
        <w:rPr>
          <w:rFonts w:ascii="Times New Roman" w:hAnsi="Times New Roman" w:cs="Times New Roman"/>
          <w:sz w:val="24"/>
          <w:szCs w:val="24"/>
          <w:lang w:val="en"/>
        </w:rPr>
        <w:t>is insecure and difficult to play</w:t>
      </w:r>
      <w:r w:rsidR="00710323" w:rsidRPr="002332CF">
        <w:rPr>
          <w:rFonts w:ascii="Times New Roman" w:hAnsi="Times New Roman" w:cs="Times New Roman"/>
          <w:sz w:val="24"/>
          <w:szCs w:val="24"/>
          <w:lang w:val="en"/>
        </w:rPr>
        <w:t xml:space="preserve"> in big leaps</w:t>
      </w:r>
      <w:r w:rsidR="00E53280" w:rsidRPr="002332CF">
        <w:rPr>
          <w:rFonts w:ascii="Times New Roman" w:hAnsi="Times New Roman" w:cs="Times New Roman"/>
          <w:sz w:val="24"/>
          <w:szCs w:val="24"/>
          <w:lang w:val="en"/>
        </w:rPr>
        <w:t>, the player is required to feel the piano as his own body. A pass</w:t>
      </w:r>
      <w:r w:rsidR="00CE6A40" w:rsidRPr="002332CF">
        <w:rPr>
          <w:rFonts w:ascii="Times New Roman" w:hAnsi="Times New Roman" w:cs="Times New Roman"/>
          <w:sz w:val="24"/>
          <w:szCs w:val="24"/>
          <w:lang w:val="en"/>
        </w:rPr>
        <w:t>age from the Paganini Study no.3</w:t>
      </w:r>
      <w:r w:rsidR="00E53280" w:rsidRPr="002332CF">
        <w:rPr>
          <w:rFonts w:ascii="Times New Roman" w:hAnsi="Times New Roman" w:cs="Times New Roman"/>
          <w:sz w:val="24"/>
          <w:szCs w:val="24"/>
          <w:lang w:val="en"/>
        </w:rPr>
        <w:t xml:space="preserve"> shows the exam</w:t>
      </w:r>
      <w:r w:rsidR="00AF42E6" w:rsidRPr="002332CF">
        <w:rPr>
          <w:rFonts w:ascii="Times New Roman" w:hAnsi="Times New Roman" w:cs="Times New Roman"/>
          <w:sz w:val="24"/>
          <w:szCs w:val="24"/>
          <w:lang w:val="en"/>
        </w:rPr>
        <w:t>ple of this technique.</w:t>
      </w:r>
    </w:p>
    <w:p w14:paraId="4D9E3EED" w14:textId="35C18578" w:rsidR="004C6696" w:rsidRPr="002332CF" w:rsidRDefault="004C6696" w:rsidP="004C6696">
      <w:pPr>
        <w:pStyle w:val="Caption"/>
        <w:keepNext/>
        <w:rPr>
          <w:rFonts w:ascii="Times New Roman" w:hAnsi="Times New Roman" w:cs="Times New Roman"/>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4</w:t>
      </w:r>
      <w:r w:rsidRPr="002332CF">
        <w:rPr>
          <w:rFonts w:ascii="Times New Roman" w:hAnsi="Times New Roman" w:cs="Times New Roman"/>
          <w:color w:val="auto"/>
        </w:rPr>
        <w:fldChar w:fldCharType="end"/>
      </w:r>
      <w:r w:rsidRPr="002332CF">
        <w:rPr>
          <w:rFonts w:ascii="Times New Roman" w:hAnsi="Times New Roman" w:cs="Times New Roman"/>
          <w:color w:val="auto"/>
        </w:rPr>
        <w:tab/>
      </w:r>
      <w:r w:rsidRPr="002332CF">
        <w:rPr>
          <w:rFonts w:ascii="Times New Roman" w:hAnsi="Times New Roman" w:cs="Times New Roman"/>
          <w:i w:val="0"/>
          <w:color w:val="auto"/>
        </w:rPr>
        <w:t xml:space="preserve">Liszt, </w:t>
      </w:r>
      <w:proofErr w:type="spellStart"/>
      <w:r w:rsidRPr="002332CF">
        <w:rPr>
          <w:rStyle w:val="Strong"/>
          <w:rFonts w:ascii="Times New Roman" w:hAnsi="Times New Roman" w:cs="Times New Roman"/>
          <w:b w:val="0"/>
          <w:i w:val="0"/>
          <w:color w:val="auto"/>
          <w:lang w:val="en"/>
        </w:rPr>
        <w:t>Grandes</w:t>
      </w:r>
      <w:proofErr w:type="spellEnd"/>
      <w:r w:rsidRPr="002332CF">
        <w:rPr>
          <w:rStyle w:val="Strong"/>
          <w:rFonts w:ascii="Times New Roman" w:hAnsi="Times New Roman" w:cs="Times New Roman"/>
          <w:b w:val="0"/>
          <w:i w:val="0"/>
          <w:color w:val="auto"/>
          <w:lang w:val="en"/>
        </w:rPr>
        <w:t xml:space="preserve"> </w:t>
      </w:r>
      <w:proofErr w:type="spellStart"/>
      <w:r w:rsidRPr="002332CF">
        <w:rPr>
          <w:rStyle w:val="Strong"/>
          <w:rFonts w:ascii="Times New Roman" w:hAnsi="Times New Roman" w:cs="Times New Roman"/>
          <w:b w:val="0"/>
          <w:i w:val="0"/>
          <w:color w:val="auto"/>
          <w:lang w:val="en"/>
        </w:rPr>
        <w:t>étude</w:t>
      </w:r>
      <w:proofErr w:type="spellEnd"/>
      <w:r w:rsidRPr="002332CF">
        <w:rPr>
          <w:rStyle w:val="Strong"/>
          <w:rFonts w:ascii="Times New Roman" w:hAnsi="Times New Roman" w:cs="Times New Roman"/>
          <w:b w:val="0"/>
          <w:i w:val="0"/>
          <w:color w:val="auto"/>
          <w:lang w:val="en"/>
        </w:rPr>
        <w:t xml:space="preserve"> de Paganini</w:t>
      </w:r>
      <w:r w:rsidRPr="002332CF">
        <w:rPr>
          <w:rStyle w:val="Strong"/>
          <w:rFonts w:ascii="Times New Roman" w:hAnsi="Times New Roman" w:cs="Times New Roman"/>
          <w:b w:val="0"/>
          <w:i w:val="0"/>
          <w:color w:val="auto"/>
          <w:lang w:val="en"/>
        </w:rPr>
        <w:t xml:space="preserve"> no. 3</w:t>
      </w:r>
      <w:r w:rsidRPr="002332CF">
        <w:rPr>
          <w:rStyle w:val="Strong"/>
          <w:rFonts w:ascii="Times New Roman" w:hAnsi="Times New Roman" w:cs="Times New Roman"/>
          <w:b w:val="0"/>
          <w:i w:val="0"/>
          <w:color w:val="auto"/>
          <w:lang w:val="en"/>
        </w:rPr>
        <w:t xml:space="preserve">, </w:t>
      </w:r>
      <w:r w:rsidRPr="002332CF">
        <w:rPr>
          <w:rStyle w:val="Strong"/>
          <w:rFonts w:ascii="Times New Roman" w:hAnsi="Times New Roman" w:cs="Times New Roman"/>
          <w:b w:val="0"/>
          <w:i w:val="0"/>
          <w:color w:val="auto"/>
          <w:lang w:val="en"/>
        </w:rPr>
        <w:t>5-7</w:t>
      </w:r>
      <w:r w:rsidRPr="002332CF">
        <w:rPr>
          <w:rStyle w:val="Strong"/>
          <w:rFonts w:ascii="Times New Roman" w:hAnsi="Times New Roman" w:cs="Times New Roman"/>
          <w:b w:val="0"/>
          <w:i w:val="0"/>
          <w:color w:val="auto"/>
          <w:lang w:val="en"/>
        </w:rPr>
        <w:t>.</w:t>
      </w:r>
    </w:p>
    <w:p w14:paraId="216638D4" w14:textId="6ACEC102" w:rsidR="002332CF" w:rsidRDefault="00AF42E6" w:rsidP="00C6316F">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309B2457" wp14:editId="17DB6696">
            <wp:extent cx="4037610" cy="1080941"/>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706" cy="1082305"/>
                    </a:xfrm>
                    <a:prstGeom prst="rect">
                      <a:avLst/>
                    </a:prstGeom>
                    <a:noFill/>
                    <a:ln>
                      <a:noFill/>
                    </a:ln>
                  </pic:spPr>
                </pic:pic>
              </a:graphicData>
            </a:graphic>
          </wp:inline>
        </w:drawing>
      </w:r>
    </w:p>
    <w:p w14:paraId="718B7292" w14:textId="7D5AD9E6" w:rsidR="00E53280" w:rsidRPr="002332CF" w:rsidRDefault="00E53280" w:rsidP="00C6316F">
      <w:pPr>
        <w:spacing w:line="360" w:lineRule="auto"/>
        <w:rPr>
          <w:rFonts w:ascii="Times New Roman" w:hAnsi="Times New Roman" w:cs="Times New Roman"/>
          <w:sz w:val="24"/>
          <w:szCs w:val="24"/>
          <w:lang w:val="en"/>
        </w:rPr>
      </w:pPr>
      <w:r w:rsidRPr="002332CF">
        <w:rPr>
          <w:rFonts w:ascii="Times New Roman" w:hAnsi="Times New Roman" w:cs="Times New Roman"/>
          <w:sz w:val="24"/>
          <w:szCs w:val="24"/>
          <w:lang w:val="en"/>
        </w:rPr>
        <w:tab/>
      </w:r>
      <w:r w:rsidR="003E3788" w:rsidRPr="002332CF">
        <w:rPr>
          <w:rFonts w:ascii="Times New Roman" w:hAnsi="Times New Roman" w:cs="Times New Roman"/>
          <w:sz w:val="24"/>
          <w:szCs w:val="24"/>
          <w:lang w:val="en"/>
        </w:rPr>
        <w:t>Note-repetition was another technique of keyboard playing whereas Liszt made up his own version.</w:t>
      </w:r>
      <w:r w:rsidR="003E3788" w:rsidRPr="002332CF">
        <w:rPr>
          <w:rStyle w:val="FootnoteReference"/>
          <w:rFonts w:ascii="Times New Roman" w:hAnsi="Times New Roman" w:cs="Times New Roman"/>
          <w:sz w:val="24"/>
          <w:szCs w:val="24"/>
          <w:lang w:val="en"/>
        </w:rPr>
        <w:footnoteReference w:id="13"/>
      </w:r>
      <w:r w:rsidR="003E3788" w:rsidRPr="002332CF">
        <w:rPr>
          <w:rFonts w:ascii="Times New Roman" w:hAnsi="Times New Roman" w:cs="Times New Roman"/>
          <w:sz w:val="24"/>
          <w:szCs w:val="24"/>
          <w:lang w:val="en"/>
        </w:rPr>
        <w:t xml:space="preserve"> </w:t>
      </w:r>
      <w:r w:rsidR="00710323" w:rsidRPr="002332CF">
        <w:rPr>
          <w:rFonts w:ascii="Times New Roman" w:hAnsi="Times New Roman" w:cs="Times New Roman"/>
          <w:sz w:val="24"/>
          <w:szCs w:val="24"/>
          <w:lang w:val="en"/>
        </w:rPr>
        <w:t xml:space="preserve">This technique could produce dreamy effect, and it demands to play rapidly in Liszt’s version. The Tarantella movement in </w:t>
      </w:r>
      <w:proofErr w:type="spellStart"/>
      <w:r w:rsidR="00710323" w:rsidRPr="002332CF">
        <w:rPr>
          <w:rFonts w:ascii="Times New Roman" w:hAnsi="Times New Roman" w:cs="Times New Roman"/>
          <w:sz w:val="24"/>
          <w:szCs w:val="24"/>
          <w:lang w:val="en"/>
        </w:rPr>
        <w:t>Venezia</w:t>
      </w:r>
      <w:proofErr w:type="spellEnd"/>
      <w:r w:rsidR="00710323" w:rsidRPr="002332CF">
        <w:rPr>
          <w:rFonts w:ascii="Times New Roman" w:hAnsi="Times New Roman" w:cs="Times New Roman"/>
          <w:sz w:val="24"/>
          <w:szCs w:val="24"/>
          <w:lang w:val="en"/>
        </w:rPr>
        <w:t xml:space="preserve"> e Napoli has a passage </w:t>
      </w:r>
      <w:r w:rsidR="00E65861" w:rsidRPr="002332CF">
        <w:rPr>
          <w:rFonts w:ascii="Times New Roman" w:hAnsi="Times New Roman" w:cs="Times New Roman"/>
          <w:sz w:val="24"/>
          <w:szCs w:val="24"/>
          <w:lang w:val="en"/>
        </w:rPr>
        <w:t>to show as an example.</w:t>
      </w:r>
    </w:p>
    <w:p w14:paraId="6B34CB56" w14:textId="6C4B3D86" w:rsidR="00E65861" w:rsidRPr="002332CF" w:rsidRDefault="00E65861" w:rsidP="00C6316F">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4E52AA5F" wp14:editId="48867C70">
            <wp:extent cx="4952010" cy="1047318"/>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081" cy="1049236"/>
                    </a:xfrm>
                    <a:prstGeom prst="rect">
                      <a:avLst/>
                    </a:prstGeom>
                    <a:noFill/>
                    <a:ln>
                      <a:noFill/>
                    </a:ln>
                  </pic:spPr>
                </pic:pic>
              </a:graphicData>
            </a:graphic>
          </wp:inline>
        </w:drawing>
      </w:r>
    </w:p>
    <w:p w14:paraId="7F61E514" w14:textId="5D648CD6" w:rsidR="004C6696" w:rsidRPr="002332CF" w:rsidRDefault="0079050C" w:rsidP="00C6316F">
      <w:pPr>
        <w:spacing w:line="360" w:lineRule="auto"/>
        <w:rPr>
          <w:rFonts w:ascii="Times New Roman" w:hAnsi="Times New Roman" w:cs="Times New Roman"/>
          <w:sz w:val="24"/>
          <w:szCs w:val="24"/>
          <w:lang w:val="en"/>
        </w:rPr>
      </w:pPr>
      <w:r w:rsidRPr="002332CF">
        <w:rPr>
          <w:rFonts w:ascii="Times New Roman" w:hAnsi="Times New Roman" w:cs="Times New Roman"/>
          <w:sz w:val="24"/>
          <w:szCs w:val="24"/>
          <w:lang w:val="en"/>
        </w:rPr>
        <w:tab/>
        <w:t xml:space="preserve">In addition, trills and tremolos are </w:t>
      </w:r>
      <w:r w:rsidR="00384D7E" w:rsidRPr="002332CF">
        <w:rPr>
          <w:rFonts w:ascii="Times New Roman" w:hAnsi="Times New Roman" w:cs="Times New Roman"/>
          <w:sz w:val="24"/>
          <w:szCs w:val="24"/>
          <w:lang w:val="en"/>
        </w:rPr>
        <w:t>demanding in his virtuoso pieces. In the music of other Romantic period composers, this technique is not often used.</w:t>
      </w:r>
      <w:r w:rsidR="00384D7E" w:rsidRPr="002332CF">
        <w:rPr>
          <w:rStyle w:val="FootnoteReference"/>
          <w:rFonts w:ascii="Times New Roman" w:hAnsi="Times New Roman" w:cs="Times New Roman"/>
          <w:sz w:val="24"/>
          <w:szCs w:val="24"/>
          <w:lang w:val="en"/>
        </w:rPr>
        <w:footnoteReference w:id="14"/>
      </w:r>
      <w:r w:rsidR="002529AC" w:rsidRPr="002332CF">
        <w:rPr>
          <w:rFonts w:ascii="Times New Roman" w:hAnsi="Times New Roman" w:cs="Times New Roman"/>
          <w:sz w:val="24"/>
          <w:szCs w:val="24"/>
          <w:lang w:val="en"/>
        </w:rPr>
        <w:t xml:space="preserve"> The difficulties in this technique are different fingering trill and left-hand trill.</w:t>
      </w:r>
      <w:r w:rsidR="00384D7E" w:rsidRPr="002332CF">
        <w:rPr>
          <w:rFonts w:ascii="Times New Roman" w:hAnsi="Times New Roman" w:cs="Times New Roman"/>
          <w:sz w:val="24"/>
          <w:szCs w:val="24"/>
          <w:lang w:val="en"/>
        </w:rPr>
        <w:t xml:space="preserve"> </w:t>
      </w:r>
      <w:r w:rsidR="002529AC" w:rsidRPr="002332CF">
        <w:rPr>
          <w:rFonts w:ascii="Times New Roman" w:hAnsi="Times New Roman" w:cs="Times New Roman"/>
          <w:sz w:val="24"/>
          <w:szCs w:val="24"/>
          <w:lang w:val="en"/>
        </w:rPr>
        <w:t xml:space="preserve">Here is an example </w:t>
      </w:r>
      <w:r w:rsidR="00307F06" w:rsidRPr="002332CF">
        <w:rPr>
          <w:rFonts w:ascii="Times New Roman" w:hAnsi="Times New Roman" w:cs="Times New Roman"/>
          <w:sz w:val="24"/>
          <w:szCs w:val="24"/>
          <w:lang w:val="en"/>
        </w:rPr>
        <w:t>in the Paganini S</w:t>
      </w:r>
      <w:r w:rsidR="00AF42E6" w:rsidRPr="002332CF">
        <w:rPr>
          <w:rFonts w:ascii="Times New Roman" w:hAnsi="Times New Roman" w:cs="Times New Roman"/>
          <w:sz w:val="24"/>
          <w:szCs w:val="24"/>
          <w:lang w:val="en"/>
        </w:rPr>
        <w:t>tudy no.6.</w:t>
      </w:r>
    </w:p>
    <w:p w14:paraId="699E2AEC" w14:textId="326E1770" w:rsidR="004C6696" w:rsidRPr="002332CF" w:rsidRDefault="004C6696" w:rsidP="004C6696">
      <w:pPr>
        <w:pStyle w:val="Caption"/>
        <w:keepNext/>
        <w:rPr>
          <w:rFonts w:ascii="Times New Roman" w:hAnsi="Times New Roman" w:cs="Times New Roman"/>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5</w:t>
      </w:r>
      <w:r w:rsidRPr="002332CF">
        <w:rPr>
          <w:rFonts w:ascii="Times New Roman" w:hAnsi="Times New Roman" w:cs="Times New Roman"/>
          <w:color w:val="auto"/>
        </w:rPr>
        <w:fldChar w:fldCharType="end"/>
      </w:r>
      <w:r w:rsidRPr="002332CF">
        <w:rPr>
          <w:rFonts w:ascii="Times New Roman" w:hAnsi="Times New Roman" w:cs="Times New Roman"/>
          <w:i w:val="0"/>
          <w:color w:val="auto"/>
        </w:rPr>
        <w:t xml:space="preserve"> </w:t>
      </w:r>
      <w:r w:rsidRPr="002332CF">
        <w:rPr>
          <w:rFonts w:ascii="Times New Roman" w:hAnsi="Times New Roman" w:cs="Times New Roman"/>
          <w:i w:val="0"/>
          <w:color w:val="auto"/>
        </w:rPr>
        <w:tab/>
      </w:r>
      <w:r w:rsidRPr="002332CF">
        <w:rPr>
          <w:rFonts w:ascii="Times New Roman" w:hAnsi="Times New Roman" w:cs="Times New Roman"/>
          <w:i w:val="0"/>
          <w:color w:val="auto"/>
        </w:rPr>
        <w:t xml:space="preserve">Liszt, </w:t>
      </w:r>
      <w:proofErr w:type="spellStart"/>
      <w:r w:rsidRPr="002332CF">
        <w:rPr>
          <w:rStyle w:val="Strong"/>
          <w:rFonts w:ascii="Times New Roman" w:hAnsi="Times New Roman" w:cs="Times New Roman"/>
          <w:b w:val="0"/>
          <w:i w:val="0"/>
          <w:color w:val="auto"/>
          <w:lang w:val="en"/>
        </w:rPr>
        <w:t>Grandes</w:t>
      </w:r>
      <w:proofErr w:type="spellEnd"/>
      <w:r w:rsidRPr="002332CF">
        <w:rPr>
          <w:rStyle w:val="Strong"/>
          <w:rFonts w:ascii="Times New Roman" w:hAnsi="Times New Roman" w:cs="Times New Roman"/>
          <w:b w:val="0"/>
          <w:i w:val="0"/>
          <w:color w:val="auto"/>
          <w:lang w:val="en"/>
        </w:rPr>
        <w:t xml:space="preserve"> </w:t>
      </w:r>
      <w:proofErr w:type="spellStart"/>
      <w:r w:rsidRPr="002332CF">
        <w:rPr>
          <w:rStyle w:val="Strong"/>
          <w:rFonts w:ascii="Times New Roman" w:hAnsi="Times New Roman" w:cs="Times New Roman"/>
          <w:b w:val="0"/>
          <w:i w:val="0"/>
          <w:color w:val="auto"/>
          <w:lang w:val="en"/>
        </w:rPr>
        <w:t>étude</w:t>
      </w:r>
      <w:proofErr w:type="spellEnd"/>
      <w:r w:rsidRPr="002332CF">
        <w:rPr>
          <w:rStyle w:val="Strong"/>
          <w:rFonts w:ascii="Times New Roman" w:hAnsi="Times New Roman" w:cs="Times New Roman"/>
          <w:b w:val="0"/>
          <w:i w:val="0"/>
          <w:color w:val="auto"/>
          <w:lang w:val="en"/>
        </w:rPr>
        <w:t xml:space="preserve"> de Paganini</w:t>
      </w:r>
      <w:r w:rsidRPr="002332CF">
        <w:rPr>
          <w:rStyle w:val="Strong"/>
          <w:rFonts w:ascii="Times New Roman" w:hAnsi="Times New Roman" w:cs="Times New Roman"/>
          <w:b w:val="0"/>
          <w:i w:val="0"/>
          <w:color w:val="auto"/>
          <w:lang w:val="en"/>
        </w:rPr>
        <w:t xml:space="preserve"> no. 6</w:t>
      </w:r>
      <w:r w:rsidRPr="002332CF">
        <w:rPr>
          <w:rStyle w:val="Strong"/>
          <w:rFonts w:ascii="Times New Roman" w:hAnsi="Times New Roman" w:cs="Times New Roman"/>
          <w:b w:val="0"/>
          <w:i w:val="0"/>
          <w:color w:val="auto"/>
          <w:lang w:val="en"/>
        </w:rPr>
        <w:t xml:space="preserve">, </w:t>
      </w:r>
      <w:r w:rsidRPr="002332CF">
        <w:rPr>
          <w:rStyle w:val="Strong"/>
          <w:rFonts w:ascii="Times New Roman" w:hAnsi="Times New Roman" w:cs="Times New Roman"/>
          <w:b w:val="0"/>
          <w:i w:val="0"/>
          <w:color w:val="auto"/>
          <w:lang w:val="en"/>
        </w:rPr>
        <w:t>Var.10, 1-6</w:t>
      </w:r>
      <w:r w:rsidRPr="002332CF">
        <w:rPr>
          <w:rStyle w:val="Strong"/>
          <w:rFonts w:ascii="Times New Roman" w:hAnsi="Times New Roman" w:cs="Times New Roman"/>
          <w:b w:val="0"/>
          <w:i w:val="0"/>
          <w:color w:val="auto"/>
          <w:lang w:val="en"/>
        </w:rPr>
        <w:t>.</w:t>
      </w:r>
    </w:p>
    <w:p w14:paraId="2F0C3AD8" w14:textId="3A523902" w:rsidR="0079050C" w:rsidRPr="002332CF" w:rsidRDefault="00AF42E6" w:rsidP="00C6316F">
      <w:pPr>
        <w:spacing w:line="360" w:lineRule="auto"/>
        <w:rPr>
          <w:rFonts w:ascii="Times New Roman" w:hAnsi="Times New Roman" w:cs="Times New Roman"/>
          <w:sz w:val="24"/>
          <w:szCs w:val="24"/>
          <w:lang w:val="en"/>
        </w:rPr>
      </w:pPr>
      <w:r w:rsidRPr="002332CF">
        <w:rPr>
          <w:rFonts w:ascii="Times New Roman" w:hAnsi="Times New Roman" w:cs="Times New Roman"/>
          <w:noProof/>
          <w:sz w:val="24"/>
          <w:szCs w:val="24"/>
          <w:lang w:val="en-GB" w:eastAsia="en-GB"/>
        </w:rPr>
        <w:drawing>
          <wp:inline distT="0" distB="0" distL="0" distR="0" wp14:anchorId="5AAA4287" wp14:editId="16AB9AE1">
            <wp:extent cx="3890983" cy="102127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376" cy="1031880"/>
                    </a:xfrm>
                    <a:prstGeom prst="rect">
                      <a:avLst/>
                    </a:prstGeom>
                    <a:noFill/>
                    <a:ln>
                      <a:noFill/>
                    </a:ln>
                  </pic:spPr>
                </pic:pic>
              </a:graphicData>
            </a:graphic>
          </wp:inline>
        </w:drawing>
      </w:r>
    </w:p>
    <w:p w14:paraId="5BE3CECA" w14:textId="460F4977" w:rsidR="00096FFF" w:rsidRPr="002332CF" w:rsidRDefault="003148A4" w:rsidP="002332CF">
      <w:pPr>
        <w:spacing w:line="360" w:lineRule="auto"/>
        <w:rPr>
          <w:rFonts w:ascii="Times New Roman" w:hAnsi="Times New Roman" w:cs="Times New Roman"/>
          <w:sz w:val="24"/>
          <w:szCs w:val="24"/>
        </w:rPr>
      </w:pPr>
      <w:r w:rsidRPr="002332CF">
        <w:rPr>
          <w:rFonts w:ascii="Times New Roman" w:hAnsi="Times New Roman" w:cs="Times New Roman"/>
          <w:sz w:val="24"/>
          <w:szCs w:val="24"/>
          <w:lang w:val="en"/>
        </w:rPr>
        <w:tab/>
      </w:r>
      <w:r w:rsidR="003605BF" w:rsidRPr="002332CF">
        <w:rPr>
          <w:rFonts w:ascii="Times New Roman" w:hAnsi="Times New Roman" w:cs="Times New Roman"/>
          <w:sz w:val="24"/>
          <w:szCs w:val="24"/>
          <w:lang w:val="en"/>
        </w:rPr>
        <w:t xml:space="preserve">The works most representative of Liszt’s virtuosity </w:t>
      </w:r>
      <w:r w:rsidR="009D201A" w:rsidRPr="002332CF">
        <w:rPr>
          <w:rFonts w:ascii="Times New Roman" w:hAnsi="Times New Roman" w:cs="Times New Roman"/>
          <w:sz w:val="24"/>
          <w:szCs w:val="24"/>
          <w:lang w:val="en"/>
        </w:rPr>
        <w:t>are the 6</w:t>
      </w:r>
      <w:r w:rsidR="003C392F" w:rsidRPr="002332CF">
        <w:rPr>
          <w:rFonts w:ascii="Times New Roman" w:hAnsi="Times New Roman" w:cs="Times New Roman"/>
          <w:sz w:val="24"/>
          <w:szCs w:val="24"/>
          <w:lang w:val="en"/>
        </w:rPr>
        <w:t xml:space="preserve"> Paganini Studies and the 12 Transcendental Studies.</w:t>
      </w:r>
      <w:r w:rsidR="003C392F" w:rsidRPr="002332CF">
        <w:rPr>
          <w:rStyle w:val="FootnoteReference"/>
          <w:rFonts w:ascii="Times New Roman" w:hAnsi="Times New Roman" w:cs="Times New Roman"/>
          <w:sz w:val="24"/>
          <w:szCs w:val="24"/>
          <w:lang w:val="en"/>
        </w:rPr>
        <w:footnoteReference w:id="15"/>
      </w:r>
      <w:r w:rsidR="003C392F" w:rsidRPr="002332CF">
        <w:rPr>
          <w:rFonts w:ascii="Times New Roman" w:hAnsi="Times New Roman" w:cs="Times New Roman"/>
          <w:sz w:val="24"/>
          <w:szCs w:val="24"/>
          <w:lang w:val="en"/>
        </w:rPr>
        <w:t xml:space="preserve"> </w:t>
      </w:r>
      <w:r w:rsidR="009066EC" w:rsidRPr="002332CF">
        <w:rPr>
          <w:rFonts w:ascii="Times New Roman" w:hAnsi="Times New Roman" w:cs="Times New Roman"/>
          <w:sz w:val="24"/>
          <w:szCs w:val="24"/>
          <w:lang w:val="en"/>
        </w:rPr>
        <w:t>The Paganini</w:t>
      </w:r>
      <w:r w:rsidR="009D201A" w:rsidRPr="002332CF">
        <w:rPr>
          <w:rFonts w:ascii="Times New Roman" w:hAnsi="Times New Roman" w:cs="Times New Roman"/>
          <w:sz w:val="24"/>
          <w:szCs w:val="24"/>
          <w:lang w:val="en"/>
        </w:rPr>
        <w:t xml:space="preserve"> Studies are composed</w:t>
      </w:r>
      <w:r w:rsidR="009066EC" w:rsidRPr="002332CF">
        <w:rPr>
          <w:rFonts w:ascii="Times New Roman" w:hAnsi="Times New Roman" w:cs="Times New Roman"/>
          <w:sz w:val="24"/>
          <w:szCs w:val="24"/>
          <w:lang w:val="en"/>
        </w:rPr>
        <w:t xml:space="preserve"> under the influence of Paganini. Most of the s</w:t>
      </w:r>
      <w:r w:rsidR="00CE6A40" w:rsidRPr="002332CF">
        <w:rPr>
          <w:rFonts w:ascii="Times New Roman" w:hAnsi="Times New Roman" w:cs="Times New Roman"/>
          <w:sz w:val="24"/>
          <w:szCs w:val="24"/>
          <w:lang w:val="en"/>
        </w:rPr>
        <w:t>tudies a</w:t>
      </w:r>
      <w:r w:rsidR="009066EC" w:rsidRPr="002332CF">
        <w:rPr>
          <w:rFonts w:ascii="Times New Roman" w:hAnsi="Times New Roman" w:cs="Times New Roman"/>
          <w:sz w:val="24"/>
          <w:szCs w:val="24"/>
          <w:lang w:val="en"/>
        </w:rPr>
        <w:t>re based on Paganini’s 24</w:t>
      </w:r>
      <w:r w:rsidR="00CE6A40" w:rsidRPr="002332CF">
        <w:rPr>
          <w:rFonts w:ascii="Times New Roman" w:hAnsi="Times New Roman" w:cs="Times New Roman"/>
          <w:sz w:val="24"/>
          <w:szCs w:val="24"/>
          <w:lang w:val="en"/>
        </w:rPr>
        <w:t xml:space="preserve"> </w:t>
      </w:r>
      <w:r w:rsidR="009066EC" w:rsidRPr="002332CF">
        <w:rPr>
          <w:rFonts w:ascii="Times New Roman" w:hAnsi="Times New Roman" w:cs="Times New Roman"/>
          <w:sz w:val="24"/>
          <w:szCs w:val="24"/>
          <w:lang w:val="en"/>
        </w:rPr>
        <w:t>Caprices fo</w:t>
      </w:r>
      <w:r w:rsidR="00CE6A40" w:rsidRPr="002332CF">
        <w:rPr>
          <w:rFonts w:ascii="Times New Roman" w:hAnsi="Times New Roman" w:cs="Times New Roman"/>
          <w:sz w:val="24"/>
          <w:szCs w:val="24"/>
          <w:lang w:val="en"/>
        </w:rPr>
        <w:t>r solo violin, except Study no.3</w:t>
      </w:r>
      <w:r w:rsidR="009066EC" w:rsidRPr="002332CF">
        <w:rPr>
          <w:rFonts w:ascii="Times New Roman" w:hAnsi="Times New Roman" w:cs="Times New Roman"/>
          <w:sz w:val="24"/>
          <w:szCs w:val="24"/>
          <w:lang w:val="en"/>
        </w:rPr>
        <w:t xml:space="preserve"> which is from the Rondo of Paganini’s Violin Concerto in B minor</w:t>
      </w:r>
      <w:r w:rsidR="005C51EB" w:rsidRPr="002332CF">
        <w:rPr>
          <w:rFonts w:ascii="Times New Roman" w:hAnsi="Times New Roman" w:cs="Times New Roman"/>
          <w:sz w:val="24"/>
          <w:szCs w:val="24"/>
          <w:lang w:val="en"/>
        </w:rPr>
        <w:t>. On the other hand, the Transcendental Studies were written with a dedication to his teacher Czerny, which</w:t>
      </w:r>
      <w:r w:rsidR="005C51EB" w:rsidRPr="002332CF">
        <w:rPr>
          <w:rFonts w:ascii="Times New Roman" w:hAnsi="Times New Roman" w:cs="Times New Roman"/>
          <w:sz w:val="24"/>
          <w:szCs w:val="24"/>
        </w:rPr>
        <w:t xml:space="preserve"> are much harder than the</w:t>
      </w:r>
      <w:r w:rsidR="009D201A" w:rsidRPr="002332CF">
        <w:rPr>
          <w:rFonts w:ascii="Times New Roman" w:hAnsi="Times New Roman" w:cs="Times New Roman"/>
          <w:sz w:val="24"/>
          <w:szCs w:val="24"/>
        </w:rPr>
        <w:t xml:space="preserve"> Paganini Studies.</w:t>
      </w:r>
      <w:r w:rsidR="009D201A" w:rsidRPr="002332CF">
        <w:rPr>
          <w:rStyle w:val="FootnoteReference"/>
          <w:rFonts w:ascii="Times New Roman" w:hAnsi="Times New Roman" w:cs="Times New Roman"/>
          <w:sz w:val="24"/>
          <w:szCs w:val="24"/>
        </w:rPr>
        <w:footnoteReference w:id="16"/>
      </w:r>
      <w:r w:rsidR="00F55939" w:rsidRPr="002332CF">
        <w:rPr>
          <w:rFonts w:ascii="Times New Roman" w:hAnsi="Times New Roman" w:cs="Times New Roman"/>
          <w:sz w:val="24"/>
          <w:szCs w:val="24"/>
        </w:rPr>
        <w:t xml:space="preserve"> </w:t>
      </w:r>
      <w:r w:rsidR="009D201A" w:rsidRPr="002332CF">
        <w:rPr>
          <w:rFonts w:ascii="Times New Roman" w:hAnsi="Times New Roman" w:cs="Times New Roman"/>
          <w:sz w:val="24"/>
          <w:szCs w:val="24"/>
        </w:rPr>
        <w:t>These eighteen pieces were the first technical breakthrough at the piano and represented Liszt’s Virtuosity.</w:t>
      </w:r>
    </w:p>
    <w:p w14:paraId="681FA135" w14:textId="77777777" w:rsidR="002332CF" w:rsidRDefault="002332CF" w:rsidP="00472CD6">
      <w:pPr>
        <w:spacing w:line="360" w:lineRule="auto"/>
        <w:ind w:firstLine="720"/>
        <w:rPr>
          <w:rFonts w:ascii="Times New Roman" w:hAnsi="Times New Roman" w:cs="Times New Roman"/>
          <w:sz w:val="24"/>
          <w:szCs w:val="24"/>
        </w:rPr>
      </w:pPr>
    </w:p>
    <w:p w14:paraId="088DA29C" w14:textId="18CF69EE" w:rsidR="00472CD6" w:rsidRPr="002332CF" w:rsidRDefault="00D10EE5" w:rsidP="00472CD6">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About his nationalism, some people have an opinion on</w:t>
      </w:r>
      <w:r w:rsidR="00262DDD" w:rsidRPr="002332CF">
        <w:rPr>
          <w:rFonts w:ascii="Times New Roman" w:hAnsi="Times New Roman" w:cs="Times New Roman"/>
          <w:sz w:val="24"/>
          <w:szCs w:val="24"/>
        </w:rPr>
        <w:t xml:space="preserve"> Liszt should not consider himself as a Hungarian, the position of himself</w:t>
      </w:r>
      <w:r w:rsidR="00384A53" w:rsidRPr="002332CF">
        <w:rPr>
          <w:rFonts w:ascii="Times New Roman" w:hAnsi="Times New Roman" w:cs="Times New Roman"/>
          <w:sz w:val="24"/>
          <w:szCs w:val="24"/>
        </w:rPr>
        <w:t xml:space="preserve"> is complicated. Because his ancestry from his father’s side was German, and his mother’s side was Austrian. Liszt never learnt Hungarian, his mother tongue was German and he spoke French in most of his adult life.</w:t>
      </w:r>
      <w:r w:rsidR="00384A53" w:rsidRPr="002332CF">
        <w:rPr>
          <w:rStyle w:val="FootnoteReference"/>
          <w:rFonts w:ascii="Times New Roman" w:hAnsi="Times New Roman" w:cs="Times New Roman"/>
          <w:sz w:val="24"/>
          <w:szCs w:val="24"/>
        </w:rPr>
        <w:footnoteReference w:id="17"/>
      </w:r>
      <w:r w:rsidR="00262DDD" w:rsidRPr="002332CF">
        <w:rPr>
          <w:rFonts w:ascii="Times New Roman" w:hAnsi="Times New Roman" w:cs="Times New Roman"/>
          <w:sz w:val="24"/>
          <w:szCs w:val="24"/>
        </w:rPr>
        <w:t xml:space="preserve"> Thus, his nationality was Hungarian but culturally he was not.</w:t>
      </w:r>
      <w:r w:rsidR="00384A53" w:rsidRPr="002332CF">
        <w:rPr>
          <w:rFonts w:ascii="Times New Roman" w:hAnsi="Times New Roman" w:cs="Times New Roman"/>
          <w:sz w:val="24"/>
          <w:szCs w:val="24"/>
        </w:rPr>
        <w:t xml:space="preserve"> However, Liszt did have strong interest in </w:t>
      </w:r>
      <w:r w:rsidR="001A00F8" w:rsidRPr="002332CF">
        <w:rPr>
          <w:rFonts w:ascii="Times New Roman" w:hAnsi="Times New Roman" w:cs="Times New Roman"/>
          <w:sz w:val="24"/>
          <w:szCs w:val="24"/>
        </w:rPr>
        <w:t>traditional Hungarian and</w:t>
      </w:r>
      <w:r w:rsidR="00384A53" w:rsidRPr="002332CF">
        <w:rPr>
          <w:rFonts w:ascii="Times New Roman" w:hAnsi="Times New Roman" w:cs="Times New Roman"/>
          <w:sz w:val="24"/>
          <w:szCs w:val="24"/>
        </w:rPr>
        <w:t xml:space="preserve"> Gypsy folksongs</w:t>
      </w:r>
      <w:r w:rsidR="003C3104" w:rsidRPr="002332CF">
        <w:rPr>
          <w:rFonts w:ascii="Times New Roman" w:hAnsi="Times New Roman" w:cs="Times New Roman"/>
          <w:sz w:val="24"/>
          <w:szCs w:val="24"/>
        </w:rPr>
        <w:t>, and undoubtedly his nationalism</w:t>
      </w:r>
      <w:r w:rsidR="001A00F8" w:rsidRPr="002332CF">
        <w:rPr>
          <w:rFonts w:ascii="Times New Roman" w:hAnsi="Times New Roman" w:cs="Times New Roman"/>
          <w:sz w:val="24"/>
          <w:szCs w:val="24"/>
        </w:rPr>
        <w:t xml:space="preserve"> in his music</w:t>
      </w:r>
      <w:r w:rsidR="003C3104" w:rsidRPr="002332CF">
        <w:rPr>
          <w:rFonts w:ascii="Times New Roman" w:hAnsi="Times New Roman" w:cs="Times New Roman"/>
          <w:sz w:val="24"/>
          <w:szCs w:val="24"/>
        </w:rPr>
        <w:t xml:space="preserve"> is strong</w:t>
      </w:r>
      <w:r w:rsidR="00384A53" w:rsidRPr="002332CF">
        <w:rPr>
          <w:rFonts w:ascii="Times New Roman" w:hAnsi="Times New Roman" w:cs="Times New Roman"/>
          <w:sz w:val="24"/>
          <w:szCs w:val="24"/>
        </w:rPr>
        <w:t>.</w:t>
      </w:r>
      <w:r w:rsidR="00384A53" w:rsidRPr="002332CF">
        <w:rPr>
          <w:rStyle w:val="FootnoteReference"/>
          <w:rFonts w:ascii="Times New Roman" w:hAnsi="Times New Roman" w:cs="Times New Roman"/>
          <w:sz w:val="24"/>
          <w:szCs w:val="24"/>
        </w:rPr>
        <w:footnoteReference w:id="18"/>
      </w:r>
      <w:r w:rsidR="00472CD6" w:rsidRPr="002332CF">
        <w:rPr>
          <w:rFonts w:ascii="Times New Roman" w:hAnsi="Times New Roman" w:cs="Times New Roman"/>
          <w:sz w:val="24"/>
          <w:szCs w:val="24"/>
        </w:rPr>
        <w:t xml:space="preserve"> </w:t>
      </w:r>
      <w:r w:rsidR="00936F59" w:rsidRPr="002332CF">
        <w:rPr>
          <w:rFonts w:ascii="Times New Roman" w:hAnsi="Times New Roman" w:cs="Times New Roman"/>
          <w:sz w:val="24"/>
          <w:szCs w:val="24"/>
          <w:lang w:val="en"/>
        </w:rPr>
        <w:t>Liszt contained many Hungarian folksongs</w:t>
      </w:r>
      <w:r w:rsidR="001A00F8" w:rsidRPr="002332CF">
        <w:rPr>
          <w:rFonts w:ascii="Times New Roman" w:hAnsi="Times New Roman" w:cs="Times New Roman"/>
          <w:sz w:val="24"/>
          <w:szCs w:val="24"/>
          <w:lang w:val="en"/>
        </w:rPr>
        <w:t xml:space="preserve"> that</w:t>
      </w:r>
      <w:r w:rsidR="00936F59" w:rsidRPr="002332CF">
        <w:rPr>
          <w:rFonts w:ascii="Times New Roman" w:hAnsi="Times New Roman" w:cs="Times New Roman"/>
          <w:sz w:val="24"/>
          <w:szCs w:val="24"/>
          <w:lang w:val="en"/>
        </w:rPr>
        <w:t xml:space="preserve"> he had heard</w:t>
      </w:r>
      <w:r w:rsidR="001A00F8" w:rsidRPr="002332CF">
        <w:rPr>
          <w:rFonts w:ascii="Times New Roman" w:hAnsi="Times New Roman" w:cs="Times New Roman"/>
          <w:sz w:val="24"/>
          <w:szCs w:val="24"/>
          <w:lang w:val="en"/>
        </w:rPr>
        <w:t xml:space="preserve"> from</w:t>
      </w:r>
      <w:r w:rsidR="006775D0" w:rsidRPr="002332CF">
        <w:rPr>
          <w:rFonts w:ascii="Times New Roman" w:hAnsi="Times New Roman" w:cs="Times New Roman"/>
          <w:sz w:val="24"/>
          <w:szCs w:val="24"/>
          <w:lang w:val="en"/>
        </w:rPr>
        <w:t xml:space="preserve"> his hometown</w:t>
      </w:r>
      <w:r w:rsidR="00936F59" w:rsidRPr="002332CF">
        <w:rPr>
          <w:rFonts w:ascii="Times New Roman" w:hAnsi="Times New Roman" w:cs="Times New Roman"/>
          <w:sz w:val="24"/>
          <w:szCs w:val="24"/>
          <w:lang w:val="en"/>
        </w:rPr>
        <w:t xml:space="preserve"> in Hungary, which he believed to be folk music, </w:t>
      </w:r>
      <w:r w:rsidR="001A00F8" w:rsidRPr="002332CF">
        <w:rPr>
          <w:rFonts w:ascii="Times New Roman" w:hAnsi="Times New Roman" w:cs="Times New Roman"/>
          <w:sz w:val="24"/>
          <w:szCs w:val="24"/>
          <w:lang w:val="en"/>
        </w:rPr>
        <w:t>al</w:t>
      </w:r>
      <w:r w:rsidR="00936F59" w:rsidRPr="002332CF">
        <w:rPr>
          <w:rFonts w:ascii="Times New Roman" w:hAnsi="Times New Roman" w:cs="Times New Roman"/>
          <w:sz w:val="24"/>
          <w:szCs w:val="24"/>
          <w:lang w:val="en"/>
        </w:rPr>
        <w:t xml:space="preserve">though </w:t>
      </w:r>
      <w:r w:rsidR="001A00F8" w:rsidRPr="002332CF">
        <w:rPr>
          <w:rFonts w:ascii="Times New Roman" w:hAnsi="Times New Roman" w:cs="Times New Roman"/>
          <w:sz w:val="24"/>
          <w:szCs w:val="24"/>
          <w:lang w:val="en"/>
        </w:rPr>
        <w:t xml:space="preserve">most of the tunes were </w:t>
      </w:r>
      <w:r w:rsidR="00936F59" w:rsidRPr="002332CF">
        <w:rPr>
          <w:rFonts w:ascii="Times New Roman" w:hAnsi="Times New Roman" w:cs="Times New Roman"/>
          <w:sz w:val="24"/>
          <w:szCs w:val="24"/>
          <w:lang w:val="en"/>
        </w:rPr>
        <w:t xml:space="preserve">written by members of </w:t>
      </w:r>
      <w:r w:rsidR="006775D0" w:rsidRPr="002332CF">
        <w:rPr>
          <w:rFonts w:ascii="Times New Roman" w:hAnsi="Times New Roman" w:cs="Times New Roman"/>
          <w:sz w:val="24"/>
          <w:szCs w:val="24"/>
          <w:lang w:val="en"/>
        </w:rPr>
        <w:t>the Hungarian bands</w:t>
      </w:r>
      <w:r w:rsidR="00936F59" w:rsidRPr="002332CF">
        <w:rPr>
          <w:rFonts w:ascii="Times New Roman" w:hAnsi="Times New Roman" w:cs="Times New Roman"/>
          <w:sz w:val="24"/>
          <w:szCs w:val="24"/>
          <w:lang w:val="en"/>
        </w:rPr>
        <w:t>, or by composers.</w:t>
      </w:r>
      <w:r w:rsidR="00936F59" w:rsidRPr="002332CF">
        <w:rPr>
          <w:rStyle w:val="FootnoteReference"/>
          <w:rFonts w:ascii="Times New Roman" w:hAnsi="Times New Roman" w:cs="Times New Roman"/>
          <w:sz w:val="24"/>
          <w:szCs w:val="24"/>
          <w:lang w:val="en"/>
        </w:rPr>
        <w:footnoteReference w:id="19"/>
      </w:r>
      <w:r w:rsidR="00936F59" w:rsidRPr="002332CF">
        <w:rPr>
          <w:rFonts w:ascii="Times New Roman" w:hAnsi="Times New Roman" w:cs="Times New Roman"/>
          <w:sz w:val="24"/>
          <w:szCs w:val="24"/>
          <w:lang w:val="en"/>
        </w:rPr>
        <w:t xml:space="preserve"> </w:t>
      </w:r>
      <w:r w:rsidR="00251CED" w:rsidRPr="002332CF">
        <w:rPr>
          <w:rFonts w:ascii="Times New Roman" w:hAnsi="Times New Roman" w:cs="Times New Roman"/>
          <w:sz w:val="24"/>
          <w:szCs w:val="24"/>
          <w:lang w:val="en"/>
        </w:rPr>
        <w:t>The Hungarian works are divided to two periods, which are 1870 – 1873 and 1881 – 1885.</w:t>
      </w:r>
      <w:r w:rsidR="00251CED" w:rsidRPr="002332CF">
        <w:rPr>
          <w:rStyle w:val="FootnoteReference"/>
          <w:rFonts w:ascii="Times New Roman" w:hAnsi="Times New Roman" w:cs="Times New Roman"/>
          <w:sz w:val="24"/>
          <w:szCs w:val="24"/>
          <w:lang w:val="en"/>
        </w:rPr>
        <w:footnoteReference w:id="20"/>
      </w:r>
      <w:r w:rsidR="008F5BC9" w:rsidRPr="002332CF">
        <w:rPr>
          <w:rFonts w:ascii="Times New Roman" w:hAnsi="Times New Roman" w:cs="Times New Roman"/>
          <w:sz w:val="24"/>
          <w:szCs w:val="24"/>
          <w:lang w:val="en"/>
        </w:rPr>
        <w:t xml:space="preserve"> In 1881, Liszt returned to his hometown, and attempts to experiment and compose</w:t>
      </w:r>
      <w:r w:rsidR="00A66555" w:rsidRPr="002332CF">
        <w:rPr>
          <w:rFonts w:ascii="Times New Roman" w:hAnsi="Times New Roman" w:cs="Times New Roman"/>
          <w:sz w:val="24"/>
          <w:szCs w:val="24"/>
          <w:lang w:val="en"/>
        </w:rPr>
        <w:t xml:space="preserve"> more</w:t>
      </w:r>
      <w:r w:rsidR="008F5BC9" w:rsidRPr="002332CF">
        <w:rPr>
          <w:rFonts w:ascii="Times New Roman" w:hAnsi="Times New Roman" w:cs="Times New Roman"/>
          <w:sz w:val="24"/>
          <w:szCs w:val="24"/>
          <w:lang w:val="en"/>
        </w:rPr>
        <w:t xml:space="preserve"> Hungarian music.</w:t>
      </w:r>
      <w:r w:rsidR="008F5BC9" w:rsidRPr="002332CF">
        <w:rPr>
          <w:rStyle w:val="FootnoteReference"/>
          <w:rFonts w:ascii="Times New Roman" w:hAnsi="Times New Roman" w:cs="Times New Roman"/>
          <w:sz w:val="24"/>
          <w:szCs w:val="24"/>
          <w:lang w:val="en"/>
        </w:rPr>
        <w:footnoteReference w:id="21"/>
      </w:r>
    </w:p>
    <w:p w14:paraId="426CA724" w14:textId="77777777" w:rsidR="002332CF" w:rsidRDefault="002332CF" w:rsidP="00CE089B">
      <w:pPr>
        <w:spacing w:line="360" w:lineRule="auto"/>
        <w:ind w:firstLine="720"/>
        <w:rPr>
          <w:rFonts w:ascii="Times New Roman" w:hAnsi="Times New Roman" w:cs="Times New Roman"/>
          <w:sz w:val="24"/>
          <w:szCs w:val="24"/>
        </w:rPr>
      </w:pPr>
    </w:p>
    <w:p w14:paraId="4DEECC4D" w14:textId="20784E9D" w:rsidR="00251CED" w:rsidRPr="002332CF" w:rsidRDefault="00CE089B" w:rsidP="00CE089B">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The most significant mate</w:t>
      </w:r>
      <w:r w:rsidR="00A66555" w:rsidRPr="002332CF">
        <w:rPr>
          <w:rFonts w:ascii="Times New Roman" w:hAnsi="Times New Roman" w:cs="Times New Roman"/>
          <w:sz w:val="24"/>
          <w:szCs w:val="24"/>
        </w:rPr>
        <w:t>rial in the Hungarian works</w:t>
      </w:r>
      <w:r w:rsidRPr="002332CF">
        <w:rPr>
          <w:rFonts w:ascii="Times New Roman" w:hAnsi="Times New Roman" w:cs="Times New Roman"/>
          <w:sz w:val="24"/>
          <w:szCs w:val="24"/>
        </w:rPr>
        <w:t xml:space="preserve"> is </w:t>
      </w:r>
      <w:r w:rsidR="00307F06" w:rsidRPr="002332CF">
        <w:rPr>
          <w:rFonts w:ascii="Times New Roman" w:hAnsi="Times New Roman" w:cs="Times New Roman"/>
          <w:sz w:val="24"/>
          <w:szCs w:val="24"/>
        </w:rPr>
        <w:t xml:space="preserve">Gypsy improvisation. </w:t>
      </w:r>
      <w:r w:rsidR="00540D83" w:rsidRPr="002332CF">
        <w:rPr>
          <w:rFonts w:ascii="Times New Roman" w:hAnsi="Times New Roman" w:cs="Times New Roman"/>
          <w:sz w:val="24"/>
          <w:szCs w:val="24"/>
        </w:rPr>
        <w:t>This material was inspired by the Gypsy bands, with their unique improvisatory effects.</w:t>
      </w:r>
      <w:r w:rsidR="00540D83" w:rsidRPr="002332CF">
        <w:rPr>
          <w:rStyle w:val="FootnoteReference"/>
          <w:rFonts w:ascii="Times New Roman" w:hAnsi="Times New Roman" w:cs="Times New Roman"/>
          <w:sz w:val="24"/>
          <w:szCs w:val="24"/>
        </w:rPr>
        <w:footnoteReference w:id="22"/>
      </w:r>
      <w:r w:rsidR="00C552FF" w:rsidRPr="002332CF">
        <w:rPr>
          <w:rFonts w:ascii="Times New Roman" w:hAnsi="Times New Roman" w:cs="Times New Roman"/>
          <w:sz w:val="24"/>
          <w:szCs w:val="24"/>
        </w:rPr>
        <w:t xml:space="preserve"> Liszt preserved the two main elements of typical Gypsy improvisation, which are the </w:t>
      </w:r>
      <w:proofErr w:type="spellStart"/>
      <w:r w:rsidR="00C552FF" w:rsidRPr="002332CF">
        <w:rPr>
          <w:rFonts w:ascii="Times New Roman" w:hAnsi="Times New Roman" w:cs="Times New Roman"/>
          <w:i/>
          <w:sz w:val="24"/>
          <w:szCs w:val="24"/>
        </w:rPr>
        <w:t>lassan</w:t>
      </w:r>
      <w:proofErr w:type="spellEnd"/>
      <w:r w:rsidR="00F565EF" w:rsidRPr="002332CF">
        <w:rPr>
          <w:rFonts w:ascii="Times New Roman" w:hAnsi="Times New Roman" w:cs="Times New Roman"/>
          <w:i/>
          <w:sz w:val="24"/>
          <w:szCs w:val="24"/>
        </w:rPr>
        <w:t xml:space="preserve"> (slow)</w:t>
      </w:r>
      <w:r w:rsidR="00C552FF" w:rsidRPr="002332CF">
        <w:rPr>
          <w:rFonts w:ascii="Times New Roman" w:hAnsi="Times New Roman" w:cs="Times New Roman"/>
          <w:sz w:val="24"/>
          <w:szCs w:val="24"/>
        </w:rPr>
        <w:t xml:space="preserve"> and the </w:t>
      </w:r>
      <w:proofErr w:type="spellStart"/>
      <w:r w:rsidR="00C552FF" w:rsidRPr="002332CF">
        <w:rPr>
          <w:rFonts w:ascii="Times New Roman" w:hAnsi="Times New Roman" w:cs="Times New Roman"/>
          <w:i/>
          <w:sz w:val="24"/>
          <w:szCs w:val="24"/>
        </w:rPr>
        <w:t>friska</w:t>
      </w:r>
      <w:proofErr w:type="spellEnd"/>
      <w:r w:rsidR="00F565EF" w:rsidRPr="002332CF">
        <w:rPr>
          <w:rFonts w:ascii="Times New Roman" w:hAnsi="Times New Roman" w:cs="Times New Roman"/>
          <w:i/>
          <w:sz w:val="24"/>
          <w:szCs w:val="24"/>
        </w:rPr>
        <w:t xml:space="preserve"> (fast)</w:t>
      </w:r>
      <w:r w:rsidR="00C552FF" w:rsidRPr="002332CF">
        <w:rPr>
          <w:rFonts w:ascii="Times New Roman" w:hAnsi="Times New Roman" w:cs="Times New Roman"/>
          <w:sz w:val="24"/>
          <w:szCs w:val="24"/>
        </w:rPr>
        <w:t>.</w:t>
      </w:r>
      <w:r w:rsidR="00C552FF" w:rsidRPr="002332CF">
        <w:rPr>
          <w:rStyle w:val="FootnoteReference"/>
          <w:rFonts w:ascii="Times New Roman" w:hAnsi="Times New Roman" w:cs="Times New Roman"/>
          <w:sz w:val="24"/>
          <w:szCs w:val="24"/>
        </w:rPr>
        <w:footnoteReference w:id="23"/>
      </w:r>
      <w:r w:rsidR="00C552FF" w:rsidRPr="002332CF">
        <w:rPr>
          <w:rFonts w:ascii="Times New Roman" w:hAnsi="Times New Roman" w:cs="Times New Roman"/>
          <w:sz w:val="24"/>
          <w:szCs w:val="24"/>
        </w:rPr>
        <w:t xml:space="preserve"> Meanwhile, </w:t>
      </w:r>
      <w:r w:rsidR="009E53E3" w:rsidRPr="002332CF">
        <w:rPr>
          <w:rFonts w:ascii="Times New Roman" w:hAnsi="Times New Roman" w:cs="Times New Roman"/>
          <w:sz w:val="24"/>
          <w:szCs w:val="24"/>
        </w:rPr>
        <w:t>some special effects from the sonic surface of the Gypsy band are applied in his Hungarian Rhapsodies.</w:t>
      </w:r>
      <w:r w:rsidR="009E53E3" w:rsidRPr="002332CF">
        <w:rPr>
          <w:rStyle w:val="FootnoteReference"/>
          <w:rFonts w:ascii="Times New Roman" w:hAnsi="Times New Roman" w:cs="Times New Roman"/>
          <w:sz w:val="24"/>
          <w:szCs w:val="24"/>
        </w:rPr>
        <w:footnoteReference w:id="24"/>
      </w:r>
      <w:r w:rsidR="009E53E3" w:rsidRPr="002332CF">
        <w:rPr>
          <w:rFonts w:ascii="Times New Roman" w:hAnsi="Times New Roman" w:cs="Times New Roman"/>
          <w:sz w:val="24"/>
          <w:szCs w:val="24"/>
        </w:rPr>
        <w:t xml:space="preserve"> The following example comes from the beginning of the </w:t>
      </w:r>
      <w:r w:rsidR="00E25504" w:rsidRPr="002332CF">
        <w:rPr>
          <w:rFonts w:ascii="Times New Roman" w:hAnsi="Times New Roman" w:cs="Times New Roman"/>
          <w:sz w:val="24"/>
          <w:szCs w:val="24"/>
        </w:rPr>
        <w:t xml:space="preserve">Hungarian </w:t>
      </w:r>
      <w:r w:rsidR="00E16A4D" w:rsidRPr="002332CF">
        <w:rPr>
          <w:rFonts w:ascii="Times New Roman" w:hAnsi="Times New Roman" w:cs="Times New Roman"/>
          <w:sz w:val="24"/>
          <w:szCs w:val="24"/>
        </w:rPr>
        <w:t>Rhapsody no.11.</w:t>
      </w:r>
    </w:p>
    <w:p w14:paraId="0BFDFC77" w14:textId="5DFE6B41" w:rsidR="004C6696" w:rsidRPr="002332CF" w:rsidRDefault="004C6696" w:rsidP="004C6696">
      <w:pPr>
        <w:pStyle w:val="Caption"/>
        <w:keepNext/>
        <w:rPr>
          <w:rFonts w:ascii="Times New Roman" w:hAnsi="Times New Roman" w:cs="Times New Roman"/>
          <w:i w:val="0"/>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6</w:t>
      </w:r>
      <w:r w:rsidRPr="002332CF">
        <w:rPr>
          <w:rFonts w:ascii="Times New Roman" w:hAnsi="Times New Roman" w:cs="Times New Roman"/>
          <w:color w:val="auto"/>
        </w:rPr>
        <w:fldChar w:fldCharType="end"/>
      </w:r>
      <w:r w:rsidRPr="002332CF">
        <w:rPr>
          <w:rFonts w:ascii="Times New Roman" w:hAnsi="Times New Roman" w:cs="Times New Roman"/>
          <w:color w:val="auto"/>
        </w:rPr>
        <w:tab/>
      </w:r>
      <w:r w:rsidRPr="002332CF">
        <w:rPr>
          <w:rFonts w:ascii="Times New Roman" w:hAnsi="Times New Roman" w:cs="Times New Roman"/>
          <w:i w:val="0"/>
          <w:color w:val="auto"/>
        </w:rPr>
        <w:t>Liszt, Hungarian Rhapsody No.11, 1-2.</w:t>
      </w:r>
    </w:p>
    <w:p w14:paraId="42666896" w14:textId="35F3C997" w:rsidR="000E752D" w:rsidRPr="002332CF" w:rsidRDefault="00E16A4D" w:rsidP="00E16A4D">
      <w:pPr>
        <w:spacing w:line="360" w:lineRule="auto"/>
        <w:rPr>
          <w:rFonts w:ascii="Times New Roman" w:hAnsi="Times New Roman" w:cs="Times New Roman"/>
          <w:sz w:val="24"/>
          <w:szCs w:val="24"/>
        </w:rPr>
      </w:pPr>
      <w:r w:rsidRPr="002332CF">
        <w:rPr>
          <w:rFonts w:ascii="Times New Roman" w:hAnsi="Times New Roman" w:cs="Times New Roman"/>
          <w:noProof/>
          <w:sz w:val="24"/>
          <w:szCs w:val="24"/>
          <w:lang w:val="en-GB" w:eastAsia="en-GB"/>
        </w:rPr>
        <w:drawing>
          <wp:inline distT="0" distB="0" distL="0" distR="0" wp14:anchorId="6271E20A" wp14:editId="3E67343F">
            <wp:extent cx="4359785" cy="1103586"/>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727" cy="1113696"/>
                    </a:xfrm>
                    <a:prstGeom prst="rect">
                      <a:avLst/>
                    </a:prstGeom>
                    <a:noFill/>
                    <a:ln>
                      <a:noFill/>
                    </a:ln>
                  </pic:spPr>
                </pic:pic>
              </a:graphicData>
            </a:graphic>
          </wp:inline>
        </w:drawing>
      </w:r>
    </w:p>
    <w:p w14:paraId="3533046C" w14:textId="386D0E3E" w:rsidR="00936F59" w:rsidRPr="002332CF" w:rsidRDefault="00CE089B" w:rsidP="00816F79">
      <w:pPr>
        <w:spacing w:line="360" w:lineRule="auto"/>
        <w:rPr>
          <w:rFonts w:ascii="Times New Roman" w:hAnsi="Times New Roman" w:cs="Times New Roman"/>
          <w:sz w:val="24"/>
          <w:szCs w:val="24"/>
        </w:rPr>
      </w:pPr>
      <w:r w:rsidRPr="002332CF">
        <w:rPr>
          <w:rFonts w:ascii="Times New Roman" w:hAnsi="Times New Roman" w:cs="Times New Roman"/>
          <w:sz w:val="24"/>
          <w:szCs w:val="24"/>
        </w:rPr>
        <w:t>Gypsy Scale is another material in his nationalism. This scale can be found by sharpening the fourth degree of harmonic scale, which creates tragic and depressing effect.</w:t>
      </w:r>
      <w:r w:rsidRPr="002332CF">
        <w:rPr>
          <w:rStyle w:val="FootnoteReference"/>
          <w:rFonts w:ascii="Times New Roman" w:hAnsi="Times New Roman" w:cs="Times New Roman"/>
          <w:sz w:val="24"/>
          <w:szCs w:val="24"/>
        </w:rPr>
        <w:footnoteReference w:id="25"/>
      </w:r>
      <w:r w:rsidRPr="002332CF">
        <w:rPr>
          <w:rFonts w:ascii="Times New Roman" w:hAnsi="Times New Roman" w:cs="Times New Roman"/>
          <w:sz w:val="24"/>
          <w:szCs w:val="24"/>
        </w:rPr>
        <w:t xml:space="preserve"> A passage from the Hungarian Rhapsody no. 1</w:t>
      </w:r>
      <w:r w:rsidR="00000460" w:rsidRPr="002332CF">
        <w:rPr>
          <w:rFonts w:ascii="Times New Roman" w:hAnsi="Times New Roman" w:cs="Times New Roman"/>
          <w:sz w:val="24"/>
          <w:szCs w:val="24"/>
        </w:rPr>
        <w:t>3 is probably the best example.</w:t>
      </w:r>
    </w:p>
    <w:p w14:paraId="1D733953" w14:textId="3E376B18" w:rsidR="004C6696" w:rsidRPr="002332CF" w:rsidRDefault="004C6696" w:rsidP="004C6696">
      <w:pPr>
        <w:pStyle w:val="Caption"/>
        <w:keepNext/>
        <w:rPr>
          <w:rFonts w:ascii="Times New Roman" w:hAnsi="Times New Roman" w:cs="Times New Roman"/>
          <w:i w:val="0"/>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002332CF" w:rsidRPr="002332CF">
        <w:rPr>
          <w:rFonts w:ascii="Times New Roman" w:hAnsi="Times New Roman" w:cs="Times New Roman"/>
          <w:noProof/>
          <w:color w:val="auto"/>
        </w:rPr>
        <w:t>7</w:t>
      </w:r>
      <w:r w:rsidRPr="002332CF">
        <w:rPr>
          <w:rFonts w:ascii="Times New Roman" w:hAnsi="Times New Roman" w:cs="Times New Roman"/>
          <w:color w:val="auto"/>
        </w:rPr>
        <w:fldChar w:fldCharType="end"/>
      </w:r>
      <w:r w:rsidRPr="002332CF">
        <w:rPr>
          <w:rFonts w:ascii="Times New Roman" w:hAnsi="Times New Roman" w:cs="Times New Roman"/>
          <w:color w:val="auto"/>
        </w:rPr>
        <w:tab/>
      </w:r>
      <w:r w:rsidRPr="002332CF">
        <w:rPr>
          <w:rFonts w:ascii="Times New Roman" w:hAnsi="Times New Roman" w:cs="Times New Roman"/>
          <w:i w:val="0"/>
          <w:color w:val="auto"/>
        </w:rPr>
        <w:t>Liszt,</w:t>
      </w:r>
      <w:r w:rsidRPr="002332CF">
        <w:rPr>
          <w:rFonts w:ascii="Times New Roman" w:hAnsi="Times New Roman" w:cs="Times New Roman"/>
          <w:color w:val="auto"/>
        </w:rPr>
        <w:t xml:space="preserve"> </w:t>
      </w:r>
      <w:r w:rsidRPr="002332CF">
        <w:rPr>
          <w:rFonts w:ascii="Times New Roman" w:hAnsi="Times New Roman" w:cs="Times New Roman"/>
          <w:i w:val="0"/>
          <w:color w:val="auto"/>
        </w:rPr>
        <w:t xml:space="preserve">Hungarian Rhapsody no.13, </w:t>
      </w:r>
      <w:r w:rsidR="002332CF" w:rsidRPr="002332CF">
        <w:rPr>
          <w:rFonts w:ascii="Times New Roman" w:hAnsi="Times New Roman" w:cs="Times New Roman"/>
          <w:i w:val="0"/>
          <w:color w:val="auto"/>
        </w:rPr>
        <w:t>4-5.</w:t>
      </w:r>
    </w:p>
    <w:p w14:paraId="012E4823" w14:textId="6C199305" w:rsidR="00E16A4D" w:rsidRPr="002332CF" w:rsidRDefault="00000460" w:rsidP="00816F79">
      <w:pPr>
        <w:spacing w:line="360" w:lineRule="auto"/>
        <w:rPr>
          <w:rFonts w:ascii="Times New Roman" w:hAnsi="Times New Roman" w:cs="Times New Roman"/>
          <w:sz w:val="24"/>
          <w:szCs w:val="24"/>
        </w:rPr>
      </w:pPr>
      <w:r w:rsidRPr="002332CF">
        <w:rPr>
          <w:rFonts w:ascii="Times New Roman" w:hAnsi="Times New Roman" w:cs="Times New Roman"/>
          <w:noProof/>
          <w:sz w:val="24"/>
          <w:szCs w:val="24"/>
          <w:lang w:val="en-GB" w:eastAsia="en-GB"/>
        </w:rPr>
        <w:drawing>
          <wp:inline distT="0" distB="0" distL="0" distR="0" wp14:anchorId="27828678" wp14:editId="642F78B3">
            <wp:extent cx="3247697" cy="1009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9938" cy="1040883"/>
                    </a:xfrm>
                    <a:prstGeom prst="rect">
                      <a:avLst/>
                    </a:prstGeom>
                    <a:noFill/>
                    <a:ln>
                      <a:noFill/>
                    </a:ln>
                  </pic:spPr>
                </pic:pic>
              </a:graphicData>
            </a:graphic>
          </wp:inline>
        </w:drawing>
      </w:r>
    </w:p>
    <w:p w14:paraId="1B90A5B6" w14:textId="77777777" w:rsidR="002332CF" w:rsidRDefault="002332CF" w:rsidP="003E1CCC">
      <w:pPr>
        <w:spacing w:line="360" w:lineRule="auto"/>
        <w:ind w:firstLine="720"/>
        <w:rPr>
          <w:rFonts w:ascii="Times New Roman" w:hAnsi="Times New Roman" w:cs="Times New Roman"/>
          <w:sz w:val="24"/>
          <w:szCs w:val="24"/>
        </w:rPr>
      </w:pPr>
    </w:p>
    <w:p w14:paraId="02A39E79" w14:textId="5D54DC34" w:rsidR="007E6B3C" w:rsidRPr="002332CF" w:rsidRDefault="007E6B3C" w:rsidP="003E1CCC">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 xml:space="preserve">Some </w:t>
      </w:r>
      <w:r w:rsidR="009005A3" w:rsidRPr="002332CF">
        <w:rPr>
          <w:rFonts w:ascii="Times New Roman" w:hAnsi="Times New Roman" w:cs="Times New Roman"/>
          <w:sz w:val="24"/>
          <w:szCs w:val="24"/>
        </w:rPr>
        <w:t xml:space="preserve">of the </w:t>
      </w:r>
      <w:r w:rsidRPr="002332CF">
        <w:rPr>
          <w:rFonts w:ascii="Times New Roman" w:hAnsi="Times New Roman" w:cs="Times New Roman"/>
          <w:sz w:val="24"/>
          <w:szCs w:val="24"/>
        </w:rPr>
        <w:t xml:space="preserve">Hungarian folksongs are </w:t>
      </w:r>
      <w:r w:rsidR="009005A3" w:rsidRPr="002332CF">
        <w:rPr>
          <w:rFonts w:ascii="Times New Roman" w:hAnsi="Times New Roman" w:cs="Times New Roman"/>
          <w:sz w:val="24"/>
          <w:szCs w:val="24"/>
        </w:rPr>
        <w:t xml:space="preserve">also </w:t>
      </w:r>
      <w:r w:rsidRPr="002332CF">
        <w:rPr>
          <w:rFonts w:ascii="Times New Roman" w:hAnsi="Times New Roman" w:cs="Times New Roman"/>
          <w:sz w:val="24"/>
          <w:szCs w:val="24"/>
        </w:rPr>
        <w:t xml:space="preserve">used in the Hungarian Rhapsodies. </w:t>
      </w:r>
      <w:r w:rsidR="00CE089B" w:rsidRPr="002332CF">
        <w:rPr>
          <w:rFonts w:ascii="Times New Roman" w:hAnsi="Times New Roman" w:cs="Times New Roman"/>
          <w:sz w:val="24"/>
          <w:szCs w:val="24"/>
        </w:rPr>
        <w:t>In 1840</w:t>
      </w:r>
      <w:r w:rsidR="00251CED" w:rsidRPr="002332CF">
        <w:rPr>
          <w:rFonts w:ascii="Times New Roman" w:hAnsi="Times New Roman" w:cs="Times New Roman"/>
          <w:sz w:val="24"/>
          <w:szCs w:val="24"/>
        </w:rPr>
        <w:t>s</w:t>
      </w:r>
      <w:r w:rsidR="00CE089B" w:rsidRPr="002332CF">
        <w:rPr>
          <w:rFonts w:ascii="Times New Roman" w:hAnsi="Times New Roman" w:cs="Times New Roman"/>
          <w:sz w:val="24"/>
          <w:szCs w:val="24"/>
        </w:rPr>
        <w:t xml:space="preserve"> he composed a set of pieces called Hungarian National Melodies based on the materials he heard from native land, these melodies were used in the Hungarian Rhapsodies.</w:t>
      </w:r>
      <w:r w:rsidR="00CE089B" w:rsidRPr="002332CF">
        <w:rPr>
          <w:rStyle w:val="FootnoteReference"/>
          <w:rFonts w:ascii="Times New Roman" w:hAnsi="Times New Roman" w:cs="Times New Roman"/>
          <w:sz w:val="24"/>
          <w:szCs w:val="24"/>
        </w:rPr>
        <w:footnoteReference w:id="26"/>
      </w:r>
      <w:r w:rsidR="00CE089B" w:rsidRPr="002332CF">
        <w:rPr>
          <w:rFonts w:ascii="Times New Roman" w:hAnsi="Times New Roman" w:cs="Times New Roman"/>
          <w:sz w:val="24"/>
          <w:szCs w:val="24"/>
        </w:rPr>
        <w:t xml:space="preserve"> </w:t>
      </w:r>
      <w:r w:rsidR="00395541" w:rsidRPr="002332CF">
        <w:rPr>
          <w:rFonts w:ascii="Times New Roman" w:hAnsi="Times New Roman" w:cs="Times New Roman"/>
          <w:sz w:val="24"/>
          <w:szCs w:val="24"/>
        </w:rPr>
        <w:t xml:space="preserve"> For example, </w:t>
      </w:r>
      <w:proofErr w:type="spellStart"/>
      <w:r w:rsidR="00395541" w:rsidRPr="002332CF">
        <w:rPr>
          <w:rFonts w:ascii="Times New Roman" w:hAnsi="Times New Roman" w:cs="Times New Roman"/>
          <w:bCs/>
          <w:i/>
          <w:sz w:val="24"/>
          <w:szCs w:val="24"/>
          <w:lang w:val="en-IE"/>
        </w:rPr>
        <w:t>Magasan</w:t>
      </w:r>
      <w:proofErr w:type="spellEnd"/>
      <w:r w:rsidR="00395541" w:rsidRPr="002332CF">
        <w:rPr>
          <w:rFonts w:ascii="Times New Roman" w:hAnsi="Times New Roman" w:cs="Times New Roman"/>
          <w:bCs/>
          <w:i/>
          <w:sz w:val="24"/>
          <w:szCs w:val="24"/>
          <w:lang w:val="en-IE"/>
        </w:rPr>
        <w:t xml:space="preserve"> </w:t>
      </w:r>
      <w:proofErr w:type="spellStart"/>
      <w:r w:rsidR="00395541" w:rsidRPr="002332CF">
        <w:rPr>
          <w:rFonts w:ascii="Times New Roman" w:hAnsi="Times New Roman" w:cs="Times New Roman"/>
          <w:bCs/>
          <w:i/>
          <w:sz w:val="24"/>
          <w:szCs w:val="24"/>
          <w:lang w:val="en-IE"/>
        </w:rPr>
        <w:t>repül</w:t>
      </w:r>
      <w:proofErr w:type="spellEnd"/>
      <w:r w:rsidR="00395541" w:rsidRPr="002332CF">
        <w:rPr>
          <w:rFonts w:ascii="Times New Roman" w:hAnsi="Times New Roman" w:cs="Times New Roman"/>
          <w:bCs/>
          <w:i/>
          <w:sz w:val="24"/>
          <w:szCs w:val="24"/>
          <w:lang w:val="en-IE"/>
        </w:rPr>
        <w:t xml:space="preserve"> a </w:t>
      </w:r>
      <w:proofErr w:type="spellStart"/>
      <w:r w:rsidR="00395541" w:rsidRPr="002332CF">
        <w:rPr>
          <w:rFonts w:ascii="Times New Roman" w:hAnsi="Times New Roman" w:cs="Times New Roman"/>
          <w:bCs/>
          <w:i/>
          <w:sz w:val="24"/>
          <w:szCs w:val="24"/>
          <w:lang w:val="en-IE"/>
        </w:rPr>
        <w:t>daru</w:t>
      </w:r>
      <w:proofErr w:type="spellEnd"/>
      <w:r w:rsidR="00395541" w:rsidRPr="002332CF">
        <w:rPr>
          <w:rFonts w:ascii="Times New Roman" w:hAnsi="Times New Roman" w:cs="Times New Roman"/>
          <w:i/>
          <w:sz w:val="24"/>
          <w:szCs w:val="24"/>
          <w:lang w:val="en-IE"/>
        </w:rPr>
        <w:t xml:space="preserve"> </w:t>
      </w:r>
      <w:proofErr w:type="spellStart"/>
      <w:r w:rsidR="00395541" w:rsidRPr="002332CF">
        <w:rPr>
          <w:rFonts w:ascii="Times New Roman" w:hAnsi="Times New Roman" w:cs="Times New Roman"/>
          <w:i/>
          <w:sz w:val="24"/>
          <w:szCs w:val="24"/>
          <w:lang w:val="en-IE"/>
        </w:rPr>
        <w:t>szépen</w:t>
      </w:r>
      <w:proofErr w:type="spellEnd"/>
      <w:r w:rsidR="00395541" w:rsidRPr="002332CF">
        <w:rPr>
          <w:rFonts w:ascii="Times New Roman" w:hAnsi="Times New Roman" w:cs="Times New Roman"/>
          <w:i/>
          <w:sz w:val="24"/>
          <w:szCs w:val="24"/>
          <w:lang w:val="en-IE"/>
        </w:rPr>
        <w:t xml:space="preserve"> </w:t>
      </w:r>
      <w:proofErr w:type="spellStart"/>
      <w:r w:rsidR="00395541" w:rsidRPr="002332CF">
        <w:rPr>
          <w:rFonts w:ascii="Times New Roman" w:hAnsi="Times New Roman" w:cs="Times New Roman"/>
          <w:i/>
          <w:sz w:val="24"/>
          <w:szCs w:val="24"/>
          <w:lang w:val="en-IE"/>
        </w:rPr>
        <w:t>szól</w:t>
      </w:r>
      <w:proofErr w:type="spellEnd"/>
      <w:r w:rsidR="00395541" w:rsidRPr="002332CF">
        <w:rPr>
          <w:rFonts w:ascii="Times New Roman" w:hAnsi="Times New Roman" w:cs="Times New Roman"/>
          <w:sz w:val="24"/>
          <w:szCs w:val="24"/>
        </w:rPr>
        <w:t>, this folk</w:t>
      </w:r>
      <w:r w:rsidR="008F5BC9" w:rsidRPr="002332CF">
        <w:rPr>
          <w:rFonts w:ascii="Times New Roman" w:hAnsi="Times New Roman" w:cs="Times New Roman"/>
          <w:sz w:val="24"/>
          <w:szCs w:val="24"/>
        </w:rPr>
        <w:t>song is</w:t>
      </w:r>
      <w:r w:rsidR="00395541" w:rsidRPr="002332CF">
        <w:rPr>
          <w:rFonts w:ascii="Times New Roman" w:hAnsi="Times New Roman" w:cs="Times New Roman"/>
          <w:sz w:val="24"/>
          <w:szCs w:val="24"/>
        </w:rPr>
        <w:t xml:space="preserve"> about a funeral lament for a dead legend</w:t>
      </w:r>
      <w:r w:rsidRPr="002332CF">
        <w:rPr>
          <w:rFonts w:ascii="Times New Roman" w:hAnsi="Times New Roman" w:cs="Times New Roman"/>
          <w:sz w:val="24"/>
          <w:szCs w:val="24"/>
        </w:rPr>
        <w:t>,</w:t>
      </w:r>
      <w:r w:rsidR="00395541" w:rsidRPr="002332CF">
        <w:rPr>
          <w:rFonts w:ascii="Times New Roman" w:hAnsi="Times New Roman" w:cs="Times New Roman"/>
          <w:sz w:val="24"/>
          <w:szCs w:val="24"/>
        </w:rPr>
        <w:t xml:space="preserve"> with </w:t>
      </w:r>
      <w:r w:rsidRPr="002332CF">
        <w:rPr>
          <w:rFonts w:ascii="Times New Roman" w:hAnsi="Times New Roman" w:cs="Times New Roman"/>
          <w:sz w:val="24"/>
          <w:szCs w:val="24"/>
        </w:rPr>
        <w:t>drums in the background.</w:t>
      </w:r>
      <w:r w:rsidRPr="002332CF">
        <w:rPr>
          <w:rStyle w:val="FootnoteReference"/>
          <w:rFonts w:ascii="Times New Roman" w:hAnsi="Times New Roman" w:cs="Times New Roman"/>
          <w:sz w:val="24"/>
          <w:szCs w:val="24"/>
        </w:rPr>
        <w:footnoteReference w:id="27"/>
      </w:r>
      <w:r w:rsidR="00395541" w:rsidRPr="002332CF">
        <w:rPr>
          <w:rFonts w:ascii="Times New Roman" w:hAnsi="Times New Roman" w:cs="Times New Roman"/>
          <w:sz w:val="24"/>
          <w:szCs w:val="24"/>
        </w:rPr>
        <w:t xml:space="preserve"> </w:t>
      </w:r>
      <w:r w:rsidRPr="002332CF">
        <w:rPr>
          <w:rFonts w:ascii="Times New Roman" w:hAnsi="Times New Roman" w:cs="Times New Roman"/>
          <w:sz w:val="24"/>
          <w:szCs w:val="24"/>
          <w:lang w:val="en-IE"/>
        </w:rPr>
        <w:t>W</w:t>
      </w:r>
      <w:r w:rsidR="00395541" w:rsidRPr="002332CF">
        <w:rPr>
          <w:rFonts w:ascii="Times New Roman" w:hAnsi="Times New Roman" w:cs="Times New Roman"/>
          <w:sz w:val="24"/>
          <w:szCs w:val="24"/>
          <w:lang w:val="en-IE"/>
        </w:rPr>
        <w:t>hich</w:t>
      </w:r>
      <w:r w:rsidR="00395541" w:rsidRPr="002332CF">
        <w:rPr>
          <w:rFonts w:ascii="Times New Roman" w:hAnsi="Times New Roman" w:cs="Times New Roman"/>
          <w:sz w:val="24"/>
          <w:szCs w:val="24"/>
        </w:rPr>
        <w:t xml:space="preserve"> used in Hungarian Rhapsody no. 14</w:t>
      </w:r>
      <w:r w:rsidRPr="002332CF">
        <w:rPr>
          <w:rFonts w:ascii="Times New Roman" w:hAnsi="Times New Roman" w:cs="Times New Roman"/>
          <w:sz w:val="24"/>
          <w:szCs w:val="24"/>
        </w:rPr>
        <w:t xml:space="preserve">, as we can see left hand represents the drums and the melody in right hand. </w:t>
      </w:r>
    </w:p>
    <w:p w14:paraId="532C14EC" w14:textId="67AC162F" w:rsidR="002332CF" w:rsidRPr="002332CF" w:rsidRDefault="002332CF" w:rsidP="002332CF">
      <w:pPr>
        <w:pStyle w:val="Caption"/>
        <w:keepNext/>
        <w:rPr>
          <w:rFonts w:ascii="Times New Roman" w:hAnsi="Times New Roman" w:cs="Times New Roman"/>
          <w:color w:val="auto"/>
        </w:rPr>
      </w:pPr>
      <w:r w:rsidRPr="002332CF">
        <w:rPr>
          <w:rFonts w:ascii="Times New Roman" w:hAnsi="Times New Roman" w:cs="Times New Roman"/>
          <w:color w:val="auto"/>
        </w:rPr>
        <w:t xml:space="preserve">Ex. </w:t>
      </w:r>
      <w:r w:rsidRPr="002332CF">
        <w:rPr>
          <w:rFonts w:ascii="Times New Roman" w:hAnsi="Times New Roman" w:cs="Times New Roman"/>
          <w:color w:val="auto"/>
        </w:rPr>
        <w:fldChar w:fldCharType="begin"/>
      </w:r>
      <w:r w:rsidRPr="002332CF">
        <w:rPr>
          <w:rFonts w:ascii="Times New Roman" w:hAnsi="Times New Roman" w:cs="Times New Roman"/>
          <w:color w:val="auto"/>
        </w:rPr>
        <w:instrText xml:space="preserve"> SEQ Ex. \* ARABIC </w:instrText>
      </w:r>
      <w:r w:rsidRPr="002332CF">
        <w:rPr>
          <w:rFonts w:ascii="Times New Roman" w:hAnsi="Times New Roman" w:cs="Times New Roman"/>
          <w:color w:val="auto"/>
        </w:rPr>
        <w:fldChar w:fldCharType="separate"/>
      </w:r>
      <w:r w:rsidRPr="002332CF">
        <w:rPr>
          <w:rFonts w:ascii="Times New Roman" w:hAnsi="Times New Roman" w:cs="Times New Roman"/>
          <w:noProof/>
          <w:color w:val="auto"/>
        </w:rPr>
        <w:t>8</w:t>
      </w:r>
      <w:r w:rsidRPr="002332CF">
        <w:rPr>
          <w:rFonts w:ascii="Times New Roman" w:hAnsi="Times New Roman" w:cs="Times New Roman"/>
          <w:color w:val="auto"/>
        </w:rPr>
        <w:fldChar w:fldCharType="end"/>
      </w:r>
      <w:r w:rsidRPr="002332CF">
        <w:rPr>
          <w:rFonts w:ascii="Times New Roman" w:hAnsi="Times New Roman" w:cs="Times New Roman"/>
          <w:i w:val="0"/>
          <w:color w:val="auto"/>
        </w:rPr>
        <w:tab/>
        <w:t>Liszt, Hungarian Rhapsody No.14, 3-4.</w:t>
      </w:r>
    </w:p>
    <w:p w14:paraId="34378DE0" w14:textId="137C6FD0" w:rsidR="00096FFF" w:rsidRPr="002332CF" w:rsidRDefault="00000460" w:rsidP="00000460">
      <w:pPr>
        <w:spacing w:line="360" w:lineRule="auto"/>
        <w:rPr>
          <w:rFonts w:ascii="Times New Roman" w:hAnsi="Times New Roman" w:cs="Times New Roman"/>
          <w:sz w:val="24"/>
          <w:szCs w:val="24"/>
        </w:rPr>
      </w:pPr>
      <w:r w:rsidRPr="002332CF">
        <w:rPr>
          <w:rFonts w:ascii="Times New Roman" w:hAnsi="Times New Roman" w:cs="Times New Roman"/>
          <w:noProof/>
          <w:sz w:val="24"/>
          <w:szCs w:val="24"/>
          <w:lang w:val="en-GB" w:eastAsia="en-GB"/>
        </w:rPr>
        <w:drawing>
          <wp:inline distT="0" distB="0" distL="0" distR="0" wp14:anchorId="004E8A3A" wp14:editId="1017EC22">
            <wp:extent cx="2806262" cy="10479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9451" cy="1056571"/>
                    </a:xfrm>
                    <a:prstGeom prst="rect">
                      <a:avLst/>
                    </a:prstGeom>
                    <a:noFill/>
                    <a:ln>
                      <a:noFill/>
                    </a:ln>
                  </pic:spPr>
                </pic:pic>
              </a:graphicData>
            </a:graphic>
          </wp:inline>
        </w:drawing>
      </w:r>
    </w:p>
    <w:p w14:paraId="793CF59C" w14:textId="3C4475D8" w:rsidR="00096FFF" w:rsidRPr="002332CF" w:rsidRDefault="003E1CCC" w:rsidP="002332CF">
      <w:pPr>
        <w:spacing w:line="360" w:lineRule="auto"/>
        <w:rPr>
          <w:rFonts w:ascii="Times New Roman" w:hAnsi="Times New Roman" w:cs="Times New Roman"/>
          <w:sz w:val="24"/>
          <w:szCs w:val="24"/>
        </w:rPr>
      </w:pPr>
      <w:r w:rsidRPr="002332CF">
        <w:rPr>
          <w:rFonts w:ascii="Times New Roman" w:hAnsi="Times New Roman" w:cs="Times New Roman"/>
          <w:sz w:val="24"/>
          <w:szCs w:val="24"/>
        </w:rPr>
        <w:t>In addition, his last four rhapsodies are based on</w:t>
      </w:r>
      <w:r w:rsidRPr="002332CF">
        <w:rPr>
          <w:rFonts w:ascii="Times New Roman" w:hAnsi="Times New Roman" w:cs="Times New Roman"/>
          <w:sz w:val="24"/>
          <w:szCs w:val="24"/>
          <w:lang w:val="en-IE"/>
        </w:rPr>
        <w:t xml:space="preserve"> </w:t>
      </w:r>
      <w:proofErr w:type="spellStart"/>
      <w:r w:rsidRPr="002332CF">
        <w:rPr>
          <w:rFonts w:ascii="Times New Roman" w:hAnsi="Times New Roman" w:cs="Times New Roman"/>
          <w:bCs/>
          <w:i/>
          <w:sz w:val="24"/>
          <w:szCs w:val="24"/>
          <w:lang w:val="en-IE"/>
        </w:rPr>
        <w:t>Csárdás</w:t>
      </w:r>
      <w:proofErr w:type="spellEnd"/>
      <w:r w:rsidRPr="002332CF">
        <w:rPr>
          <w:rFonts w:ascii="Times New Roman" w:hAnsi="Times New Roman" w:cs="Times New Roman"/>
          <w:sz w:val="24"/>
          <w:szCs w:val="24"/>
        </w:rPr>
        <w:t>, which is a fast Hungarian dance in 2/4 time.</w:t>
      </w:r>
      <w:r w:rsidRPr="002332CF">
        <w:rPr>
          <w:rStyle w:val="FootnoteReference"/>
          <w:rFonts w:ascii="Times New Roman" w:hAnsi="Times New Roman" w:cs="Times New Roman"/>
          <w:sz w:val="24"/>
          <w:szCs w:val="24"/>
        </w:rPr>
        <w:footnoteReference w:id="28"/>
      </w:r>
    </w:p>
    <w:p w14:paraId="74B91015" w14:textId="77777777" w:rsidR="002332CF" w:rsidRDefault="002332CF" w:rsidP="003E1CCC">
      <w:pPr>
        <w:spacing w:line="360" w:lineRule="auto"/>
        <w:ind w:firstLine="720"/>
        <w:rPr>
          <w:rFonts w:ascii="Times New Roman" w:hAnsi="Times New Roman" w:cs="Times New Roman"/>
          <w:sz w:val="24"/>
          <w:szCs w:val="24"/>
        </w:rPr>
      </w:pPr>
    </w:p>
    <w:p w14:paraId="5B868984" w14:textId="17320366" w:rsidR="003E1CCC" w:rsidRPr="002332CF" w:rsidRDefault="003E1CCC" w:rsidP="003E1CCC">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 xml:space="preserve">The </w:t>
      </w:r>
      <w:r w:rsidR="009005A3" w:rsidRPr="002332CF">
        <w:rPr>
          <w:rFonts w:ascii="Times New Roman" w:hAnsi="Times New Roman" w:cs="Times New Roman"/>
          <w:sz w:val="24"/>
          <w:szCs w:val="24"/>
        </w:rPr>
        <w:t xml:space="preserve">most representative </w:t>
      </w:r>
      <w:r w:rsidRPr="002332CF">
        <w:rPr>
          <w:rFonts w:ascii="Times New Roman" w:hAnsi="Times New Roman" w:cs="Times New Roman"/>
          <w:sz w:val="24"/>
          <w:szCs w:val="24"/>
        </w:rPr>
        <w:t>work</w:t>
      </w:r>
      <w:r w:rsidR="009005A3" w:rsidRPr="002332CF">
        <w:rPr>
          <w:rFonts w:ascii="Times New Roman" w:hAnsi="Times New Roman" w:cs="Times New Roman"/>
          <w:sz w:val="24"/>
          <w:szCs w:val="24"/>
        </w:rPr>
        <w:t>s of</w:t>
      </w:r>
      <w:r w:rsidRPr="002332CF">
        <w:rPr>
          <w:rFonts w:ascii="Times New Roman" w:hAnsi="Times New Roman" w:cs="Times New Roman"/>
          <w:sz w:val="24"/>
          <w:szCs w:val="24"/>
        </w:rPr>
        <w:t xml:space="preserve"> his nationalism is Hungarian Rhapsodies. No.1 –</w:t>
      </w:r>
      <w:r w:rsidR="009005A3" w:rsidRPr="002332CF">
        <w:rPr>
          <w:rFonts w:ascii="Times New Roman" w:hAnsi="Times New Roman" w:cs="Times New Roman"/>
          <w:sz w:val="24"/>
          <w:szCs w:val="24"/>
        </w:rPr>
        <w:t xml:space="preserve"> </w:t>
      </w:r>
      <w:r w:rsidRPr="002332CF">
        <w:rPr>
          <w:rFonts w:ascii="Times New Roman" w:hAnsi="Times New Roman" w:cs="Times New Roman"/>
          <w:sz w:val="24"/>
          <w:szCs w:val="24"/>
        </w:rPr>
        <w:t>15 were composed between 1846 and 1853, No.16 – 19 were 1882 to 1885.</w:t>
      </w:r>
      <w:r w:rsidR="008F5BC9" w:rsidRPr="002332CF">
        <w:rPr>
          <w:rFonts w:ascii="Times New Roman" w:hAnsi="Times New Roman" w:cs="Times New Roman"/>
          <w:sz w:val="24"/>
          <w:szCs w:val="24"/>
        </w:rPr>
        <w:t xml:space="preserve"> Hungarian Rhapsodies are composed under the influences of Gypsy bands and composers.</w:t>
      </w:r>
      <w:r w:rsidRPr="002332CF">
        <w:rPr>
          <w:rFonts w:ascii="Times New Roman" w:hAnsi="Times New Roman" w:cs="Times New Roman"/>
          <w:sz w:val="24"/>
          <w:szCs w:val="24"/>
        </w:rPr>
        <w:t xml:space="preserve"> </w:t>
      </w:r>
      <w:r w:rsidR="003739A4" w:rsidRPr="002332CF">
        <w:rPr>
          <w:rFonts w:ascii="Times New Roman" w:hAnsi="Times New Roman" w:cs="Times New Roman"/>
          <w:sz w:val="24"/>
          <w:szCs w:val="24"/>
        </w:rPr>
        <w:t>Most of his rhapsodies were</w:t>
      </w:r>
      <w:r w:rsidR="00251CED" w:rsidRPr="002332CF">
        <w:rPr>
          <w:rFonts w:ascii="Times New Roman" w:hAnsi="Times New Roman" w:cs="Times New Roman"/>
          <w:sz w:val="24"/>
          <w:szCs w:val="24"/>
        </w:rPr>
        <w:t xml:space="preserve"> dedicated to someone, except No.15, and No.17 – No.19.</w:t>
      </w:r>
      <w:r w:rsidR="008F5BC9" w:rsidRPr="002332CF">
        <w:rPr>
          <w:rFonts w:ascii="Times New Roman" w:hAnsi="Times New Roman" w:cs="Times New Roman"/>
          <w:sz w:val="24"/>
          <w:szCs w:val="24"/>
        </w:rPr>
        <w:t xml:space="preserve"> Moreover, some of the rhapsodies were arranged for orchestra by Franz Doppler, with revisions by Liszt himself.</w:t>
      </w:r>
      <w:r w:rsidR="008F5BC9" w:rsidRPr="002332CF">
        <w:rPr>
          <w:rStyle w:val="FootnoteReference"/>
          <w:rFonts w:ascii="Times New Roman" w:hAnsi="Times New Roman" w:cs="Times New Roman"/>
          <w:sz w:val="24"/>
          <w:szCs w:val="24"/>
        </w:rPr>
        <w:footnoteReference w:id="29"/>
      </w:r>
      <w:r w:rsidR="00D0016C" w:rsidRPr="002332CF">
        <w:rPr>
          <w:rFonts w:ascii="Times New Roman" w:hAnsi="Times New Roman" w:cs="Times New Roman"/>
          <w:sz w:val="24"/>
          <w:szCs w:val="24"/>
        </w:rPr>
        <w:t xml:space="preserve"> Also, Liszt himself arranged some of the rhapsodies for piano duet</w:t>
      </w:r>
      <w:r w:rsidR="008F0E68" w:rsidRPr="002332CF">
        <w:rPr>
          <w:rFonts w:ascii="Times New Roman" w:hAnsi="Times New Roman" w:cs="Times New Roman"/>
          <w:sz w:val="24"/>
          <w:szCs w:val="24"/>
        </w:rPr>
        <w:t>.</w:t>
      </w:r>
    </w:p>
    <w:p w14:paraId="086143B0" w14:textId="77777777" w:rsidR="002332CF" w:rsidRDefault="002332CF" w:rsidP="001A00F8">
      <w:pPr>
        <w:spacing w:line="360" w:lineRule="auto"/>
        <w:ind w:firstLine="720"/>
        <w:rPr>
          <w:rFonts w:ascii="Times New Roman" w:hAnsi="Times New Roman" w:cs="Times New Roman"/>
          <w:sz w:val="24"/>
          <w:szCs w:val="24"/>
        </w:rPr>
      </w:pPr>
    </w:p>
    <w:p w14:paraId="22FA64B1" w14:textId="7AAAE006" w:rsidR="007D661F" w:rsidRPr="002332CF" w:rsidRDefault="004165E5" w:rsidP="001A00F8">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In 18</w:t>
      </w:r>
      <w:r w:rsidR="003A03B2" w:rsidRPr="002332CF">
        <w:rPr>
          <w:rFonts w:ascii="Times New Roman" w:hAnsi="Times New Roman" w:cs="Times New Roman"/>
          <w:sz w:val="24"/>
          <w:szCs w:val="24"/>
        </w:rPr>
        <w:t xml:space="preserve">53, </w:t>
      </w:r>
      <w:r w:rsidR="0031206C" w:rsidRPr="002332CF">
        <w:rPr>
          <w:rFonts w:ascii="Times New Roman" w:hAnsi="Times New Roman" w:cs="Times New Roman"/>
          <w:sz w:val="24"/>
          <w:szCs w:val="24"/>
        </w:rPr>
        <w:t xml:space="preserve">Liszt </w:t>
      </w:r>
      <w:r w:rsidR="00E131FC" w:rsidRPr="002332CF">
        <w:rPr>
          <w:rFonts w:ascii="Times New Roman" w:hAnsi="Times New Roman" w:cs="Times New Roman"/>
          <w:sz w:val="24"/>
          <w:szCs w:val="24"/>
        </w:rPr>
        <w:t>present</w:t>
      </w:r>
      <w:r w:rsidR="0031206C" w:rsidRPr="002332CF">
        <w:rPr>
          <w:rFonts w:ascii="Times New Roman" w:hAnsi="Times New Roman" w:cs="Times New Roman"/>
          <w:sz w:val="24"/>
          <w:szCs w:val="24"/>
        </w:rPr>
        <w:t xml:space="preserve">ed the term </w:t>
      </w:r>
      <w:r w:rsidR="00251923" w:rsidRPr="002332CF">
        <w:rPr>
          <w:rFonts w:ascii="Times New Roman" w:hAnsi="Times New Roman" w:cs="Times New Roman"/>
          <w:sz w:val="24"/>
          <w:szCs w:val="24"/>
        </w:rPr>
        <w:t>“</w:t>
      </w:r>
      <w:r w:rsidR="0031206C" w:rsidRPr="002332CF">
        <w:rPr>
          <w:rFonts w:ascii="Times New Roman" w:hAnsi="Times New Roman" w:cs="Times New Roman"/>
          <w:sz w:val="24"/>
          <w:szCs w:val="24"/>
        </w:rPr>
        <w:t>Symphonic Poem</w:t>
      </w:r>
      <w:r w:rsidR="00251923" w:rsidRPr="002332CF">
        <w:rPr>
          <w:rFonts w:ascii="Times New Roman" w:hAnsi="Times New Roman" w:cs="Times New Roman"/>
          <w:sz w:val="24"/>
          <w:szCs w:val="24"/>
        </w:rPr>
        <w:t>”</w:t>
      </w:r>
      <w:r w:rsidR="0031206C" w:rsidRPr="002332CF">
        <w:rPr>
          <w:rFonts w:ascii="Times New Roman" w:hAnsi="Times New Roman" w:cs="Times New Roman"/>
          <w:sz w:val="24"/>
          <w:szCs w:val="24"/>
        </w:rPr>
        <w:t xml:space="preserve"> which is a piece of orchestral music with a single continuous movement.</w:t>
      </w:r>
      <w:r w:rsidR="0031206C" w:rsidRPr="002332CF">
        <w:rPr>
          <w:rStyle w:val="FootnoteReference"/>
          <w:rFonts w:ascii="Times New Roman" w:hAnsi="Times New Roman" w:cs="Times New Roman"/>
          <w:sz w:val="24"/>
          <w:szCs w:val="24"/>
        </w:rPr>
        <w:footnoteReference w:id="30"/>
      </w:r>
      <w:r w:rsidR="0031206C" w:rsidRPr="002332CF">
        <w:rPr>
          <w:rFonts w:ascii="Times New Roman" w:hAnsi="Times New Roman" w:cs="Times New Roman"/>
          <w:sz w:val="24"/>
          <w:szCs w:val="24"/>
        </w:rPr>
        <w:t xml:space="preserve"> </w:t>
      </w:r>
      <w:r w:rsidR="00A57BFE" w:rsidRPr="002332CF">
        <w:rPr>
          <w:rFonts w:ascii="Times New Roman" w:hAnsi="Times New Roman" w:cs="Times New Roman"/>
          <w:sz w:val="24"/>
          <w:szCs w:val="24"/>
        </w:rPr>
        <w:t>This genre</w:t>
      </w:r>
      <w:r w:rsidR="00251923" w:rsidRPr="002332CF">
        <w:rPr>
          <w:rFonts w:ascii="Times New Roman" w:hAnsi="Times New Roman" w:cs="Times New Roman"/>
          <w:sz w:val="24"/>
          <w:szCs w:val="24"/>
        </w:rPr>
        <w:t xml:space="preserve"> illustrates the content of </w:t>
      </w:r>
      <w:r w:rsidR="00A57BFE" w:rsidRPr="002332CF">
        <w:rPr>
          <w:rFonts w:ascii="Times New Roman" w:hAnsi="Times New Roman" w:cs="Times New Roman"/>
          <w:sz w:val="24"/>
          <w:szCs w:val="24"/>
        </w:rPr>
        <w:t>non-mus</w:t>
      </w:r>
      <w:r w:rsidR="00851C1A" w:rsidRPr="002332CF">
        <w:rPr>
          <w:rFonts w:ascii="Times New Roman" w:hAnsi="Times New Roman" w:cs="Times New Roman"/>
          <w:sz w:val="24"/>
          <w:szCs w:val="24"/>
        </w:rPr>
        <w:t>ical material</w:t>
      </w:r>
      <w:r w:rsidR="00A57BFE" w:rsidRPr="002332CF">
        <w:rPr>
          <w:rFonts w:ascii="Times New Roman" w:hAnsi="Times New Roman" w:cs="Times New Roman"/>
          <w:sz w:val="24"/>
          <w:szCs w:val="24"/>
        </w:rPr>
        <w:t xml:space="preserve">s, such as a poem, short story, novel, </w:t>
      </w:r>
      <w:r w:rsidR="0010024A" w:rsidRPr="002332CF">
        <w:rPr>
          <w:rFonts w:ascii="Times New Roman" w:hAnsi="Times New Roman" w:cs="Times New Roman"/>
          <w:sz w:val="24"/>
          <w:szCs w:val="24"/>
        </w:rPr>
        <w:t>painting,</w:t>
      </w:r>
      <w:r w:rsidR="00A57BFE" w:rsidRPr="002332CF">
        <w:rPr>
          <w:rFonts w:ascii="Times New Roman" w:hAnsi="Times New Roman" w:cs="Times New Roman"/>
          <w:sz w:val="24"/>
          <w:szCs w:val="24"/>
        </w:rPr>
        <w:t xml:space="preserve"> or landscape.</w:t>
      </w:r>
      <w:r w:rsidR="00851C1A" w:rsidRPr="002332CF">
        <w:rPr>
          <w:rFonts w:ascii="Times New Roman" w:hAnsi="Times New Roman" w:cs="Times New Roman"/>
          <w:sz w:val="24"/>
          <w:szCs w:val="24"/>
        </w:rPr>
        <w:t xml:space="preserve"> These materials are the spirit </w:t>
      </w:r>
      <w:r w:rsidR="00CC1132" w:rsidRPr="002332CF">
        <w:rPr>
          <w:rFonts w:ascii="Times New Roman" w:hAnsi="Times New Roman" w:cs="Times New Roman"/>
          <w:sz w:val="24"/>
          <w:szCs w:val="24"/>
        </w:rPr>
        <w:t>of symphonic p</w:t>
      </w:r>
      <w:r w:rsidR="00851C1A" w:rsidRPr="002332CF">
        <w:rPr>
          <w:rFonts w:ascii="Times New Roman" w:hAnsi="Times New Roman" w:cs="Times New Roman"/>
          <w:sz w:val="24"/>
          <w:szCs w:val="24"/>
        </w:rPr>
        <w:t xml:space="preserve">oem, some </w:t>
      </w:r>
      <w:r w:rsidR="00F54538" w:rsidRPr="002332CF">
        <w:rPr>
          <w:rFonts w:ascii="Times New Roman" w:hAnsi="Times New Roman" w:cs="Times New Roman"/>
          <w:sz w:val="24"/>
          <w:szCs w:val="24"/>
        </w:rPr>
        <w:t>of the works</w:t>
      </w:r>
      <w:r w:rsidR="00851C1A" w:rsidRPr="002332CF">
        <w:rPr>
          <w:rFonts w:ascii="Times New Roman" w:hAnsi="Times New Roman" w:cs="Times New Roman"/>
          <w:sz w:val="24"/>
          <w:szCs w:val="24"/>
        </w:rPr>
        <w:t xml:space="preserve"> even come with</w:t>
      </w:r>
      <w:r w:rsidR="00F54538" w:rsidRPr="002332CF">
        <w:rPr>
          <w:rFonts w:ascii="Times New Roman" w:hAnsi="Times New Roman" w:cs="Times New Roman"/>
          <w:sz w:val="24"/>
          <w:szCs w:val="24"/>
        </w:rPr>
        <w:t xml:space="preserve"> </w:t>
      </w:r>
      <w:r w:rsidR="00851C1A" w:rsidRPr="002332CF">
        <w:rPr>
          <w:rFonts w:ascii="Times New Roman" w:hAnsi="Times New Roman" w:cs="Times New Roman"/>
          <w:sz w:val="24"/>
          <w:szCs w:val="24"/>
        </w:rPr>
        <w:t xml:space="preserve">an </w:t>
      </w:r>
      <w:r w:rsidR="00F54538" w:rsidRPr="002332CF">
        <w:rPr>
          <w:rFonts w:ascii="Times New Roman" w:hAnsi="Times New Roman" w:cs="Times New Roman"/>
          <w:sz w:val="24"/>
          <w:szCs w:val="24"/>
        </w:rPr>
        <w:t>autographical explanation.</w:t>
      </w:r>
      <w:r w:rsidR="00851C1A" w:rsidRPr="002332CF">
        <w:rPr>
          <w:rStyle w:val="FootnoteReference"/>
          <w:rFonts w:ascii="Times New Roman" w:hAnsi="Times New Roman" w:cs="Times New Roman"/>
          <w:sz w:val="24"/>
          <w:szCs w:val="24"/>
        </w:rPr>
        <w:footnoteReference w:id="31"/>
      </w:r>
      <w:r w:rsidR="00A57BFE" w:rsidRPr="002332CF">
        <w:rPr>
          <w:rFonts w:ascii="Times New Roman" w:hAnsi="Times New Roman" w:cs="Times New Roman"/>
          <w:sz w:val="24"/>
          <w:szCs w:val="24"/>
        </w:rPr>
        <w:t xml:space="preserve"> </w:t>
      </w:r>
      <w:r w:rsidR="0010024A" w:rsidRPr="002332CF">
        <w:rPr>
          <w:rFonts w:ascii="Times New Roman" w:hAnsi="Times New Roman" w:cs="Times New Roman"/>
          <w:sz w:val="24"/>
          <w:szCs w:val="24"/>
        </w:rPr>
        <w:t xml:space="preserve">In fact, the origins of the genre were no difference between the concert </w:t>
      </w:r>
      <w:proofErr w:type="gramStart"/>
      <w:r w:rsidR="0010024A" w:rsidRPr="002332CF">
        <w:rPr>
          <w:rFonts w:ascii="Times New Roman" w:hAnsi="Times New Roman" w:cs="Times New Roman"/>
          <w:sz w:val="24"/>
          <w:szCs w:val="24"/>
        </w:rPr>
        <w:t>overture</w:t>
      </w:r>
      <w:proofErr w:type="gramEnd"/>
      <w:r w:rsidR="0010024A" w:rsidRPr="002332CF">
        <w:rPr>
          <w:rFonts w:ascii="Times New Roman" w:hAnsi="Times New Roman" w:cs="Times New Roman"/>
          <w:sz w:val="24"/>
          <w:szCs w:val="24"/>
        </w:rPr>
        <w:t>, for example Beethoven’s overtures show the concentration and expressive power characteristic of his one-movement works.</w:t>
      </w:r>
      <w:r w:rsidR="0010024A" w:rsidRPr="002332CF">
        <w:rPr>
          <w:rStyle w:val="FootnoteReference"/>
          <w:rFonts w:ascii="Times New Roman" w:hAnsi="Times New Roman" w:cs="Times New Roman"/>
          <w:sz w:val="24"/>
          <w:szCs w:val="24"/>
        </w:rPr>
        <w:footnoteReference w:id="32"/>
      </w:r>
      <w:r w:rsidR="0010024A" w:rsidRPr="002332CF">
        <w:rPr>
          <w:rFonts w:ascii="Times New Roman" w:hAnsi="Times New Roman" w:cs="Times New Roman"/>
          <w:sz w:val="24"/>
          <w:szCs w:val="24"/>
        </w:rPr>
        <w:t xml:space="preserve"> </w:t>
      </w:r>
      <w:r w:rsidR="007D661F" w:rsidRPr="002332CF">
        <w:rPr>
          <w:rFonts w:ascii="Times New Roman" w:hAnsi="Times New Roman" w:cs="Times New Roman"/>
          <w:sz w:val="24"/>
          <w:szCs w:val="24"/>
        </w:rPr>
        <w:t xml:space="preserve">The structure of the symphonic poem focus on reducing the recapitulation while codas assume developmental proportions and </w:t>
      </w:r>
      <w:r w:rsidR="00717B48" w:rsidRPr="002332CF">
        <w:rPr>
          <w:rFonts w:ascii="Times New Roman" w:hAnsi="Times New Roman" w:cs="Times New Roman"/>
          <w:sz w:val="24"/>
          <w:szCs w:val="24"/>
        </w:rPr>
        <w:t>thematic transformation which means create new and unexpected themes.</w:t>
      </w:r>
      <w:r w:rsidR="00717B48" w:rsidRPr="002332CF">
        <w:rPr>
          <w:rStyle w:val="FootnoteReference"/>
          <w:rFonts w:ascii="Times New Roman" w:hAnsi="Times New Roman" w:cs="Times New Roman"/>
          <w:sz w:val="24"/>
          <w:szCs w:val="24"/>
        </w:rPr>
        <w:footnoteReference w:id="33"/>
      </w:r>
    </w:p>
    <w:p w14:paraId="266525A1" w14:textId="77777777" w:rsidR="002332CF" w:rsidRDefault="002332CF" w:rsidP="00497458">
      <w:pPr>
        <w:spacing w:line="360" w:lineRule="auto"/>
        <w:rPr>
          <w:rFonts w:ascii="Times New Roman" w:hAnsi="Times New Roman" w:cs="Times New Roman"/>
          <w:sz w:val="24"/>
          <w:szCs w:val="24"/>
        </w:rPr>
      </w:pPr>
    </w:p>
    <w:p w14:paraId="6950BF22" w14:textId="166E7402" w:rsidR="00561179" w:rsidRPr="002332CF" w:rsidRDefault="005E1F8F" w:rsidP="00497458">
      <w:pPr>
        <w:spacing w:line="360" w:lineRule="auto"/>
        <w:rPr>
          <w:rFonts w:ascii="Times New Roman" w:hAnsi="Times New Roman" w:cs="Times New Roman"/>
          <w:sz w:val="24"/>
          <w:szCs w:val="24"/>
        </w:rPr>
      </w:pPr>
      <w:r w:rsidRPr="002332CF">
        <w:rPr>
          <w:rFonts w:ascii="Times New Roman" w:hAnsi="Times New Roman" w:cs="Times New Roman"/>
          <w:sz w:val="24"/>
          <w:szCs w:val="24"/>
        </w:rPr>
        <w:tab/>
      </w:r>
      <w:r w:rsidR="00A9203F" w:rsidRPr="002332CF">
        <w:rPr>
          <w:rFonts w:ascii="Times New Roman" w:hAnsi="Times New Roman" w:cs="Times New Roman"/>
          <w:sz w:val="24"/>
          <w:szCs w:val="24"/>
        </w:rPr>
        <w:t xml:space="preserve">There </w:t>
      </w:r>
      <w:r w:rsidR="0043074B" w:rsidRPr="002332CF">
        <w:rPr>
          <w:rFonts w:ascii="Times New Roman" w:hAnsi="Times New Roman" w:cs="Times New Roman"/>
          <w:sz w:val="24"/>
          <w:szCs w:val="24"/>
        </w:rPr>
        <w:t>are two main features which Liszt used in his symphonic poems. First, the cyclic form, which is a theme, or melody appears in more than one movement. This form was established by Beethoven in certain movements are not only linked but reflect one another’s content.</w:t>
      </w:r>
      <w:r w:rsidR="0043074B" w:rsidRPr="002332CF">
        <w:rPr>
          <w:rStyle w:val="FootnoteReference"/>
          <w:rFonts w:ascii="Times New Roman" w:hAnsi="Times New Roman" w:cs="Times New Roman"/>
          <w:sz w:val="24"/>
          <w:szCs w:val="24"/>
        </w:rPr>
        <w:footnoteReference w:id="34"/>
      </w:r>
      <w:r w:rsidR="008E5935" w:rsidRPr="002332CF">
        <w:rPr>
          <w:rFonts w:ascii="Times New Roman" w:hAnsi="Times New Roman" w:cs="Times New Roman"/>
          <w:sz w:val="24"/>
          <w:szCs w:val="24"/>
        </w:rPr>
        <w:t xml:space="preserve"> </w:t>
      </w:r>
      <w:r w:rsidR="00561179" w:rsidRPr="002332CF">
        <w:rPr>
          <w:rFonts w:ascii="Times New Roman" w:hAnsi="Times New Roman" w:cs="Times New Roman"/>
          <w:sz w:val="24"/>
          <w:szCs w:val="24"/>
          <w:lang w:val="en"/>
        </w:rPr>
        <w:t>Liszt took Beethoven's form one step further, combining separate movements into a single-movement cyclic structure.</w:t>
      </w:r>
      <w:r w:rsidR="00561179" w:rsidRPr="002332CF">
        <w:rPr>
          <w:rStyle w:val="FootnoteReference"/>
          <w:rFonts w:ascii="Times New Roman" w:hAnsi="Times New Roman" w:cs="Times New Roman"/>
          <w:sz w:val="24"/>
          <w:szCs w:val="24"/>
          <w:lang w:val="en"/>
        </w:rPr>
        <w:footnoteReference w:id="35"/>
      </w:r>
    </w:p>
    <w:p w14:paraId="5CFE39A0" w14:textId="77777777" w:rsidR="002332CF" w:rsidRDefault="002332CF" w:rsidP="00561179">
      <w:pPr>
        <w:spacing w:line="360" w:lineRule="auto"/>
        <w:ind w:firstLine="720"/>
        <w:rPr>
          <w:rFonts w:ascii="Times New Roman" w:hAnsi="Times New Roman" w:cs="Times New Roman"/>
          <w:sz w:val="24"/>
          <w:szCs w:val="24"/>
        </w:rPr>
      </w:pPr>
    </w:p>
    <w:p w14:paraId="66D62F19" w14:textId="11614E1C" w:rsidR="0021357C" w:rsidRPr="002332CF" w:rsidRDefault="005E1F8F" w:rsidP="00561179">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rPr>
        <w:t>T</w:t>
      </w:r>
      <w:r w:rsidR="00A127A7" w:rsidRPr="002332CF">
        <w:rPr>
          <w:rFonts w:ascii="Times New Roman" w:hAnsi="Times New Roman" w:cs="Times New Roman"/>
          <w:sz w:val="24"/>
          <w:szCs w:val="24"/>
        </w:rPr>
        <w:t>hematic transformation</w:t>
      </w:r>
      <w:r w:rsidRPr="002332CF">
        <w:rPr>
          <w:rFonts w:ascii="Times New Roman" w:hAnsi="Times New Roman" w:cs="Times New Roman"/>
          <w:sz w:val="24"/>
          <w:szCs w:val="24"/>
        </w:rPr>
        <w:t xml:space="preserve"> </w:t>
      </w:r>
      <w:r w:rsidR="00A127A7" w:rsidRPr="002332CF">
        <w:rPr>
          <w:rFonts w:ascii="Times New Roman" w:hAnsi="Times New Roman" w:cs="Times New Roman"/>
          <w:sz w:val="24"/>
          <w:szCs w:val="24"/>
        </w:rPr>
        <w:t>is a</w:t>
      </w:r>
      <w:r w:rsidR="0043074B" w:rsidRPr="002332CF">
        <w:rPr>
          <w:rFonts w:ascii="Times New Roman" w:hAnsi="Times New Roman" w:cs="Times New Roman"/>
          <w:sz w:val="24"/>
          <w:szCs w:val="24"/>
        </w:rPr>
        <w:t>nother feature, it is</w:t>
      </w:r>
      <w:r w:rsidR="00497458" w:rsidRPr="002332CF">
        <w:rPr>
          <w:rFonts w:ascii="Times New Roman" w:hAnsi="Times New Roman" w:cs="Times New Roman"/>
          <w:sz w:val="24"/>
          <w:szCs w:val="24"/>
        </w:rPr>
        <w:t xml:space="preserve"> a</w:t>
      </w:r>
      <w:r w:rsidR="00A127A7" w:rsidRPr="002332CF">
        <w:rPr>
          <w:rFonts w:ascii="Times New Roman" w:hAnsi="Times New Roman" w:cs="Times New Roman"/>
          <w:sz w:val="24"/>
          <w:szCs w:val="24"/>
        </w:rPr>
        <w:t xml:space="preserve"> musical tech</w:t>
      </w:r>
      <w:r w:rsidR="0021357C" w:rsidRPr="002332CF">
        <w:rPr>
          <w:rFonts w:ascii="Times New Roman" w:hAnsi="Times New Roman" w:cs="Times New Roman"/>
          <w:sz w:val="24"/>
          <w:szCs w:val="24"/>
        </w:rPr>
        <w:t>nique which develop</w:t>
      </w:r>
      <w:r w:rsidR="00E65861" w:rsidRPr="002332CF">
        <w:rPr>
          <w:rFonts w:ascii="Times New Roman" w:hAnsi="Times New Roman" w:cs="Times New Roman"/>
          <w:sz w:val="24"/>
          <w:szCs w:val="24"/>
        </w:rPr>
        <w:t>s</w:t>
      </w:r>
      <w:r w:rsidR="0021357C" w:rsidRPr="002332CF">
        <w:rPr>
          <w:rFonts w:ascii="Times New Roman" w:hAnsi="Times New Roman" w:cs="Times New Roman"/>
          <w:sz w:val="24"/>
          <w:szCs w:val="24"/>
        </w:rPr>
        <w:t xml:space="preserve"> and repeat</w:t>
      </w:r>
      <w:r w:rsidR="00E65861" w:rsidRPr="002332CF">
        <w:rPr>
          <w:rFonts w:ascii="Times New Roman" w:hAnsi="Times New Roman" w:cs="Times New Roman"/>
          <w:sz w:val="24"/>
          <w:szCs w:val="24"/>
        </w:rPr>
        <w:t>s</w:t>
      </w:r>
      <w:r w:rsidR="00A127A7" w:rsidRPr="002332CF">
        <w:rPr>
          <w:rFonts w:ascii="Times New Roman" w:hAnsi="Times New Roman" w:cs="Times New Roman"/>
          <w:sz w:val="24"/>
          <w:szCs w:val="24"/>
        </w:rPr>
        <w:t xml:space="preserve"> the theme by changing</w:t>
      </w:r>
      <w:r w:rsidR="0021357C" w:rsidRPr="002332CF">
        <w:rPr>
          <w:rFonts w:ascii="Times New Roman" w:hAnsi="Times New Roman" w:cs="Times New Roman"/>
          <w:sz w:val="24"/>
          <w:szCs w:val="24"/>
        </w:rPr>
        <w:t xml:space="preserve"> th</w:t>
      </w:r>
      <w:r w:rsidR="00B05D87" w:rsidRPr="002332CF">
        <w:rPr>
          <w:rFonts w:ascii="Times New Roman" w:hAnsi="Times New Roman" w:cs="Times New Roman"/>
          <w:sz w:val="24"/>
          <w:szCs w:val="24"/>
        </w:rPr>
        <w:t>e key, pace</w:t>
      </w:r>
      <w:r w:rsidR="00A127A7" w:rsidRPr="002332CF">
        <w:rPr>
          <w:rFonts w:ascii="Times New Roman" w:hAnsi="Times New Roman" w:cs="Times New Roman"/>
          <w:sz w:val="24"/>
          <w:szCs w:val="24"/>
        </w:rPr>
        <w:t>,</w:t>
      </w:r>
      <w:r w:rsidR="000E6894" w:rsidRPr="002332CF">
        <w:rPr>
          <w:rFonts w:ascii="Times New Roman" w:hAnsi="Times New Roman" w:cs="Times New Roman"/>
          <w:sz w:val="24"/>
          <w:szCs w:val="24"/>
        </w:rPr>
        <w:t xml:space="preserve"> or</w:t>
      </w:r>
      <w:r w:rsidR="00B05D87" w:rsidRPr="002332CF">
        <w:rPr>
          <w:rFonts w:ascii="Times New Roman" w:hAnsi="Times New Roman" w:cs="Times New Roman"/>
          <w:sz w:val="24"/>
          <w:szCs w:val="24"/>
        </w:rPr>
        <w:t xml:space="preserve"> </w:t>
      </w:r>
      <w:proofErr w:type="spellStart"/>
      <w:r w:rsidR="00B05D87" w:rsidRPr="002332CF">
        <w:rPr>
          <w:rFonts w:ascii="Times New Roman" w:hAnsi="Times New Roman" w:cs="Times New Roman"/>
          <w:sz w:val="24"/>
          <w:szCs w:val="24"/>
        </w:rPr>
        <w:t>colour</w:t>
      </w:r>
      <w:proofErr w:type="spellEnd"/>
      <w:r w:rsidR="00A127A7" w:rsidRPr="002332CF">
        <w:rPr>
          <w:rFonts w:ascii="Times New Roman" w:hAnsi="Times New Roman" w:cs="Times New Roman"/>
          <w:sz w:val="24"/>
          <w:szCs w:val="24"/>
        </w:rPr>
        <w:t>. This technique</w:t>
      </w:r>
      <w:r w:rsidRPr="002332CF">
        <w:rPr>
          <w:rFonts w:ascii="Times New Roman" w:hAnsi="Times New Roman" w:cs="Times New Roman"/>
          <w:sz w:val="24"/>
          <w:szCs w:val="24"/>
        </w:rPr>
        <w:t xml:space="preserve"> </w:t>
      </w:r>
      <w:r w:rsidR="00A127A7" w:rsidRPr="002332CF">
        <w:rPr>
          <w:rFonts w:ascii="Times New Roman" w:hAnsi="Times New Roman" w:cs="Times New Roman"/>
          <w:sz w:val="24"/>
          <w:szCs w:val="24"/>
        </w:rPr>
        <w:t>was mainly developed by Liszt and Berlioz. In fact, they were not the first composers who used the technique in their works.</w:t>
      </w:r>
      <w:r w:rsidR="00A127A7" w:rsidRPr="002332CF">
        <w:rPr>
          <w:rStyle w:val="FootnoteReference"/>
          <w:rFonts w:ascii="Times New Roman" w:hAnsi="Times New Roman" w:cs="Times New Roman"/>
          <w:sz w:val="24"/>
          <w:szCs w:val="24"/>
        </w:rPr>
        <w:footnoteReference w:id="36"/>
      </w:r>
      <w:r w:rsidR="00A127A7" w:rsidRPr="002332CF">
        <w:rPr>
          <w:rFonts w:ascii="Times New Roman" w:hAnsi="Times New Roman" w:cs="Times New Roman"/>
          <w:sz w:val="24"/>
          <w:szCs w:val="24"/>
        </w:rPr>
        <w:t xml:space="preserve"> </w:t>
      </w:r>
      <w:r w:rsidR="000E6894" w:rsidRPr="002332CF">
        <w:rPr>
          <w:rFonts w:ascii="Times New Roman" w:hAnsi="Times New Roman" w:cs="Times New Roman"/>
          <w:sz w:val="24"/>
          <w:szCs w:val="24"/>
        </w:rPr>
        <w:t>For instance, Beethoven’s Symphony no.9 had already applied this technique on the sublime “Ode to Joy” theme, which transformed into an odd Turkish march with cymbals and drums.</w:t>
      </w:r>
      <w:r w:rsidR="000E6894" w:rsidRPr="002332CF">
        <w:rPr>
          <w:rStyle w:val="FootnoteReference"/>
          <w:rFonts w:ascii="Times New Roman" w:hAnsi="Times New Roman" w:cs="Times New Roman"/>
          <w:sz w:val="24"/>
          <w:szCs w:val="24"/>
        </w:rPr>
        <w:footnoteReference w:id="37"/>
      </w:r>
      <w:r w:rsidR="00C81A92" w:rsidRPr="002332CF">
        <w:rPr>
          <w:rFonts w:ascii="Times New Roman" w:hAnsi="Times New Roman" w:cs="Times New Roman"/>
          <w:sz w:val="24"/>
          <w:szCs w:val="24"/>
        </w:rPr>
        <w:t xml:space="preserve"> Furthermore, Schubert also used the technique to bind together the four movements of his Wanderer Fantasy, a work which influenced Liszt greatly.</w:t>
      </w:r>
      <w:r w:rsidR="00C81A92" w:rsidRPr="002332CF">
        <w:rPr>
          <w:rStyle w:val="FootnoteReference"/>
          <w:rFonts w:ascii="Times New Roman" w:hAnsi="Times New Roman" w:cs="Times New Roman"/>
          <w:sz w:val="24"/>
          <w:szCs w:val="24"/>
        </w:rPr>
        <w:footnoteReference w:id="38"/>
      </w:r>
      <w:r w:rsidR="00C81A92" w:rsidRPr="002332CF">
        <w:rPr>
          <w:rFonts w:ascii="Times New Roman" w:hAnsi="Times New Roman" w:cs="Times New Roman"/>
          <w:sz w:val="24"/>
          <w:szCs w:val="24"/>
        </w:rPr>
        <w:t xml:space="preserve"> </w:t>
      </w:r>
      <w:r w:rsidR="0021357C" w:rsidRPr="002332CF">
        <w:rPr>
          <w:rFonts w:ascii="Times New Roman" w:hAnsi="Times New Roman" w:cs="Times New Roman"/>
          <w:sz w:val="24"/>
          <w:szCs w:val="24"/>
        </w:rPr>
        <w:t>However</w:t>
      </w:r>
      <w:r w:rsidR="00C81A92" w:rsidRPr="002332CF">
        <w:rPr>
          <w:rFonts w:ascii="Times New Roman" w:hAnsi="Times New Roman" w:cs="Times New Roman"/>
          <w:sz w:val="24"/>
          <w:szCs w:val="24"/>
        </w:rPr>
        <w:t>,</w:t>
      </w:r>
      <w:r w:rsidR="0021357C" w:rsidRPr="002332CF">
        <w:rPr>
          <w:rFonts w:ascii="Times New Roman" w:hAnsi="Times New Roman" w:cs="Times New Roman"/>
          <w:sz w:val="24"/>
          <w:szCs w:val="24"/>
        </w:rPr>
        <w:t xml:space="preserve"> Liszt mastered</w:t>
      </w:r>
      <w:r w:rsidR="00C81A92" w:rsidRPr="002332CF">
        <w:rPr>
          <w:rFonts w:ascii="Times New Roman" w:hAnsi="Times New Roman" w:cs="Times New Roman"/>
          <w:sz w:val="24"/>
          <w:szCs w:val="24"/>
        </w:rPr>
        <w:t xml:space="preserve"> </w:t>
      </w:r>
      <w:r w:rsidR="00E65861" w:rsidRPr="002332CF">
        <w:rPr>
          <w:rFonts w:ascii="Times New Roman" w:hAnsi="Times New Roman" w:cs="Times New Roman"/>
          <w:sz w:val="24"/>
          <w:szCs w:val="24"/>
        </w:rPr>
        <w:t>the technique and applied</w:t>
      </w:r>
      <w:r w:rsidR="0021357C" w:rsidRPr="002332CF">
        <w:rPr>
          <w:rFonts w:ascii="Times New Roman" w:hAnsi="Times New Roman" w:cs="Times New Roman"/>
          <w:sz w:val="24"/>
          <w:szCs w:val="24"/>
        </w:rPr>
        <w:t xml:space="preserve"> in his most of the works, especially symphonic poems.</w:t>
      </w:r>
    </w:p>
    <w:p w14:paraId="28E7C52A" w14:textId="77777777" w:rsidR="002332CF" w:rsidRDefault="002332CF" w:rsidP="002332CF">
      <w:pPr>
        <w:spacing w:line="360" w:lineRule="auto"/>
        <w:ind w:firstLine="720"/>
        <w:rPr>
          <w:rFonts w:ascii="Times New Roman" w:hAnsi="Times New Roman" w:cs="Times New Roman"/>
          <w:sz w:val="24"/>
          <w:szCs w:val="24"/>
        </w:rPr>
      </w:pPr>
    </w:p>
    <w:p w14:paraId="6BC18A09" w14:textId="1FF58478" w:rsidR="00096FFF" w:rsidRPr="002332CF" w:rsidRDefault="00054290" w:rsidP="002332CF">
      <w:pPr>
        <w:spacing w:line="360" w:lineRule="auto"/>
        <w:ind w:firstLine="720"/>
        <w:rPr>
          <w:rFonts w:ascii="Times New Roman" w:hAnsi="Times New Roman" w:cs="Times New Roman"/>
          <w:sz w:val="24"/>
          <w:szCs w:val="24"/>
          <w:lang w:val="en"/>
        </w:rPr>
      </w:pPr>
      <w:r w:rsidRPr="002332CF">
        <w:rPr>
          <w:rFonts w:ascii="Times New Roman" w:hAnsi="Times New Roman" w:cs="Times New Roman"/>
          <w:sz w:val="24"/>
          <w:szCs w:val="24"/>
        </w:rPr>
        <w:t>Between 1856 and 1861, the twelve symphonic poems were composed and published during Liszt’s Weimar years.</w:t>
      </w:r>
      <w:r w:rsidRPr="002332CF">
        <w:rPr>
          <w:rStyle w:val="FootnoteReference"/>
          <w:rFonts w:ascii="Times New Roman" w:hAnsi="Times New Roman" w:cs="Times New Roman"/>
          <w:sz w:val="24"/>
          <w:szCs w:val="24"/>
        </w:rPr>
        <w:footnoteReference w:id="39"/>
      </w:r>
      <w:r w:rsidR="00046419" w:rsidRPr="002332CF">
        <w:rPr>
          <w:rFonts w:ascii="Times New Roman" w:hAnsi="Times New Roman" w:cs="Times New Roman"/>
          <w:sz w:val="24"/>
          <w:szCs w:val="24"/>
        </w:rPr>
        <w:t xml:space="preserve"> </w:t>
      </w:r>
      <w:r w:rsidR="0021357C" w:rsidRPr="002332CF">
        <w:rPr>
          <w:rFonts w:ascii="Times New Roman" w:hAnsi="Times New Roman" w:cs="Times New Roman"/>
          <w:sz w:val="24"/>
          <w:szCs w:val="24"/>
        </w:rPr>
        <w:t xml:space="preserve">These symphonic poems are </w:t>
      </w:r>
      <w:r w:rsidR="00B05D87" w:rsidRPr="002332CF">
        <w:rPr>
          <w:rFonts w:ascii="Times New Roman" w:hAnsi="Times New Roman" w:cs="Times New Roman"/>
          <w:sz w:val="24"/>
          <w:szCs w:val="24"/>
        </w:rPr>
        <w:t xml:space="preserve">dedicated to Princess </w:t>
      </w:r>
      <w:proofErr w:type="spellStart"/>
      <w:r w:rsidR="00B05D87" w:rsidRPr="002332CF">
        <w:rPr>
          <w:rFonts w:ascii="Times New Roman" w:hAnsi="Times New Roman" w:cs="Times New Roman"/>
          <w:sz w:val="24"/>
          <w:szCs w:val="24"/>
        </w:rPr>
        <w:t>Carolyne</w:t>
      </w:r>
      <w:proofErr w:type="spellEnd"/>
      <w:r w:rsidR="00B05D87" w:rsidRPr="002332CF">
        <w:rPr>
          <w:rFonts w:ascii="Times New Roman" w:hAnsi="Times New Roman" w:cs="Times New Roman"/>
          <w:sz w:val="24"/>
          <w:szCs w:val="24"/>
        </w:rPr>
        <w:t xml:space="preserve"> and titled.</w:t>
      </w:r>
      <w:r w:rsidR="00B05D87" w:rsidRPr="002332CF">
        <w:rPr>
          <w:rStyle w:val="FootnoteReference"/>
          <w:rFonts w:ascii="Times New Roman" w:hAnsi="Times New Roman" w:cs="Times New Roman"/>
          <w:sz w:val="24"/>
          <w:szCs w:val="24"/>
        </w:rPr>
        <w:footnoteReference w:id="40"/>
      </w:r>
      <w:r w:rsidR="00B05D87" w:rsidRPr="002332CF">
        <w:rPr>
          <w:rFonts w:ascii="Times New Roman" w:hAnsi="Times New Roman" w:cs="Times New Roman"/>
          <w:sz w:val="24"/>
          <w:szCs w:val="24"/>
        </w:rPr>
        <w:t xml:space="preserve"> Four </w:t>
      </w:r>
      <w:r w:rsidR="008131D5" w:rsidRPr="002332CF">
        <w:rPr>
          <w:rFonts w:ascii="Times New Roman" w:hAnsi="Times New Roman" w:cs="Times New Roman"/>
          <w:sz w:val="24"/>
          <w:szCs w:val="24"/>
        </w:rPr>
        <w:t>of the symphonic poems were</w:t>
      </w:r>
      <w:r w:rsidR="00B05D87" w:rsidRPr="002332CF">
        <w:rPr>
          <w:rFonts w:ascii="Times New Roman" w:hAnsi="Times New Roman" w:cs="Times New Roman"/>
          <w:sz w:val="24"/>
          <w:szCs w:val="24"/>
        </w:rPr>
        <w:t xml:space="preserve"> written under the idea of heroism and legend, which are </w:t>
      </w:r>
      <w:r w:rsidR="00B05D87" w:rsidRPr="002332CF">
        <w:rPr>
          <w:rFonts w:ascii="Times New Roman" w:hAnsi="Times New Roman" w:cs="Times New Roman"/>
          <w:i/>
          <w:sz w:val="24"/>
          <w:szCs w:val="24"/>
        </w:rPr>
        <w:t>Tasso</w:t>
      </w:r>
      <w:r w:rsidR="00B05D87" w:rsidRPr="002332CF">
        <w:rPr>
          <w:rFonts w:ascii="Times New Roman" w:hAnsi="Times New Roman" w:cs="Times New Roman"/>
          <w:sz w:val="24"/>
          <w:szCs w:val="24"/>
        </w:rPr>
        <w:t xml:space="preserve">, </w:t>
      </w:r>
      <w:r w:rsidR="00B05D87" w:rsidRPr="002332CF">
        <w:rPr>
          <w:rFonts w:ascii="Times New Roman" w:hAnsi="Times New Roman" w:cs="Times New Roman"/>
          <w:i/>
          <w:sz w:val="24"/>
          <w:szCs w:val="24"/>
        </w:rPr>
        <w:t>Orpheus</w:t>
      </w:r>
      <w:r w:rsidR="00B05D87" w:rsidRPr="002332CF">
        <w:rPr>
          <w:rFonts w:ascii="Times New Roman" w:hAnsi="Times New Roman" w:cs="Times New Roman"/>
          <w:sz w:val="24"/>
          <w:szCs w:val="24"/>
        </w:rPr>
        <w:t xml:space="preserve">, </w:t>
      </w:r>
      <w:r w:rsidR="00B05D87" w:rsidRPr="002332CF">
        <w:rPr>
          <w:rFonts w:ascii="Times New Roman" w:hAnsi="Times New Roman" w:cs="Times New Roman"/>
          <w:i/>
          <w:sz w:val="24"/>
          <w:szCs w:val="24"/>
        </w:rPr>
        <w:t>Prometheus</w:t>
      </w:r>
      <w:r w:rsidR="00B05D87" w:rsidRPr="002332CF">
        <w:rPr>
          <w:rFonts w:ascii="Times New Roman" w:hAnsi="Times New Roman" w:cs="Times New Roman"/>
          <w:sz w:val="24"/>
          <w:szCs w:val="24"/>
        </w:rPr>
        <w:t xml:space="preserve">, and </w:t>
      </w:r>
      <w:proofErr w:type="spellStart"/>
      <w:r w:rsidR="00B05D87" w:rsidRPr="002332CF">
        <w:rPr>
          <w:rFonts w:ascii="Times New Roman" w:hAnsi="Times New Roman" w:cs="Times New Roman"/>
          <w:i/>
          <w:sz w:val="24"/>
          <w:szCs w:val="24"/>
        </w:rPr>
        <w:t>Mazeppa</w:t>
      </w:r>
      <w:proofErr w:type="spellEnd"/>
      <w:r w:rsidR="00B05D87" w:rsidRPr="002332CF">
        <w:rPr>
          <w:rFonts w:ascii="Times New Roman" w:hAnsi="Times New Roman" w:cs="Times New Roman"/>
          <w:sz w:val="24"/>
          <w:szCs w:val="24"/>
        </w:rPr>
        <w:t>.</w:t>
      </w:r>
      <w:r w:rsidR="00B05D87" w:rsidRPr="002332CF">
        <w:rPr>
          <w:rStyle w:val="FootnoteReference"/>
          <w:rFonts w:ascii="Times New Roman" w:hAnsi="Times New Roman" w:cs="Times New Roman"/>
          <w:sz w:val="24"/>
          <w:szCs w:val="24"/>
        </w:rPr>
        <w:footnoteReference w:id="41"/>
      </w:r>
      <w:r w:rsidR="008046CE" w:rsidRPr="002332CF">
        <w:rPr>
          <w:rFonts w:ascii="Times New Roman" w:hAnsi="Times New Roman" w:cs="Times New Roman"/>
          <w:sz w:val="24"/>
          <w:szCs w:val="24"/>
        </w:rPr>
        <w:t xml:space="preserve"> Moreover, t</w:t>
      </w:r>
      <w:r w:rsidR="008131D5" w:rsidRPr="002332CF">
        <w:rPr>
          <w:rFonts w:ascii="Times New Roman" w:hAnsi="Times New Roman" w:cs="Times New Roman"/>
          <w:sz w:val="24"/>
          <w:szCs w:val="24"/>
        </w:rPr>
        <w:t xml:space="preserve">hree of symphonic poems, </w:t>
      </w:r>
      <w:r w:rsidR="008131D5" w:rsidRPr="002332CF">
        <w:rPr>
          <w:rFonts w:ascii="Times New Roman" w:hAnsi="Times New Roman" w:cs="Times New Roman"/>
          <w:i/>
          <w:iCs/>
          <w:sz w:val="24"/>
          <w:szCs w:val="24"/>
          <w:lang w:val="en"/>
        </w:rPr>
        <w:t xml:space="preserve">Ce </w:t>
      </w:r>
      <w:proofErr w:type="spellStart"/>
      <w:r w:rsidR="008131D5" w:rsidRPr="002332CF">
        <w:rPr>
          <w:rFonts w:ascii="Times New Roman" w:hAnsi="Times New Roman" w:cs="Times New Roman"/>
          <w:i/>
          <w:iCs/>
          <w:sz w:val="24"/>
          <w:szCs w:val="24"/>
          <w:lang w:val="en"/>
        </w:rPr>
        <w:t>qu'on</w:t>
      </w:r>
      <w:proofErr w:type="spellEnd"/>
      <w:r w:rsidR="008131D5" w:rsidRPr="002332CF">
        <w:rPr>
          <w:rFonts w:ascii="Times New Roman" w:hAnsi="Times New Roman" w:cs="Times New Roman"/>
          <w:i/>
          <w:iCs/>
          <w:sz w:val="24"/>
          <w:szCs w:val="24"/>
          <w:lang w:val="en"/>
        </w:rPr>
        <w:t xml:space="preserve"> </w:t>
      </w:r>
      <w:proofErr w:type="spellStart"/>
      <w:r w:rsidR="008131D5" w:rsidRPr="002332CF">
        <w:rPr>
          <w:rFonts w:ascii="Times New Roman" w:hAnsi="Times New Roman" w:cs="Times New Roman"/>
          <w:i/>
          <w:iCs/>
          <w:sz w:val="24"/>
          <w:szCs w:val="24"/>
          <w:lang w:val="en"/>
        </w:rPr>
        <w:t>entend</w:t>
      </w:r>
      <w:proofErr w:type="spellEnd"/>
      <w:r w:rsidR="008131D5" w:rsidRPr="002332CF">
        <w:rPr>
          <w:rFonts w:ascii="Times New Roman" w:hAnsi="Times New Roman" w:cs="Times New Roman"/>
          <w:i/>
          <w:iCs/>
          <w:sz w:val="24"/>
          <w:szCs w:val="24"/>
          <w:lang w:val="en"/>
        </w:rPr>
        <w:t xml:space="preserve"> sur la </w:t>
      </w:r>
      <w:proofErr w:type="spellStart"/>
      <w:r w:rsidR="008131D5" w:rsidRPr="002332CF">
        <w:rPr>
          <w:rFonts w:ascii="Times New Roman" w:hAnsi="Times New Roman" w:cs="Times New Roman"/>
          <w:i/>
          <w:iCs/>
          <w:sz w:val="24"/>
          <w:szCs w:val="24"/>
          <w:lang w:val="en"/>
        </w:rPr>
        <w:t>montagne</w:t>
      </w:r>
      <w:proofErr w:type="spellEnd"/>
      <w:r w:rsidR="008131D5" w:rsidRPr="002332CF">
        <w:rPr>
          <w:rFonts w:ascii="Times New Roman" w:hAnsi="Times New Roman" w:cs="Times New Roman"/>
          <w:iCs/>
          <w:sz w:val="24"/>
          <w:szCs w:val="24"/>
          <w:lang w:val="en"/>
        </w:rPr>
        <w:t xml:space="preserve">, </w:t>
      </w:r>
      <w:r w:rsidR="008131D5" w:rsidRPr="002332CF">
        <w:rPr>
          <w:rFonts w:ascii="Times New Roman" w:hAnsi="Times New Roman" w:cs="Times New Roman"/>
          <w:i/>
          <w:iCs/>
          <w:sz w:val="24"/>
          <w:szCs w:val="24"/>
          <w:lang w:val="en"/>
        </w:rPr>
        <w:t xml:space="preserve">Les </w:t>
      </w:r>
      <w:proofErr w:type="spellStart"/>
      <w:r w:rsidR="008131D5" w:rsidRPr="002332CF">
        <w:rPr>
          <w:rFonts w:ascii="Times New Roman" w:hAnsi="Times New Roman" w:cs="Times New Roman"/>
          <w:i/>
          <w:iCs/>
          <w:sz w:val="24"/>
          <w:szCs w:val="24"/>
          <w:lang w:val="en"/>
        </w:rPr>
        <w:t>préludes</w:t>
      </w:r>
      <w:proofErr w:type="spellEnd"/>
      <w:r w:rsidR="008131D5" w:rsidRPr="002332CF">
        <w:rPr>
          <w:rFonts w:ascii="Times New Roman" w:hAnsi="Times New Roman" w:cs="Times New Roman"/>
          <w:sz w:val="24"/>
          <w:szCs w:val="24"/>
          <w:lang w:val="en"/>
        </w:rPr>
        <w:t xml:space="preserve">, </w:t>
      </w:r>
      <w:r w:rsidR="008131D5" w:rsidRPr="002332CF">
        <w:rPr>
          <w:rFonts w:ascii="Times New Roman" w:hAnsi="Times New Roman" w:cs="Times New Roman"/>
          <w:i/>
          <w:sz w:val="24"/>
          <w:szCs w:val="24"/>
          <w:lang w:val="en"/>
        </w:rPr>
        <w:t xml:space="preserve">Die </w:t>
      </w:r>
      <w:proofErr w:type="spellStart"/>
      <w:r w:rsidR="008131D5" w:rsidRPr="002332CF">
        <w:rPr>
          <w:rFonts w:ascii="Times New Roman" w:hAnsi="Times New Roman" w:cs="Times New Roman"/>
          <w:i/>
          <w:sz w:val="24"/>
          <w:szCs w:val="24"/>
          <w:lang w:val="en"/>
        </w:rPr>
        <w:t>Ideale</w:t>
      </w:r>
      <w:proofErr w:type="spellEnd"/>
      <w:r w:rsidR="008131D5" w:rsidRPr="002332CF">
        <w:rPr>
          <w:rFonts w:ascii="Times New Roman" w:hAnsi="Times New Roman" w:cs="Times New Roman"/>
          <w:sz w:val="24"/>
          <w:szCs w:val="24"/>
          <w:lang w:val="en"/>
        </w:rPr>
        <w:t xml:space="preserve"> are linked to poems that do not </w:t>
      </w:r>
      <w:r w:rsidR="008046CE" w:rsidRPr="002332CF">
        <w:rPr>
          <w:rFonts w:ascii="Times New Roman" w:hAnsi="Times New Roman" w:cs="Times New Roman"/>
          <w:sz w:val="24"/>
          <w:szCs w:val="24"/>
          <w:lang w:val="en"/>
        </w:rPr>
        <w:t>deal with a particular character.</w:t>
      </w:r>
      <w:r w:rsidR="008046CE" w:rsidRPr="002332CF">
        <w:rPr>
          <w:rStyle w:val="FootnoteReference"/>
          <w:rFonts w:ascii="Times New Roman" w:hAnsi="Times New Roman" w:cs="Times New Roman"/>
          <w:sz w:val="24"/>
          <w:szCs w:val="24"/>
          <w:lang w:val="en"/>
        </w:rPr>
        <w:footnoteReference w:id="42"/>
      </w:r>
      <w:r w:rsidR="008046CE" w:rsidRPr="002332CF">
        <w:rPr>
          <w:rFonts w:ascii="Times New Roman" w:hAnsi="Times New Roman" w:cs="Times New Roman"/>
          <w:sz w:val="24"/>
          <w:szCs w:val="24"/>
          <w:lang w:val="en"/>
        </w:rPr>
        <w:t xml:space="preserve"> Furthermore, three of the symphonic poems have no preface at all, which are </w:t>
      </w:r>
      <w:proofErr w:type="spellStart"/>
      <w:r w:rsidR="008046CE" w:rsidRPr="002332CF">
        <w:rPr>
          <w:rFonts w:ascii="Times New Roman" w:hAnsi="Times New Roman" w:cs="Times New Roman"/>
          <w:i/>
          <w:iCs/>
          <w:sz w:val="24"/>
          <w:szCs w:val="24"/>
          <w:lang w:val="en"/>
        </w:rPr>
        <w:t>Festklänge</w:t>
      </w:r>
      <w:proofErr w:type="spellEnd"/>
      <w:r w:rsidR="008046CE" w:rsidRPr="002332CF">
        <w:rPr>
          <w:rFonts w:ascii="Times New Roman" w:hAnsi="Times New Roman" w:cs="Times New Roman"/>
          <w:sz w:val="24"/>
          <w:szCs w:val="24"/>
          <w:lang w:val="en"/>
        </w:rPr>
        <w:t xml:space="preserve">, </w:t>
      </w:r>
      <w:proofErr w:type="spellStart"/>
      <w:r w:rsidR="008046CE" w:rsidRPr="002332CF">
        <w:rPr>
          <w:rFonts w:ascii="Times New Roman" w:hAnsi="Times New Roman" w:cs="Times New Roman"/>
          <w:i/>
          <w:iCs/>
          <w:sz w:val="24"/>
          <w:szCs w:val="24"/>
          <w:lang w:val="en"/>
        </w:rPr>
        <w:t>Hungaria</w:t>
      </w:r>
      <w:proofErr w:type="spellEnd"/>
      <w:r w:rsidR="008046CE" w:rsidRPr="002332CF">
        <w:rPr>
          <w:rFonts w:ascii="Times New Roman" w:hAnsi="Times New Roman" w:cs="Times New Roman"/>
          <w:sz w:val="24"/>
          <w:szCs w:val="24"/>
          <w:lang w:val="en"/>
        </w:rPr>
        <w:t xml:space="preserve">, </w:t>
      </w:r>
      <w:proofErr w:type="gramStart"/>
      <w:r w:rsidR="008046CE" w:rsidRPr="002332CF">
        <w:rPr>
          <w:rFonts w:ascii="Times New Roman" w:hAnsi="Times New Roman" w:cs="Times New Roman"/>
          <w:i/>
          <w:iCs/>
          <w:sz w:val="24"/>
          <w:szCs w:val="24"/>
          <w:lang w:val="en"/>
        </w:rPr>
        <w:t>Hamlet</w:t>
      </w:r>
      <w:proofErr w:type="gramEnd"/>
      <w:r w:rsidR="008046CE" w:rsidRPr="002332CF">
        <w:rPr>
          <w:rFonts w:ascii="Times New Roman" w:hAnsi="Times New Roman" w:cs="Times New Roman"/>
          <w:sz w:val="24"/>
          <w:szCs w:val="24"/>
          <w:lang w:val="en"/>
        </w:rPr>
        <w:t>.</w:t>
      </w:r>
      <w:r w:rsidR="008046CE" w:rsidRPr="002332CF">
        <w:rPr>
          <w:rStyle w:val="FootnoteReference"/>
          <w:rFonts w:ascii="Times New Roman" w:hAnsi="Times New Roman" w:cs="Times New Roman"/>
          <w:sz w:val="24"/>
          <w:szCs w:val="24"/>
          <w:lang w:val="en"/>
        </w:rPr>
        <w:footnoteReference w:id="43"/>
      </w:r>
      <w:r w:rsidR="00802412" w:rsidRPr="002332CF">
        <w:rPr>
          <w:rFonts w:ascii="Times New Roman" w:hAnsi="Times New Roman" w:cs="Times New Roman"/>
          <w:sz w:val="24"/>
          <w:szCs w:val="24"/>
          <w:lang w:val="en"/>
        </w:rPr>
        <w:t xml:space="preserve"> The preface of </w:t>
      </w:r>
      <w:proofErr w:type="spellStart"/>
      <w:r w:rsidR="00802412" w:rsidRPr="002332CF">
        <w:rPr>
          <w:rFonts w:ascii="Times New Roman" w:hAnsi="Times New Roman" w:cs="Times New Roman"/>
          <w:i/>
          <w:iCs/>
          <w:sz w:val="24"/>
          <w:szCs w:val="24"/>
          <w:lang w:val="en"/>
        </w:rPr>
        <w:t>Héroïde</w:t>
      </w:r>
      <w:proofErr w:type="spellEnd"/>
      <w:r w:rsidR="00802412" w:rsidRPr="002332CF">
        <w:rPr>
          <w:rFonts w:ascii="Times New Roman" w:hAnsi="Times New Roman" w:cs="Times New Roman"/>
          <w:i/>
          <w:iCs/>
          <w:sz w:val="24"/>
          <w:szCs w:val="24"/>
          <w:lang w:val="en"/>
        </w:rPr>
        <w:t xml:space="preserve"> </w:t>
      </w:r>
      <w:proofErr w:type="spellStart"/>
      <w:r w:rsidR="00802412" w:rsidRPr="002332CF">
        <w:rPr>
          <w:rFonts w:ascii="Times New Roman" w:hAnsi="Times New Roman" w:cs="Times New Roman"/>
          <w:i/>
          <w:iCs/>
          <w:sz w:val="24"/>
          <w:szCs w:val="24"/>
          <w:lang w:val="en"/>
        </w:rPr>
        <w:t>funèbre</w:t>
      </w:r>
      <w:proofErr w:type="spellEnd"/>
      <w:r w:rsidR="00802412" w:rsidRPr="002332CF">
        <w:rPr>
          <w:rFonts w:ascii="Times New Roman" w:hAnsi="Times New Roman" w:cs="Times New Roman"/>
          <w:sz w:val="24"/>
          <w:szCs w:val="24"/>
        </w:rPr>
        <w:t xml:space="preserve"> focuses on the immobility of grief in human existence.</w:t>
      </w:r>
      <w:r w:rsidR="00802412" w:rsidRPr="002332CF">
        <w:rPr>
          <w:rStyle w:val="FootnoteReference"/>
          <w:rFonts w:ascii="Times New Roman" w:hAnsi="Times New Roman" w:cs="Times New Roman"/>
          <w:sz w:val="24"/>
          <w:szCs w:val="24"/>
        </w:rPr>
        <w:footnoteReference w:id="44"/>
      </w:r>
      <w:r w:rsidR="00802412" w:rsidRPr="002332CF">
        <w:rPr>
          <w:rFonts w:ascii="Times New Roman" w:hAnsi="Times New Roman" w:cs="Times New Roman"/>
          <w:sz w:val="24"/>
          <w:szCs w:val="24"/>
        </w:rPr>
        <w:t xml:space="preserve"> </w:t>
      </w:r>
      <w:proofErr w:type="spellStart"/>
      <w:r w:rsidR="00802412" w:rsidRPr="002332CF">
        <w:rPr>
          <w:rFonts w:ascii="Times New Roman" w:hAnsi="Times New Roman" w:cs="Times New Roman"/>
          <w:i/>
          <w:iCs/>
          <w:sz w:val="24"/>
          <w:szCs w:val="24"/>
          <w:lang w:val="en"/>
        </w:rPr>
        <w:t>Hunnenschlacht</w:t>
      </w:r>
      <w:proofErr w:type="spellEnd"/>
      <w:r w:rsidR="00802412" w:rsidRPr="002332CF">
        <w:rPr>
          <w:rFonts w:ascii="Times New Roman" w:hAnsi="Times New Roman" w:cs="Times New Roman"/>
          <w:sz w:val="24"/>
          <w:szCs w:val="24"/>
        </w:rPr>
        <w:t xml:space="preserve"> is the only one inspired by a painting, which painted by Wilhelm von </w:t>
      </w:r>
      <w:proofErr w:type="spellStart"/>
      <w:r w:rsidR="00802412" w:rsidRPr="002332CF">
        <w:rPr>
          <w:rFonts w:ascii="Times New Roman" w:hAnsi="Times New Roman" w:cs="Times New Roman"/>
          <w:sz w:val="24"/>
          <w:szCs w:val="24"/>
        </w:rPr>
        <w:t>Kaulbach</w:t>
      </w:r>
      <w:proofErr w:type="spellEnd"/>
      <w:r w:rsidR="00802412" w:rsidRPr="002332CF">
        <w:rPr>
          <w:rFonts w:ascii="Times New Roman" w:hAnsi="Times New Roman" w:cs="Times New Roman"/>
          <w:sz w:val="24"/>
          <w:szCs w:val="24"/>
        </w:rPr>
        <w:t>.</w:t>
      </w:r>
      <w:r w:rsidR="00802412" w:rsidRPr="002332CF">
        <w:rPr>
          <w:rStyle w:val="FootnoteReference"/>
          <w:rFonts w:ascii="Times New Roman" w:hAnsi="Times New Roman" w:cs="Times New Roman"/>
          <w:sz w:val="24"/>
          <w:szCs w:val="24"/>
        </w:rPr>
        <w:footnoteReference w:id="45"/>
      </w:r>
      <w:r w:rsidR="00BB3340" w:rsidRPr="002332CF">
        <w:rPr>
          <w:rFonts w:ascii="Times New Roman" w:hAnsi="Times New Roman" w:cs="Times New Roman"/>
          <w:sz w:val="24"/>
          <w:szCs w:val="24"/>
        </w:rPr>
        <w:t xml:space="preserve"> Liszt stopped composing symphonic poem after </w:t>
      </w:r>
      <w:r w:rsidR="00BB3340" w:rsidRPr="002332CF">
        <w:rPr>
          <w:rFonts w:ascii="Times New Roman" w:hAnsi="Times New Roman" w:cs="Times New Roman"/>
          <w:i/>
          <w:sz w:val="24"/>
          <w:szCs w:val="24"/>
        </w:rPr>
        <w:t>Hamlet</w:t>
      </w:r>
      <w:r w:rsidR="00BB3340" w:rsidRPr="002332CF">
        <w:rPr>
          <w:rFonts w:ascii="Times New Roman" w:hAnsi="Times New Roman" w:cs="Times New Roman"/>
          <w:sz w:val="24"/>
          <w:szCs w:val="24"/>
        </w:rPr>
        <w:t xml:space="preserve"> (1858), the last symphonic poem that he composed is </w:t>
      </w:r>
      <w:r w:rsidR="00BB3340" w:rsidRPr="002332CF">
        <w:rPr>
          <w:rFonts w:ascii="Times New Roman" w:hAnsi="Times New Roman" w:cs="Times New Roman"/>
          <w:i/>
          <w:iCs/>
          <w:sz w:val="24"/>
          <w:szCs w:val="24"/>
          <w:lang w:val="en"/>
        </w:rPr>
        <w:t xml:space="preserve">Von der </w:t>
      </w:r>
      <w:proofErr w:type="spellStart"/>
      <w:r w:rsidR="00BB3340" w:rsidRPr="002332CF">
        <w:rPr>
          <w:rFonts w:ascii="Times New Roman" w:hAnsi="Times New Roman" w:cs="Times New Roman"/>
          <w:i/>
          <w:iCs/>
          <w:sz w:val="24"/>
          <w:szCs w:val="24"/>
          <w:lang w:val="en"/>
        </w:rPr>
        <w:t>Wiege</w:t>
      </w:r>
      <w:proofErr w:type="spellEnd"/>
      <w:r w:rsidR="00BB3340" w:rsidRPr="002332CF">
        <w:rPr>
          <w:rFonts w:ascii="Times New Roman" w:hAnsi="Times New Roman" w:cs="Times New Roman"/>
          <w:i/>
          <w:iCs/>
          <w:sz w:val="24"/>
          <w:szCs w:val="24"/>
          <w:lang w:val="en"/>
        </w:rPr>
        <w:t xml:space="preserve"> </w:t>
      </w:r>
      <w:proofErr w:type="spellStart"/>
      <w:proofErr w:type="gramStart"/>
      <w:r w:rsidR="00BB3340" w:rsidRPr="002332CF">
        <w:rPr>
          <w:rFonts w:ascii="Times New Roman" w:hAnsi="Times New Roman" w:cs="Times New Roman"/>
          <w:i/>
          <w:iCs/>
          <w:sz w:val="24"/>
          <w:szCs w:val="24"/>
          <w:lang w:val="en"/>
        </w:rPr>
        <w:t>bis</w:t>
      </w:r>
      <w:proofErr w:type="spellEnd"/>
      <w:proofErr w:type="gramEnd"/>
      <w:r w:rsidR="00BB3340" w:rsidRPr="002332CF">
        <w:rPr>
          <w:rFonts w:ascii="Times New Roman" w:hAnsi="Times New Roman" w:cs="Times New Roman"/>
          <w:i/>
          <w:iCs/>
          <w:sz w:val="24"/>
          <w:szCs w:val="24"/>
          <w:lang w:val="en"/>
        </w:rPr>
        <w:t xml:space="preserve"> </w:t>
      </w:r>
      <w:proofErr w:type="spellStart"/>
      <w:r w:rsidR="00BB3340" w:rsidRPr="002332CF">
        <w:rPr>
          <w:rFonts w:ascii="Times New Roman" w:hAnsi="Times New Roman" w:cs="Times New Roman"/>
          <w:i/>
          <w:iCs/>
          <w:sz w:val="24"/>
          <w:szCs w:val="24"/>
          <w:lang w:val="en"/>
        </w:rPr>
        <w:t>zum</w:t>
      </w:r>
      <w:proofErr w:type="spellEnd"/>
      <w:r w:rsidR="00BB3340" w:rsidRPr="002332CF">
        <w:rPr>
          <w:rFonts w:ascii="Times New Roman" w:hAnsi="Times New Roman" w:cs="Times New Roman"/>
          <w:i/>
          <w:iCs/>
          <w:sz w:val="24"/>
          <w:szCs w:val="24"/>
          <w:lang w:val="en"/>
        </w:rPr>
        <w:t xml:space="preserve"> </w:t>
      </w:r>
      <w:proofErr w:type="spellStart"/>
      <w:r w:rsidR="00BB3340" w:rsidRPr="002332CF">
        <w:rPr>
          <w:rFonts w:ascii="Times New Roman" w:hAnsi="Times New Roman" w:cs="Times New Roman"/>
          <w:i/>
          <w:iCs/>
          <w:sz w:val="24"/>
          <w:szCs w:val="24"/>
          <w:lang w:val="en"/>
        </w:rPr>
        <w:t>Grabe</w:t>
      </w:r>
      <w:proofErr w:type="spellEnd"/>
      <w:r w:rsidR="00BB3340" w:rsidRPr="002332CF">
        <w:rPr>
          <w:rFonts w:ascii="Times New Roman" w:hAnsi="Times New Roman" w:cs="Times New Roman"/>
          <w:sz w:val="24"/>
          <w:szCs w:val="24"/>
          <w:lang w:val="en"/>
        </w:rPr>
        <w:t xml:space="preserve"> which completed in 1883.</w:t>
      </w:r>
      <w:r w:rsidR="008F0E68" w:rsidRPr="002332CF">
        <w:rPr>
          <w:rStyle w:val="FootnoteReference"/>
          <w:rFonts w:ascii="Times New Roman" w:hAnsi="Times New Roman" w:cs="Times New Roman"/>
          <w:sz w:val="24"/>
          <w:szCs w:val="24"/>
          <w:lang w:val="en"/>
        </w:rPr>
        <w:footnoteReference w:id="46"/>
      </w:r>
      <w:r w:rsidR="008F0E68" w:rsidRPr="002332CF">
        <w:rPr>
          <w:rFonts w:ascii="Times New Roman" w:hAnsi="Times New Roman" w:cs="Times New Roman"/>
          <w:sz w:val="24"/>
          <w:szCs w:val="24"/>
          <w:lang w:val="en"/>
        </w:rPr>
        <w:t xml:space="preserve"> </w:t>
      </w:r>
    </w:p>
    <w:p w14:paraId="7AAC1441" w14:textId="77777777" w:rsidR="002332CF" w:rsidRDefault="002332CF" w:rsidP="001A00F8">
      <w:pPr>
        <w:spacing w:line="360" w:lineRule="auto"/>
        <w:ind w:firstLine="720"/>
        <w:rPr>
          <w:rFonts w:ascii="Times New Roman" w:hAnsi="Times New Roman" w:cs="Times New Roman"/>
          <w:sz w:val="24"/>
          <w:szCs w:val="24"/>
          <w:lang w:val="en"/>
        </w:rPr>
      </w:pPr>
    </w:p>
    <w:p w14:paraId="4A80CC2D" w14:textId="5E83A05E" w:rsidR="008F0E68" w:rsidRPr="002332CF" w:rsidRDefault="008F0E68" w:rsidP="001A00F8">
      <w:pPr>
        <w:spacing w:line="360" w:lineRule="auto"/>
        <w:ind w:firstLine="720"/>
        <w:rPr>
          <w:rFonts w:ascii="Times New Roman" w:hAnsi="Times New Roman" w:cs="Times New Roman"/>
          <w:sz w:val="24"/>
          <w:szCs w:val="24"/>
        </w:rPr>
      </w:pPr>
      <w:r w:rsidRPr="002332CF">
        <w:rPr>
          <w:rFonts w:ascii="Times New Roman" w:hAnsi="Times New Roman" w:cs="Times New Roman"/>
          <w:sz w:val="24"/>
          <w:szCs w:val="24"/>
          <w:lang w:val="en"/>
        </w:rPr>
        <w:t xml:space="preserve">In conclusion, </w:t>
      </w:r>
      <w:r w:rsidR="009F1FB3" w:rsidRPr="002332CF">
        <w:rPr>
          <w:rFonts w:ascii="Times New Roman" w:hAnsi="Times New Roman" w:cs="Times New Roman"/>
          <w:sz w:val="24"/>
          <w:szCs w:val="24"/>
        </w:rPr>
        <w:t>Liszt</w:t>
      </w:r>
      <w:r w:rsidR="00751CAE" w:rsidRPr="002332CF">
        <w:rPr>
          <w:rFonts w:ascii="Times New Roman" w:hAnsi="Times New Roman" w:cs="Times New Roman"/>
          <w:sz w:val="24"/>
          <w:szCs w:val="24"/>
        </w:rPr>
        <w:t xml:space="preserve"> as a composer and pianist did </w:t>
      </w:r>
      <w:r w:rsidR="00FB28A0" w:rsidRPr="002332CF">
        <w:rPr>
          <w:rFonts w:ascii="Times New Roman" w:hAnsi="Times New Roman" w:cs="Times New Roman"/>
          <w:sz w:val="24"/>
          <w:szCs w:val="24"/>
        </w:rPr>
        <w:t>lots of contribution</w:t>
      </w:r>
      <w:r w:rsidR="00751CAE" w:rsidRPr="002332CF">
        <w:rPr>
          <w:rFonts w:ascii="Times New Roman" w:hAnsi="Times New Roman" w:cs="Times New Roman"/>
          <w:sz w:val="24"/>
          <w:szCs w:val="24"/>
        </w:rPr>
        <w:t xml:space="preserve"> to music. </w:t>
      </w:r>
      <w:r w:rsidR="00816F79" w:rsidRPr="002332CF">
        <w:rPr>
          <w:rFonts w:ascii="Times New Roman" w:hAnsi="Times New Roman" w:cs="Times New Roman"/>
          <w:sz w:val="24"/>
          <w:szCs w:val="24"/>
        </w:rPr>
        <w:t>Many factors and composers influenced Liszt’s music, such as Paganini, Beethoven, Hungarian origin, German training in his early year, and program music</w:t>
      </w:r>
      <w:r w:rsidR="00855C36" w:rsidRPr="002332CF">
        <w:rPr>
          <w:rFonts w:ascii="Times New Roman" w:hAnsi="Times New Roman" w:cs="Times New Roman"/>
          <w:sz w:val="24"/>
          <w:szCs w:val="24"/>
        </w:rPr>
        <w:t>.</w:t>
      </w:r>
      <w:r w:rsidR="007F178D" w:rsidRPr="002332CF">
        <w:rPr>
          <w:rFonts w:ascii="Times New Roman" w:hAnsi="Times New Roman" w:cs="Times New Roman"/>
          <w:sz w:val="24"/>
          <w:szCs w:val="24"/>
        </w:rPr>
        <w:t xml:space="preserve"> As we can see, Paganini’s impact was very powerful to Liszt. </w:t>
      </w:r>
      <w:r w:rsidR="003E131F" w:rsidRPr="002332CF">
        <w:rPr>
          <w:rFonts w:ascii="Times New Roman" w:hAnsi="Times New Roman" w:cs="Times New Roman"/>
          <w:sz w:val="24"/>
          <w:szCs w:val="24"/>
        </w:rPr>
        <w:t>Liszt</w:t>
      </w:r>
      <w:r w:rsidR="007F178D" w:rsidRPr="002332CF">
        <w:rPr>
          <w:rFonts w:ascii="Times New Roman" w:hAnsi="Times New Roman" w:cs="Times New Roman"/>
          <w:sz w:val="24"/>
          <w:szCs w:val="24"/>
        </w:rPr>
        <w:t xml:space="preserve"> had imitated Paganini</w:t>
      </w:r>
      <w:r w:rsidR="005630AC" w:rsidRPr="002332CF">
        <w:rPr>
          <w:rFonts w:ascii="Times New Roman" w:hAnsi="Times New Roman" w:cs="Times New Roman"/>
          <w:sz w:val="24"/>
          <w:szCs w:val="24"/>
        </w:rPr>
        <w:t>’s virtuosity</w:t>
      </w:r>
      <w:r w:rsidR="007F178D" w:rsidRPr="002332CF">
        <w:rPr>
          <w:rFonts w:ascii="Times New Roman" w:hAnsi="Times New Roman" w:cs="Times New Roman"/>
          <w:sz w:val="24"/>
          <w:szCs w:val="24"/>
        </w:rPr>
        <w:t xml:space="preserve"> and advanced keyboard playing techniques. </w:t>
      </w:r>
      <w:r w:rsidR="000B37FE" w:rsidRPr="002332CF">
        <w:rPr>
          <w:rFonts w:ascii="Times New Roman" w:hAnsi="Times New Roman" w:cs="Times New Roman"/>
          <w:sz w:val="24"/>
          <w:szCs w:val="24"/>
        </w:rPr>
        <w:t>But</w:t>
      </w:r>
      <w:r w:rsidR="005630AC" w:rsidRPr="002332CF">
        <w:rPr>
          <w:rFonts w:ascii="Times New Roman" w:hAnsi="Times New Roman" w:cs="Times New Roman"/>
          <w:sz w:val="24"/>
          <w:szCs w:val="24"/>
        </w:rPr>
        <w:t>, Liszt w</w:t>
      </w:r>
      <w:r w:rsidR="00D826D1" w:rsidRPr="002332CF">
        <w:rPr>
          <w:rFonts w:ascii="Times New Roman" w:hAnsi="Times New Roman" w:cs="Times New Roman"/>
          <w:sz w:val="24"/>
          <w:szCs w:val="24"/>
        </w:rPr>
        <w:t xml:space="preserve">as not the only one who distinguished virtuosic piano playing, there was a competition between the other pianists, such as Chopin and </w:t>
      </w:r>
      <w:proofErr w:type="spellStart"/>
      <w:r w:rsidR="00D826D1" w:rsidRPr="002332CF">
        <w:rPr>
          <w:rFonts w:ascii="Times New Roman" w:hAnsi="Times New Roman" w:cs="Times New Roman"/>
          <w:sz w:val="24"/>
          <w:szCs w:val="24"/>
        </w:rPr>
        <w:t>Thalberg</w:t>
      </w:r>
      <w:proofErr w:type="spellEnd"/>
      <w:r w:rsidR="00D826D1" w:rsidRPr="002332CF">
        <w:rPr>
          <w:rFonts w:ascii="Times New Roman" w:hAnsi="Times New Roman" w:cs="Times New Roman"/>
          <w:sz w:val="24"/>
          <w:szCs w:val="24"/>
        </w:rPr>
        <w:t>. Also, Liszt composed Hungarian music</w:t>
      </w:r>
      <w:r w:rsidR="00C33A24" w:rsidRPr="002332CF">
        <w:rPr>
          <w:rFonts w:ascii="Times New Roman" w:hAnsi="Times New Roman" w:cs="Times New Roman"/>
          <w:sz w:val="24"/>
          <w:szCs w:val="24"/>
        </w:rPr>
        <w:t xml:space="preserve"> as well,</w:t>
      </w:r>
      <w:r w:rsidR="00D826D1" w:rsidRPr="002332CF">
        <w:rPr>
          <w:rFonts w:ascii="Times New Roman" w:hAnsi="Times New Roman" w:cs="Times New Roman"/>
          <w:sz w:val="24"/>
          <w:szCs w:val="24"/>
        </w:rPr>
        <w:t xml:space="preserve"> by using national tunes. </w:t>
      </w:r>
      <w:r w:rsidR="00C33A24" w:rsidRPr="002332CF">
        <w:rPr>
          <w:rFonts w:ascii="Times New Roman" w:hAnsi="Times New Roman" w:cs="Times New Roman"/>
          <w:sz w:val="24"/>
          <w:szCs w:val="24"/>
        </w:rPr>
        <w:t>N</w:t>
      </w:r>
      <w:r w:rsidR="000B37FE" w:rsidRPr="002332CF">
        <w:rPr>
          <w:rFonts w:ascii="Times New Roman" w:hAnsi="Times New Roman" w:cs="Times New Roman"/>
          <w:sz w:val="24"/>
          <w:szCs w:val="24"/>
        </w:rPr>
        <w:t>ot many people focus on the research of</w:t>
      </w:r>
      <w:r w:rsidR="006A096B" w:rsidRPr="002332CF">
        <w:rPr>
          <w:rFonts w:ascii="Times New Roman" w:hAnsi="Times New Roman" w:cs="Times New Roman"/>
          <w:sz w:val="24"/>
          <w:szCs w:val="24"/>
        </w:rPr>
        <w:t xml:space="preserve"> his </w:t>
      </w:r>
      <w:r w:rsidR="000B37FE" w:rsidRPr="002332CF">
        <w:rPr>
          <w:rFonts w:ascii="Times New Roman" w:hAnsi="Times New Roman" w:cs="Times New Roman"/>
          <w:sz w:val="24"/>
          <w:szCs w:val="24"/>
        </w:rPr>
        <w:t>Hungarian music</w:t>
      </w:r>
      <w:r w:rsidR="00DE085F" w:rsidRPr="002332CF">
        <w:rPr>
          <w:rFonts w:ascii="Times New Roman" w:hAnsi="Times New Roman" w:cs="Times New Roman"/>
          <w:sz w:val="24"/>
          <w:szCs w:val="24"/>
        </w:rPr>
        <w:t>, b</w:t>
      </w:r>
      <w:r w:rsidR="000B37FE" w:rsidRPr="002332CF">
        <w:rPr>
          <w:rFonts w:ascii="Times New Roman" w:hAnsi="Times New Roman" w:cs="Times New Roman"/>
          <w:sz w:val="24"/>
          <w:szCs w:val="24"/>
        </w:rPr>
        <w:t xml:space="preserve">ecause </w:t>
      </w:r>
      <w:r w:rsidR="006A096B" w:rsidRPr="002332CF">
        <w:rPr>
          <w:rFonts w:ascii="Times New Roman" w:hAnsi="Times New Roman" w:cs="Times New Roman"/>
          <w:sz w:val="24"/>
          <w:szCs w:val="24"/>
        </w:rPr>
        <w:t>Liszt used more gypsy music than true Hungarian folk tunes</w:t>
      </w:r>
      <w:r w:rsidR="00DE085F" w:rsidRPr="002332CF">
        <w:rPr>
          <w:rFonts w:ascii="Times New Roman" w:hAnsi="Times New Roman" w:cs="Times New Roman"/>
          <w:sz w:val="24"/>
          <w:szCs w:val="24"/>
        </w:rPr>
        <w:t xml:space="preserve"> and they do not think Liszt was fully understood Hungarian folk music</w:t>
      </w:r>
      <w:r w:rsidR="006A096B" w:rsidRPr="002332CF">
        <w:rPr>
          <w:rFonts w:ascii="Times New Roman" w:hAnsi="Times New Roman" w:cs="Times New Roman"/>
          <w:sz w:val="24"/>
          <w:szCs w:val="24"/>
        </w:rPr>
        <w:t>. Some scholars</w:t>
      </w:r>
      <w:r w:rsidR="000B37FE" w:rsidRPr="002332CF">
        <w:rPr>
          <w:rFonts w:ascii="Times New Roman" w:hAnsi="Times New Roman" w:cs="Times New Roman"/>
          <w:sz w:val="24"/>
          <w:szCs w:val="24"/>
        </w:rPr>
        <w:t xml:space="preserve"> think Liszt’s Hungarian music does</w:t>
      </w:r>
      <w:r w:rsidR="006A096B" w:rsidRPr="002332CF">
        <w:rPr>
          <w:rFonts w:ascii="Times New Roman" w:hAnsi="Times New Roman" w:cs="Times New Roman"/>
          <w:sz w:val="24"/>
          <w:szCs w:val="24"/>
        </w:rPr>
        <w:t xml:space="preserve"> not represent true folk music in the wa</w:t>
      </w:r>
      <w:r w:rsidR="00DE085F" w:rsidRPr="002332CF">
        <w:rPr>
          <w:rFonts w:ascii="Times New Roman" w:hAnsi="Times New Roman" w:cs="Times New Roman"/>
          <w:sz w:val="24"/>
          <w:szCs w:val="24"/>
        </w:rPr>
        <w:t xml:space="preserve">y that </w:t>
      </w:r>
      <w:proofErr w:type="spellStart"/>
      <w:r w:rsidR="006A096B" w:rsidRPr="002332CF">
        <w:rPr>
          <w:rFonts w:ascii="Times New Roman" w:hAnsi="Times New Roman" w:cs="Times New Roman"/>
          <w:sz w:val="24"/>
          <w:szCs w:val="24"/>
        </w:rPr>
        <w:t>Bartó</w:t>
      </w:r>
      <w:r w:rsidR="00C33A24" w:rsidRPr="002332CF">
        <w:rPr>
          <w:rFonts w:ascii="Times New Roman" w:hAnsi="Times New Roman" w:cs="Times New Roman"/>
          <w:sz w:val="24"/>
          <w:szCs w:val="24"/>
        </w:rPr>
        <w:t>k</w:t>
      </w:r>
      <w:proofErr w:type="spellEnd"/>
      <w:r w:rsidR="00C33A24" w:rsidRPr="002332CF">
        <w:rPr>
          <w:rFonts w:ascii="Times New Roman" w:hAnsi="Times New Roman" w:cs="Times New Roman"/>
          <w:sz w:val="24"/>
          <w:szCs w:val="24"/>
        </w:rPr>
        <w:t xml:space="preserve"> did. Furthermore, </w:t>
      </w:r>
      <w:r w:rsidR="00AB1012" w:rsidRPr="002332CF">
        <w:rPr>
          <w:rFonts w:ascii="Times New Roman" w:hAnsi="Times New Roman" w:cs="Times New Roman"/>
          <w:sz w:val="24"/>
          <w:szCs w:val="24"/>
        </w:rPr>
        <w:t>Liszt developed</w:t>
      </w:r>
      <w:r w:rsidR="00131236" w:rsidRPr="002332CF">
        <w:rPr>
          <w:rFonts w:ascii="Times New Roman" w:hAnsi="Times New Roman" w:cs="Times New Roman"/>
          <w:sz w:val="24"/>
          <w:szCs w:val="24"/>
        </w:rPr>
        <w:t xml:space="preserve"> the</w:t>
      </w:r>
      <w:r w:rsidR="00AB1012" w:rsidRPr="002332CF">
        <w:rPr>
          <w:rFonts w:ascii="Times New Roman" w:hAnsi="Times New Roman" w:cs="Times New Roman"/>
          <w:sz w:val="24"/>
          <w:szCs w:val="24"/>
        </w:rPr>
        <w:t xml:space="preserve"> symphonic poem and it was widely influential. This genre inspired few important com</w:t>
      </w:r>
      <w:r w:rsidR="00051213" w:rsidRPr="002332CF">
        <w:rPr>
          <w:rFonts w:ascii="Times New Roman" w:hAnsi="Times New Roman" w:cs="Times New Roman"/>
          <w:sz w:val="24"/>
          <w:szCs w:val="24"/>
        </w:rPr>
        <w:t>posers, for example</w:t>
      </w:r>
      <w:r w:rsidR="00AB1012" w:rsidRPr="002332CF">
        <w:rPr>
          <w:rFonts w:ascii="Times New Roman" w:hAnsi="Times New Roman" w:cs="Times New Roman"/>
          <w:sz w:val="24"/>
          <w:szCs w:val="24"/>
        </w:rPr>
        <w:t xml:space="preserve"> Smetana, Franck, Saint-Saens, and Tchaikovsky. </w:t>
      </w:r>
      <w:r w:rsidR="00051213" w:rsidRPr="002332CF">
        <w:rPr>
          <w:rFonts w:ascii="Times New Roman" w:hAnsi="Times New Roman" w:cs="Times New Roman"/>
          <w:sz w:val="24"/>
          <w:szCs w:val="24"/>
        </w:rPr>
        <w:t>Finally, these three significant aspects of musical style and creative aesthetic had inspired 20</w:t>
      </w:r>
      <w:r w:rsidR="00051213" w:rsidRPr="002332CF">
        <w:rPr>
          <w:rFonts w:ascii="Times New Roman" w:hAnsi="Times New Roman" w:cs="Times New Roman"/>
          <w:sz w:val="24"/>
          <w:szCs w:val="24"/>
          <w:vertAlign w:val="superscript"/>
        </w:rPr>
        <w:t>th</w:t>
      </w:r>
      <w:r w:rsidR="00051213" w:rsidRPr="002332CF">
        <w:rPr>
          <w:rFonts w:ascii="Times New Roman" w:hAnsi="Times New Roman" w:cs="Times New Roman"/>
          <w:sz w:val="24"/>
          <w:szCs w:val="24"/>
        </w:rPr>
        <w:t xml:space="preserve"> century composers, such as Saint-</w:t>
      </w:r>
      <w:proofErr w:type="spellStart"/>
      <w:r w:rsidR="00051213" w:rsidRPr="002332CF">
        <w:rPr>
          <w:rFonts w:ascii="Times New Roman" w:hAnsi="Times New Roman" w:cs="Times New Roman"/>
          <w:sz w:val="24"/>
          <w:szCs w:val="24"/>
        </w:rPr>
        <w:t>Saen</w:t>
      </w:r>
      <w:proofErr w:type="spellEnd"/>
      <w:r w:rsidR="00051213" w:rsidRPr="002332CF">
        <w:rPr>
          <w:rFonts w:ascii="Times New Roman" w:hAnsi="Times New Roman" w:cs="Times New Roman"/>
          <w:sz w:val="24"/>
          <w:szCs w:val="24"/>
        </w:rPr>
        <w:t xml:space="preserve">, Ravel and </w:t>
      </w:r>
      <w:proofErr w:type="spellStart"/>
      <w:r w:rsidR="00051213" w:rsidRPr="002332CF">
        <w:rPr>
          <w:rFonts w:ascii="Times New Roman" w:hAnsi="Times New Roman" w:cs="Times New Roman"/>
          <w:sz w:val="24"/>
          <w:szCs w:val="24"/>
        </w:rPr>
        <w:t>Bartó</w:t>
      </w:r>
      <w:r w:rsidR="00036690" w:rsidRPr="002332CF">
        <w:rPr>
          <w:rFonts w:ascii="Times New Roman" w:hAnsi="Times New Roman" w:cs="Times New Roman"/>
          <w:sz w:val="24"/>
          <w:szCs w:val="24"/>
        </w:rPr>
        <w:t>k</w:t>
      </w:r>
      <w:proofErr w:type="spellEnd"/>
      <w:r w:rsidR="00036690" w:rsidRPr="002332CF">
        <w:rPr>
          <w:rFonts w:ascii="Times New Roman" w:hAnsi="Times New Roman" w:cs="Times New Roman"/>
          <w:sz w:val="24"/>
          <w:szCs w:val="24"/>
        </w:rPr>
        <w:t>.</w:t>
      </w:r>
    </w:p>
    <w:sectPr w:rsidR="008F0E68" w:rsidRPr="002332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BCD2D" w14:textId="77777777" w:rsidR="00CE7526" w:rsidRDefault="00CE7526" w:rsidP="00CE7526">
      <w:pPr>
        <w:spacing w:after="0" w:line="240" w:lineRule="auto"/>
      </w:pPr>
      <w:r>
        <w:separator/>
      </w:r>
    </w:p>
  </w:endnote>
  <w:endnote w:type="continuationSeparator" w:id="0">
    <w:p w14:paraId="3C18735C" w14:textId="77777777" w:rsidR="00CE7526" w:rsidRDefault="00CE7526" w:rsidP="00CE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823BB" w14:textId="77777777" w:rsidR="00CE7526" w:rsidRDefault="00CE7526" w:rsidP="00CE7526">
      <w:pPr>
        <w:spacing w:after="0" w:line="240" w:lineRule="auto"/>
      </w:pPr>
      <w:r>
        <w:separator/>
      </w:r>
    </w:p>
  </w:footnote>
  <w:footnote w:type="continuationSeparator" w:id="0">
    <w:p w14:paraId="50D5AED0" w14:textId="77777777" w:rsidR="00CE7526" w:rsidRDefault="00CE7526" w:rsidP="00CE7526">
      <w:pPr>
        <w:spacing w:after="0" w:line="240" w:lineRule="auto"/>
      </w:pPr>
      <w:r>
        <w:continuationSeparator/>
      </w:r>
    </w:p>
  </w:footnote>
  <w:footnote w:id="1">
    <w:p w14:paraId="5D5A7C59" w14:textId="0E4F0780" w:rsidR="00096FFF" w:rsidRPr="00096FFF" w:rsidRDefault="00CE7526">
      <w:pPr>
        <w:pStyle w:val="FootnoteText"/>
        <w:rPr>
          <w:rFonts w:ascii="Times New Roman" w:hAnsi="Times New Roman" w:cs="Times New Roman"/>
        </w:rPr>
      </w:pPr>
      <w:r w:rsidRPr="003E4D7B">
        <w:rPr>
          <w:rStyle w:val="FootnoteReference"/>
          <w:rFonts w:ascii="Times New Roman" w:hAnsi="Times New Roman" w:cs="Times New Roman"/>
        </w:rPr>
        <w:footnoteRef/>
      </w:r>
      <w:r w:rsidRPr="003E4D7B">
        <w:rPr>
          <w:rFonts w:ascii="Times New Roman" w:hAnsi="Times New Roman" w:cs="Times New Roman"/>
        </w:rPr>
        <w:t xml:space="preserve"> </w:t>
      </w:r>
      <w:r w:rsidRPr="003E4D7B">
        <w:rPr>
          <w:rStyle w:val="author"/>
          <w:rFonts w:ascii="Times New Roman" w:hAnsi="Times New Roman" w:cs="Times New Roman"/>
          <w:color w:val="000000" w:themeColor="text1"/>
          <w:lang w:val="en"/>
        </w:rPr>
        <w:t>Walker, Alan</w:t>
      </w:r>
      <w:r w:rsidRPr="003E4D7B">
        <w:rPr>
          <w:rFonts w:ascii="Times New Roman" w:hAnsi="Times New Roman" w:cs="Times New Roman"/>
          <w:color w:val="000000" w:themeColor="text1"/>
          <w:lang w:val="en"/>
        </w:rPr>
        <w:t>: ‘</w:t>
      </w:r>
      <w:r w:rsidRPr="003E4D7B">
        <w:rPr>
          <w:rStyle w:val="article-name"/>
          <w:rFonts w:ascii="Times New Roman" w:hAnsi="Times New Roman" w:cs="Times New Roman"/>
          <w:color w:val="000000" w:themeColor="text1"/>
          <w:lang w:val="en"/>
        </w:rPr>
        <w:t xml:space="preserve">Liszt, Franz’, </w:t>
      </w:r>
      <w:r w:rsidRPr="003E4D7B">
        <w:rPr>
          <w:rStyle w:val="Emphasis"/>
          <w:rFonts w:ascii="Times New Roman" w:hAnsi="Times New Roman" w:cs="Times New Roman"/>
          <w:color w:val="000000" w:themeColor="text1"/>
          <w:lang w:val="en"/>
        </w:rPr>
        <w:t>Grove Music Online</w:t>
      </w:r>
      <w:r w:rsidRPr="003E4D7B">
        <w:rPr>
          <w:rFonts w:ascii="Times New Roman" w:hAnsi="Times New Roman" w:cs="Times New Roman"/>
          <w:color w:val="000000" w:themeColor="text1"/>
          <w:lang w:val="en"/>
        </w:rPr>
        <w:t xml:space="preserve"> (</w:t>
      </w:r>
      <w:r w:rsidRPr="003E4D7B">
        <w:rPr>
          <w:rStyle w:val="site-name-affix"/>
          <w:rFonts w:ascii="Times New Roman" w:hAnsi="Times New Roman" w:cs="Times New Roman"/>
          <w:color w:val="000000" w:themeColor="text1"/>
          <w:lang w:val="en"/>
        </w:rPr>
        <w:t>Oxford University Press, 2001)</w:t>
      </w:r>
      <w:r w:rsidRPr="003E4D7B">
        <w:rPr>
          <w:rFonts w:ascii="Times New Roman" w:hAnsi="Times New Roman" w:cs="Times New Roman"/>
          <w:color w:val="000000" w:themeColor="text1"/>
          <w:lang w:val="en"/>
        </w:rPr>
        <w:t xml:space="preserve">, accessed 6 </w:t>
      </w:r>
      <w:r w:rsidRPr="003E4D7B">
        <w:rPr>
          <w:rStyle w:val="Date1"/>
          <w:rFonts w:ascii="Times New Roman" w:hAnsi="Times New Roman" w:cs="Times New Roman"/>
          <w:color w:val="000000" w:themeColor="text1"/>
          <w:lang w:val="en"/>
        </w:rPr>
        <w:t>April 2017</w:t>
      </w:r>
      <w:r w:rsidRPr="003E4D7B">
        <w:rPr>
          <w:rFonts w:ascii="Times New Roman" w:hAnsi="Times New Roman" w:cs="Times New Roman"/>
          <w:color w:val="000000" w:themeColor="text1"/>
          <w:lang w:val="en"/>
        </w:rPr>
        <w:t xml:space="preserve">, </w:t>
      </w:r>
      <w:hyperlink r:id="rId1" w:anchor="S48265" w:history="1">
        <w:r w:rsidR="00096FFF" w:rsidRPr="006D5C2B">
          <w:rPr>
            <w:rStyle w:val="Hyperlink"/>
            <w:rFonts w:ascii="Times New Roman" w:hAnsi="Times New Roman" w:cs="Times New Roman"/>
          </w:rPr>
          <w:t>http://www.oxfordmusiconline.com/subscriber/article/grove/music/48265#S48265</w:t>
        </w:r>
      </w:hyperlink>
      <w:r w:rsidR="003E4D7B" w:rsidRPr="003E4D7B">
        <w:rPr>
          <w:rFonts w:ascii="Times New Roman" w:hAnsi="Times New Roman" w:cs="Times New Roman"/>
        </w:rPr>
        <w:t>.</w:t>
      </w:r>
    </w:p>
  </w:footnote>
  <w:footnote w:id="2">
    <w:p w14:paraId="6A321608" w14:textId="3D23D929" w:rsidR="003E4D7B" w:rsidRPr="00D40043" w:rsidRDefault="003E4D7B">
      <w:pPr>
        <w:pStyle w:val="FootnoteText"/>
        <w:rPr>
          <w:rFonts w:ascii="Times New Roman" w:hAnsi="Times New Roman" w:cs="Times New Roman"/>
          <w:color w:val="000000" w:themeColor="text1"/>
        </w:rPr>
      </w:pPr>
      <w:r>
        <w:rPr>
          <w:rStyle w:val="FootnoteReference"/>
        </w:rPr>
        <w:footnoteRef/>
      </w:r>
      <w:r>
        <w:t xml:space="preserve"> </w:t>
      </w:r>
      <w:r w:rsidR="00E65861">
        <w:rPr>
          <w:rStyle w:val="author"/>
          <w:rFonts w:ascii="Times New Roman" w:hAnsi="Times New Roman" w:cs="Times New Roman"/>
          <w:i/>
          <w:color w:val="000000" w:themeColor="text1"/>
          <w:lang w:val="en"/>
        </w:rPr>
        <w:t>Ibid.</w:t>
      </w:r>
    </w:p>
  </w:footnote>
  <w:footnote w:id="3">
    <w:p w14:paraId="59212CD2" w14:textId="3F3793F2" w:rsidR="00172F84" w:rsidRPr="003F1346" w:rsidRDefault="00172F84">
      <w:pPr>
        <w:pStyle w:val="FootnoteText"/>
        <w:rPr>
          <w:rFonts w:ascii="Times New Roman" w:hAnsi="Times New Roman" w:cs="Times New Roman"/>
          <w:color w:val="000000" w:themeColor="text1"/>
        </w:rPr>
      </w:pPr>
      <w:r>
        <w:rPr>
          <w:rStyle w:val="FootnoteReference"/>
        </w:rPr>
        <w:footnoteRef/>
      </w:r>
      <w:r>
        <w:t xml:space="preserve"> </w:t>
      </w:r>
      <w:r w:rsidR="003F1346" w:rsidRPr="00E917B1">
        <w:rPr>
          <w:rFonts w:ascii="Times New Roman" w:hAnsi="Times New Roman" w:cs="Times New Roman"/>
          <w:color w:val="000000" w:themeColor="text1"/>
        </w:rPr>
        <w:t xml:space="preserve">Burkholder, Peter J, Grout, Donald Jay, and </w:t>
      </w:r>
      <w:proofErr w:type="spellStart"/>
      <w:r w:rsidR="003F1346" w:rsidRPr="00E917B1">
        <w:rPr>
          <w:rFonts w:ascii="Times New Roman" w:hAnsi="Times New Roman" w:cs="Times New Roman"/>
          <w:color w:val="000000" w:themeColor="text1"/>
        </w:rPr>
        <w:t>Palisca</w:t>
      </w:r>
      <w:proofErr w:type="spellEnd"/>
      <w:r w:rsidR="003F1346" w:rsidRPr="00E917B1">
        <w:rPr>
          <w:rFonts w:ascii="Times New Roman" w:hAnsi="Times New Roman" w:cs="Times New Roman"/>
          <w:color w:val="000000" w:themeColor="text1"/>
        </w:rPr>
        <w:t xml:space="preserve">, Claude V: </w:t>
      </w:r>
      <w:r w:rsidR="003F1346" w:rsidRPr="00E917B1">
        <w:rPr>
          <w:rFonts w:ascii="Times New Roman" w:hAnsi="Times New Roman" w:cs="Times New Roman"/>
          <w:i/>
          <w:iCs/>
          <w:color w:val="000000" w:themeColor="text1"/>
        </w:rPr>
        <w:t>A History of Western Music</w:t>
      </w:r>
      <w:r w:rsidR="003F1346" w:rsidRPr="00E917B1">
        <w:rPr>
          <w:rFonts w:ascii="Times New Roman" w:hAnsi="Times New Roman" w:cs="Times New Roman"/>
          <w:color w:val="000000" w:themeColor="text1"/>
        </w:rPr>
        <w:t>, 9th edition. (New York and London: W.W. Norton and C</w:t>
      </w:r>
      <w:r w:rsidR="003F1346">
        <w:rPr>
          <w:rFonts w:ascii="Times New Roman" w:hAnsi="Times New Roman" w:cs="Times New Roman"/>
          <w:color w:val="000000" w:themeColor="text1"/>
        </w:rPr>
        <w:t>o., 2014), 618</w:t>
      </w:r>
      <w:r w:rsidR="003F1346" w:rsidRPr="00E917B1">
        <w:rPr>
          <w:rFonts w:ascii="Times New Roman" w:hAnsi="Times New Roman" w:cs="Times New Roman"/>
          <w:color w:val="000000" w:themeColor="text1"/>
        </w:rPr>
        <w:t>.</w:t>
      </w:r>
    </w:p>
  </w:footnote>
  <w:footnote w:id="4">
    <w:p w14:paraId="552AA6CA" w14:textId="0F02E367" w:rsidR="009352A3" w:rsidRPr="009D7678" w:rsidRDefault="009352A3">
      <w:pPr>
        <w:pStyle w:val="FootnoteText"/>
        <w:rPr>
          <w:rFonts w:ascii="Times New Roman" w:hAnsi="Times New Roman" w:cs="Times New Roman"/>
        </w:rPr>
      </w:pPr>
      <w:r w:rsidRPr="009D7678">
        <w:rPr>
          <w:rStyle w:val="FootnoteReference"/>
          <w:rFonts w:ascii="Times New Roman" w:hAnsi="Times New Roman" w:cs="Times New Roman"/>
        </w:rPr>
        <w:footnoteRef/>
      </w:r>
      <w:r w:rsidRPr="009D7678">
        <w:rPr>
          <w:rFonts w:ascii="Times New Roman" w:hAnsi="Times New Roman" w:cs="Times New Roman"/>
        </w:rPr>
        <w:t xml:space="preserve"> </w:t>
      </w:r>
      <w:r w:rsidR="00B62EC0" w:rsidRPr="009D7678">
        <w:rPr>
          <w:rFonts w:ascii="Times New Roman" w:hAnsi="Times New Roman" w:cs="Times New Roman"/>
        </w:rPr>
        <w:t>Wal</w:t>
      </w:r>
      <w:r w:rsidRPr="009D7678">
        <w:rPr>
          <w:rFonts w:ascii="Times New Roman" w:hAnsi="Times New Roman" w:cs="Times New Roman"/>
        </w:rPr>
        <w:t xml:space="preserve">ker, Alan: </w:t>
      </w:r>
      <w:r w:rsidRPr="009D7678">
        <w:rPr>
          <w:rFonts w:ascii="Times New Roman" w:hAnsi="Times New Roman" w:cs="Times New Roman"/>
          <w:i/>
        </w:rPr>
        <w:t>Franz Liszt: The Virtuoso Years</w:t>
      </w:r>
      <w:r w:rsidRPr="009D7678">
        <w:rPr>
          <w:rFonts w:ascii="Times New Roman" w:hAnsi="Times New Roman" w:cs="Times New Roman"/>
        </w:rPr>
        <w:t xml:space="preserve"> (</w:t>
      </w:r>
      <w:r w:rsidR="006F7D7B" w:rsidRPr="009D7678">
        <w:rPr>
          <w:rFonts w:ascii="Times New Roman" w:hAnsi="Times New Roman" w:cs="Times New Roman"/>
        </w:rPr>
        <w:t xml:space="preserve">London: </w:t>
      </w:r>
      <w:r w:rsidRPr="009D7678">
        <w:rPr>
          <w:rFonts w:ascii="Times New Roman" w:hAnsi="Times New Roman" w:cs="Times New Roman"/>
        </w:rPr>
        <w:t>Faber and Faber, 1989), 173.</w:t>
      </w:r>
    </w:p>
  </w:footnote>
  <w:footnote w:id="5">
    <w:p w14:paraId="6F458578" w14:textId="3A230032" w:rsidR="004E7E36" w:rsidRPr="009D7678" w:rsidRDefault="004E7E36">
      <w:pPr>
        <w:pStyle w:val="FootnoteText"/>
        <w:rPr>
          <w:rFonts w:ascii="Times New Roman" w:hAnsi="Times New Roman" w:cs="Times New Roman"/>
        </w:rPr>
      </w:pPr>
      <w:r w:rsidRPr="009D7678">
        <w:rPr>
          <w:rStyle w:val="FootnoteReference"/>
          <w:rFonts w:ascii="Times New Roman" w:hAnsi="Times New Roman" w:cs="Times New Roman"/>
        </w:rPr>
        <w:footnoteRef/>
      </w:r>
      <w:r w:rsidR="00E65861">
        <w:rPr>
          <w:rFonts w:ascii="Times New Roman" w:hAnsi="Times New Roman" w:cs="Times New Roman"/>
        </w:rPr>
        <w:t xml:space="preserve"> </w:t>
      </w:r>
      <w:r w:rsidR="00E65861">
        <w:rPr>
          <w:rFonts w:ascii="Times New Roman" w:hAnsi="Times New Roman" w:cs="Times New Roman"/>
          <w:i/>
        </w:rPr>
        <w:t>Ibid</w:t>
      </w:r>
      <w:r w:rsidR="00D52F6A" w:rsidRPr="009D7678">
        <w:rPr>
          <w:rFonts w:ascii="Times New Roman" w:hAnsi="Times New Roman" w:cs="Times New Roman"/>
        </w:rPr>
        <w:t>, 296.</w:t>
      </w:r>
    </w:p>
  </w:footnote>
  <w:footnote w:id="6">
    <w:p w14:paraId="07FCC457" w14:textId="6BCB645D" w:rsidR="004E7E36" w:rsidRPr="009D7678" w:rsidRDefault="004E7E36">
      <w:pPr>
        <w:pStyle w:val="FootnoteText"/>
        <w:rPr>
          <w:rFonts w:ascii="Times New Roman" w:hAnsi="Times New Roman" w:cs="Times New Roman"/>
          <w:color w:val="000000" w:themeColor="text1"/>
          <w:lang w:val="en"/>
        </w:rPr>
      </w:pPr>
      <w:r w:rsidRPr="009D7678">
        <w:rPr>
          <w:rStyle w:val="FootnoteReference"/>
          <w:rFonts w:ascii="Times New Roman" w:hAnsi="Times New Roman" w:cs="Times New Roman"/>
        </w:rPr>
        <w:footnoteRef/>
      </w:r>
      <w:r w:rsidRPr="009D7678">
        <w:rPr>
          <w:rFonts w:ascii="Times New Roman" w:hAnsi="Times New Roman" w:cs="Times New Roman"/>
        </w:rPr>
        <w:t xml:space="preserve"> </w:t>
      </w:r>
      <w:r w:rsidRPr="009D7678">
        <w:rPr>
          <w:rStyle w:val="author"/>
          <w:rFonts w:ascii="Times New Roman" w:hAnsi="Times New Roman" w:cs="Times New Roman"/>
          <w:color w:val="000000" w:themeColor="text1"/>
          <w:lang w:val="en"/>
        </w:rPr>
        <w:t>Walker, Alan</w:t>
      </w:r>
      <w:r w:rsidRPr="009D7678">
        <w:rPr>
          <w:rFonts w:ascii="Times New Roman" w:hAnsi="Times New Roman" w:cs="Times New Roman"/>
          <w:color w:val="000000" w:themeColor="text1"/>
          <w:lang w:val="en"/>
        </w:rPr>
        <w:t>: ‘</w:t>
      </w:r>
      <w:r w:rsidRPr="009D7678">
        <w:rPr>
          <w:rStyle w:val="article-name"/>
          <w:rFonts w:ascii="Times New Roman" w:hAnsi="Times New Roman" w:cs="Times New Roman"/>
          <w:color w:val="000000" w:themeColor="text1"/>
          <w:lang w:val="en"/>
        </w:rPr>
        <w:t>Liszt, Franz: Liszt and the piano’</w:t>
      </w:r>
    </w:p>
  </w:footnote>
  <w:footnote w:id="7">
    <w:p w14:paraId="7D7C93D7" w14:textId="4D018867" w:rsidR="004E7E36" w:rsidRPr="005D3B09" w:rsidRDefault="004E7E36">
      <w:pPr>
        <w:pStyle w:val="FootnoteText"/>
        <w:rPr>
          <w:rFonts w:ascii="Times New Roman" w:hAnsi="Times New Roman" w:cs="Times New Roman"/>
          <w:color w:val="000000" w:themeColor="text1"/>
          <w:lang w:val="en"/>
        </w:rPr>
      </w:pPr>
      <w:r w:rsidRPr="009D7678">
        <w:rPr>
          <w:rStyle w:val="FootnoteReference"/>
          <w:rFonts w:ascii="Times New Roman" w:hAnsi="Times New Roman" w:cs="Times New Roman"/>
        </w:rPr>
        <w:footnoteRef/>
      </w:r>
      <w:r w:rsidRPr="009D7678">
        <w:rPr>
          <w:rFonts w:ascii="Times New Roman" w:hAnsi="Times New Roman" w:cs="Times New Roman"/>
        </w:rPr>
        <w:t xml:space="preserve"> </w:t>
      </w:r>
      <w:r w:rsidR="00E65861">
        <w:rPr>
          <w:rStyle w:val="author"/>
          <w:rFonts w:ascii="Times New Roman" w:hAnsi="Times New Roman" w:cs="Times New Roman"/>
          <w:i/>
          <w:color w:val="000000" w:themeColor="text1"/>
          <w:lang w:val="en"/>
        </w:rPr>
        <w:t>Ibid.</w:t>
      </w:r>
    </w:p>
  </w:footnote>
  <w:footnote w:id="8">
    <w:p w14:paraId="4BF9C001" w14:textId="31FC571F" w:rsidR="00F276AD" w:rsidRPr="009D7678" w:rsidRDefault="00F276AD">
      <w:pPr>
        <w:pStyle w:val="FootnoteText"/>
        <w:rPr>
          <w:rFonts w:ascii="Times New Roman" w:hAnsi="Times New Roman" w:cs="Times New Roman"/>
        </w:rPr>
      </w:pPr>
      <w:r w:rsidRPr="009D7678">
        <w:rPr>
          <w:rStyle w:val="FootnoteReference"/>
          <w:rFonts w:ascii="Times New Roman" w:hAnsi="Times New Roman" w:cs="Times New Roman"/>
        </w:rPr>
        <w:footnoteRef/>
      </w:r>
      <w:r w:rsidRPr="009D7678">
        <w:rPr>
          <w:rFonts w:ascii="Times New Roman" w:hAnsi="Times New Roman" w:cs="Times New Roman"/>
        </w:rPr>
        <w:t xml:space="preserve"> </w:t>
      </w:r>
      <w:r w:rsidR="007E3F5D">
        <w:rPr>
          <w:rFonts w:ascii="Times New Roman" w:hAnsi="Times New Roman" w:cs="Times New Roman"/>
        </w:rPr>
        <w:t xml:space="preserve">Walker, Alan: </w:t>
      </w:r>
      <w:r w:rsidR="007E3F5D" w:rsidRPr="009D7678">
        <w:rPr>
          <w:rFonts w:ascii="Times New Roman" w:hAnsi="Times New Roman" w:cs="Times New Roman"/>
          <w:i/>
        </w:rPr>
        <w:t>Reflections on Liszt</w:t>
      </w:r>
      <w:r w:rsidR="007E3F5D">
        <w:rPr>
          <w:rFonts w:ascii="Times New Roman" w:hAnsi="Times New Roman" w:cs="Times New Roman"/>
          <w:i/>
        </w:rPr>
        <w:t xml:space="preserve"> </w:t>
      </w:r>
      <w:r w:rsidR="007E3F5D">
        <w:rPr>
          <w:rFonts w:ascii="Times New Roman" w:hAnsi="Times New Roman" w:cs="Times New Roman"/>
        </w:rPr>
        <w:t>(New York: Cornell University Press, 2005), 206.</w:t>
      </w:r>
    </w:p>
  </w:footnote>
  <w:footnote w:id="9">
    <w:p w14:paraId="3E0657EC" w14:textId="1F72852D" w:rsidR="009D7678" w:rsidRPr="009D7678" w:rsidRDefault="009D7678">
      <w:pPr>
        <w:pStyle w:val="FootnoteText"/>
      </w:pPr>
      <w:r w:rsidRPr="009D7678">
        <w:rPr>
          <w:rStyle w:val="FootnoteReference"/>
          <w:rFonts w:ascii="Times New Roman" w:hAnsi="Times New Roman" w:cs="Times New Roman"/>
        </w:rPr>
        <w:footnoteRef/>
      </w:r>
      <w:r w:rsidRPr="009D7678">
        <w:rPr>
          <w:rFonts w:ascii="Times New Roman" w:hAnsi="Times New Roman" w:cs="Times New Roman"/>
        </w:rPr>
        <w:t xml:space="preserve"> </w:t>
      </w:r>
      <w:r w:rsidR="002332CF">
        <w:rPr>
          <w:rFonts w:ascii="Times New Roman" w:hAnsi="Times New Roman" w:cs="Times New Roman"/>
          <w:i/>
        </w:rPr>
        <w:t>Ibid</w:t>
      </w:r>
      <w:r w:rsidR="00E65861">
        <w:rPr>
          <w:rFonts w:ascii="Times New Roman" w:hAnsi="Times New Roman" w:cs="Times New Roman"/>
        </w:rPr>
        <w:t xml:space="preserve">, </w:t>
      </w:r>
      <w:r>
        <w:rPr>
          <w:rFonts w:ascii="Times New Roman" w:hAnsi="Times New Roman" w:cs="Times New Roman"/>
        </w:rPr>
        <w:t>203.</w:t>
      </w:r>
    </w:p>
  </w:footnote>
  <w:footnote w:id="10">
    <w:p w14:paraId="0892FBE2" w14:textId="1B776FF2" w:rsidR="00E67750" w:rsidRDefault="00E67750">
      <w:pPr>
        <w:pStyle w:val="FootnoteText"/>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204.</w:t>
      </w:r>
    </w:p>
  </w:footnote>
  <w:footnote w:id="11">
    <w:p w14:paraId="234278AB" w14:textId="238840F5" w:rsidR="00C6316F" w:rsidRDefault="00C6316F">
      <w:pPr>
        <w:pStyle w:val="FootnoteText"/>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206.</w:t>
      </w:r>
    </w:p>
  </w:footnote>
  <w:footnote w:id="12">
    <w:p w14:paraId="73060EA5" w14:textId="53FA083E" w:rsidR="005822B4" w:rsidRDefault="005822B4">
      <w:pPr>
        <w:pStyle w:val="FootnoteText"/>
      </w:pPr>
      <w:r>
        <w:rPr>
          <w:rStyle w:val="FootnoteReference"/>
        </w:rPr>
        <w:footnoteRef/>
      </w:r>
      <w:r>
        <w:t xml:space="preserve"> </w:t>
      </w:r>
      <w:r w:rsidR="002332CF">
        <w:rPr>
          <w:rFonts w:ascii="Times New Roman" w:hAnsi="Times New Roman" w:cs="Times New Roman"/>
        </w:rPr>
        <w:t xml:space="preserve">Walker, Alan: </w:t>
      </w:r>
      <w:r w:rsidR="002332CF">
        <w:rPr>
          <w:rFonts w:ascii="Times New Roman" w:hAnsi="Times New Roman" w:cs="Times New Roman"/>
          <w:i/>
        </w:rPr>
        <w:t>Reflections on Liszt</w:t>
      </w:r>
      <w:r>
        <w:rPr>
          <w:rFonts w:ascii="Times New Roman" w:hAnsi="Times New Roman" w:cs="Times New Roman"/>
        </w:rPr>
        <w:t>, 209.</w:t>
      </w:r>
    </w:p>
  </w:footnote>
  <w:footnote w:id="13">
    <w:p w14:paraId="365F8A30" w14:textId="50A80CCF" w:rsidR="003E3788" w:rsidRDefault="003E3788">
      <w:pPr>
        <w:pStyle w:val="FootnoteText"/>
      </w:pPr>
      <w:r>
        <w:rPr>
          <w:rStyle w:val="FootnoteReference"/>
        </w:rPr>
        <w:footnoteRef/>
      </w:r>
      <w:r>
        <w:t xml:space="preserve"> </w:t>
      </w:r>
      <w:r w:rsidR="002332CF">
        <w:rPr>
          <w:rFonts w:ascii="Times New Roman" w:hAnsi="Times New Roman" w:cs="Times New Roman"/>
          <w:i/>
        </w:rPr>
        <w:t>Ibid</w:t>
      </w:r>
      <w:r>
        <w:rPr>
          <w:rFonts w:ascii="Times New Roman" w:hAnsi="Times New Roman" w:cs="Times New Roman"/>
        </w:rPr>
        <w:t>, 210.</w:t>
      </w:r>
    </w:p>
  </w:footnote>
  <w:footnote w:id="14">
    <w:p w14:paraId="0BC16FF9" w14:textId="79ADC270" w:rsidR="00384D7E" w:rsidRDefault="00384D7E">
      <w:pPr>
        <w:pStyle w:val="FootnoteText"/>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211.</w:t>
      </w:r>
    </w:p>
  </w:footnote>
  <w:footnote w:id="15">
    <w:p w14:paraId="14CA914D" w14:textId="3FDC0305" w:rsidR="003C392F" w:rsidRDefault="003C392F">
      <w:pPr>
        <w:pStyle w:val="FootnoteText"/>
      </w:pPr>
      <w:r>
        <w:rPr>
          <w:rStyle w:val="FootnoteReference"/>
        </w:rPr>
        <w:footnoteRef/>
      </w:r>
      <w:r>
        <w:t xml:space="preserve"> </w:t>
      </w:r>
      <w:r w:rsidRPr="009D7678">
        <w:rPr>
          <w:rFonts w:ascii="Times New Roman" w:hAnsi="Times New Roman" w:cs="Times New Roman"/>
        </w:rPr>
        <w:t xml:space="preserve">Walker, Alan: </w:t>
      </w:r>
      <w:r w:rsidRPr="009D7678">
        <w:rPr>
          <w:rFonts w:ascii="Times New Roman" w:hAnsi="Times New Roman" w:cs="Times New Roman"/>
          <w:i/>
        </w:rPr>
        <w:t>Franz Liszt: The Virtuoso Years</w:t>
      </w:r>
      <w:r w:rsidRPr="009D7678">
        <w:rPr>
          <w:rFonts w:ascii="Times New Roman" w:hAnsi="Times New Roman" w:cs="Times New Roman"/>
        </w:rPr>
        <w:t xml:space="preserve"> (London: Faber and Faber, 1989)</w:t>
      </w:r>
      <w:r>
        <w:rPr>
          <w:rFonts w:ascii="Times New Roman" w:hAnsi="Times New Roman" w:cs="Times New Roman"/>
        </w:rPr>
        <w:t>, 305</w:t>
      </w:r>
      <w:r w:rsidRPr="009D7678">
        <w:rPr>
          <w:rFonts w:ascii="Times New Roman" w:hAnsi="Times New Roman" w:cs="Times New Roman"/>
        </w:rPr>
        <w:t>.</w:t>
      </w:r>
    </w:p>
  </w:footnote>
  <w:footnote w:id="16">
    <w:p w14:paraId="18A9DD7F" w14:textId="1D63BA5E" w:rsidR="009D201A" w:rsidRPr="005A355C" w:rsidRDefault="009D201A">
      <w:pPr>
        <w:pStyle w:val="FootnoteText"/>
        <w:rPr>
          <w:rFonts w:ascii="Times New Roman" w:hAnsi="Times New Roman" w:cs="Times New Roman"/>
        </w:rPr>
      </w:pPr>
      <w:r w:rsidRPr="005A355C">
        <w:rPr>
          <w:rStyle w:val="FootnoteReference"/>
          <w:rFonts w:ascii="Times New Roman" w:hAnsi="Times New Roman" w:cs="Times New Roman"/>
        </w:rPr>
        <w:footnoteRef/>
      </w:r>
      <w:r w:rsidRPr="005A355C">
        <w:rPr>
          <w:rFonts w:ascii="Times New Roman" w:hAnsi="Times New Roman" w:cs="Times New Roman"/>
        </w:rPr>
        <w:t xml:space="preserve"> </w:t>
      </w:r>
      <w:r w:rsidR="00E65861">
        <w:rPr>
          <w:rFonts w:ascii="Times New Roman" w:hAnsi="Times New Roman" w:cs="Times New Roman"/>
          <w:i/>
        </w:rPr>
        <w:t>Ibid</w:t>
      </w:r>
      <w:r w:rsidRPr="005A355C">
        <w:rPr>
          <w:rFonts w:ascii="Times New Roman" w:hAnsi="Times New Roman" w:cs="Times New Roman"/>
        </w:rPr>
        <w:t>, 305.</w:t>
      </w:r>
    </w:p>
  </w:footnote>
  <w:footnote w:id="17">
    <w:p w14:paraId="5556C0EC" w14:textId="15F15975" w:rsidR="00384A53" w:rsidRPr="001C6903" w:rsidRDefault="00384A53" w:rsidP="00384A53">
      <w:pPr>
        <w:pStyle w:val="FootnoteText"/>
        <w:rPr>
          <w:rFonts w:ascii="Times New Roman" w:hAnsi="Times New Roman" w:cs="Times New Roman"/>
          <w:color w:val="000000" w:themeColor="text1"/>
        </w:rPr>
      </w:pPr>
      <w:r w:rsidRPr="005A355C">
        <w:rPr>
          <w:rStyle w:val="FootnoteReference"/>
          <w:rFonts w:ascii="Times New Roman" w:hAnsi="Times New Roman" w:cs="Times New Roman"/>
        </w:rPr>
        <w:footnoteRef/>
      </w:r>
      <w:r w:rsidRPr="005A355C">
        <w:rPr>
          <w:rFonts w:ascii="Times New Roman" w:hAnsi="Times New Roman" w:cs="Times New Roman"/>
        </w:rPr>
        <w:t xml:space="preserve"> </w:t>
      </w:r>
      <w:r w:rsidRPr="005A355C">
        <w:rPr>
          <w:rFonts w:ascii="Times New Roman" w:hAnsi="Times New Roman" w:cs="Times New Roman"/>
          <w:color w:val="000000" w:themeColor="text1"/>
        </w:rPr>
        <w:t xml:space="preserve">Burkholder, Peter J, Grout, Donald Jay, and </w:t>
      </w:r>
      <w:proofErr w:type="spellStart"/>
      <w:r w:rsidRPr="005A355C">
        <w:rPr>
          <w:rFonts w:ascii="Times New Roman" w:hAnsi="Times New Roman" w:cs="Times New Roman"/>
          <w:color w:val="000000" w:themeColor="text1"/>
        </w:rPr>
        <w:t>Palisca</w:t>
      </w:r>
      <w:proofErr w:type="spellEnd"/>
      <w:r w:rsidRPr="005A355C">
        <w:rPr>
          <w:rFonts w:ascii="Times New Roman" w:hAnsi="Times New Roman" w:cs="Times New Roman"/>
          <w:color w:val="000000" w:themeColor="text1"/>
        </w:rPr>
        <w:t xml:space="preserve">, Claude V: </w:t>
      </w:r>
      <w:r w:rsidRPr="005A355C">
        <w:rPr>
          <w:rFonts w:ascii="Times New Roman" w:hAnsi="Times New Roman" w:cs="Times New Roman"/>
          <w:i/>
          <w:iCs/>
          <w:color w:val="000000" w:themeColor="text1"/>
        </w:rPr>
        <w:t>A History of Western Music</w:t>
      </w:r>
      <w:r w:rsidRPr="001C6903">
        <w:rPr>
          <w:rFonts w:ascii="Times New Roman" w:hAnsi="Times New Roman" w:cs="Times New Roman"/>
          <w:color w:val="000000" w:themeColor="text1"/>
        </w:rPr>
        <w:t>, 618.</w:t>
      </w:r>
    </w:p>
  </w:footnote>
  <w:footnote w:id="18">
    <w:p w14:paraId="7C33F060" w14:textId="6701958C" w:rsidR="00384A53" w:rsidRPr="001C6903" w:rsidRDefault="00384A53" w:rsidP="00384A53">
      <w:pPr>
        <w:pStyle w:val="FootnoteText"/>
        <w:rPr>
          <w:rFonts w:ascii="Times New Roman" w:hAnsi="Times New Roman" w:cs="Times New Roman"/>
          <w:color w:val="000000" w:themeColor="text1"/>
        </w:rPr>
      </w:pPr>
      <w:r w:rsidRPr="001C6903">
        <w:rPr>
          <w:rStyle w:val="FootnoteReference"/>
          <w:rFonts w:ascii="Times New Roman" w:hAnsi="Times New Roman" w:cs="Times New Roman"/>
        </w:rPr>
        <w:footnoteRef/>
      </w:r>
      <w:r w:rsidRPr="001C6903">
        <w:rPr>
          <w:rFonts w:ascii="Times New Roman" w:hAnsi="Times New Roman" w:cs="Times New Roman"/>
        </w:rPr>
        <w:t xml:space="preserve"> </w:t>
      </w:r>
      <w:r w:rsidRPr="001C6903">
        <w:rPr>
          <w:rFonts w:ascii="Times New Roman" w:hAnsi="Times New Roman" w:cs="Times New Roman"/>
          <w:color w:val="000000" w:themeColor="text1"/>
        </w:rPr>
        <w:t xml:space="preserve">Burkholder, Peter J, Grout, Donald Jay, and </w:t>
      </w:r>
      <w:proofErr w:type="spellStart"/>
      <w:r w:rsidRPr="001C6903">
        <w:rPr>
          <w:rFonts w:ascii="Times New Roman" w:hAnsi="Times New Roman" w:cs="Times New Roman"/>
          <w:color w:val="000000" w:themeColor="text1"/>
        </w:rPr>
        <w:t>Palisca</w:t>
      </w:r>
      <w:proofErr w:type="spellEnd"/>
      <w:r w:rsidRPr="001C6903">
        <w:rPr>
          <w:rFonts w:ascii="Times New Roman" w:hAnsi="Times New Roman" w:cs="Times New Roman"/>
          <w:color w:val="000000" w:themeColor="text1"/>
        </w:rPr>
        <w:t xml:space="preserve">, Claude V: </w:t>
      </w:r>
      <w:r w:rsidRPr="001C6903">
        <w:rPr>
          <w:rFonts w:ascii="Times New Roman" w:hAnsi="Times New Roman" w:cs="Times New Roman"/>
          <w:i/>
          <w:iCs/>
          <w:color w:val="000000" w:themeColor="text1"/>
        </w:rPr>
        <w:t>A History of Western Music</w:t>
      </w:r>
      <w:r w:rsidRPr="001C6903">
        <w:rPr>
          <w:rFonts w:ascii="Times New Roman" w:hAnsi="Times New Roman" w:cs="Times New Roman"/>
          <w:color w:val="000000" w:themeColor="text1"/>
        </w:rPr>
        <w:t>, 618.</w:t>
      </w:r>
    </w:p>
  </w:footnote>
  <w:footnote w:id="19">
    <w:p w14:paraId="6E8A3462" w14:textId="2B1EEA2E" w:rsidR="00936F59" w:rsidRDefault="00936F59">
      <w:pPr>
        <w:pStyle w:val="FootnoteText"/>
      </w:pPr>
      <w:r>
        <w:rPr>
          <w:rStyle w:val="FootnoteReference"/>
        </w:rPr>
        <w:footnoteRef/>
      </w:r>
      <w:r>
        <w:t xml:space="preserve"> </w:t>
      </w:r>
      <w:r w:rsidRPr="005A355C">
        <w:rPr>
          <w:rFonts w:ascii="Times New Roman" w:hAnsi="Times New Roman" w:cs="Times New Roman"/>
        </w:rPr>
        <w:t xml:space="preserve">Walker, Alan: </w:t>
      </w:r>
      <w:r w:rsidRPr="005A355C">
        <w:rPr>
          <w:rFonts w:ascii="Times New Roman" w:hAnsi="Times New Roman" w:cs="Times New Roman"/>
          <w:i/>
        </w:rPr>
        <w:t>Franz Liszt: The Virtuoso Years</w:t>
      </w:r>
      <w:r>
        <w:rPr>
          <w:rFonts w:ascii="Times New Roman" w:hAnsi="Times New Roman" w:cs="Times New Roman"/>
        </w:rPr>
        <w:t>, 341</w:t>
      </w:r>
      <w:r w:rsidRPr="005A355C">
        <w:rPr>
          <w:rFonts w:ascii="Times New Roman" w:hAnsi="Times New Roman" w:cs="Times New Roman"/>
        </w:rPr>
        <w:t>.</w:t>
      </w:r>
    </w:p>
  </w:footnote>
  <w:footnote w:id="20">
    <w:p w14:paraId="426CD0A1" w14:textId="440AC645" w:rsidR="00251CED" w:rsidRDefault="00251CED">
      <w:pPr>
        <w:pStyle w:val="FootnoteText"/>
      </w:pPr>
      <w:r>
        <w:rPr>
          <w:rStyle w:val="FootnoteReference"/>
        </w:rPr>
        <w:footnoteRef/>
      </w:r>
      <w:r>
        <w:t xml:space="preserve"> </w:t>
      </w:r>
      <w:r w:rsidRPr="003E1CCC">
        <w:rPr>
          <w:rFonts w:ascii="Times New Roman" w:hAnsi="Times New Roman" w:cs="Times New Roman"/>
        </w:rPr>
        <w:t xml:space="preserve">Hamilton, Kenneth: </w:t>
      </w:r>
      <w:r w:rsidRPr="003E1CCC">
        <w:rPr>
          <w:rFonts w:ascii="Times New Roman" w:hAnsi="Times New Roman" w:cs="Times New Roman"/>
          <w:i/>
        </w:rPr>
        <w:t xml:space="preserve">The Cambridge Companion to Liszt </w:t>
      </w:r>
      <w:r w:rsidRPr="003E1CCC">
        <w:rPr>
          <w:rFonts w:ascii="Times New Roman" w:hAnsi="Times New Roman" w:cs="Times New Roman"/>
        </w:rPr>
        <w:t>(New York: Cambridge University Press, 2005)</w:t>
      </w:r>
      <w:r>
        <w:rPr>
          <w:rFonts w:ascii="Times New Roman" w:hAnsi="Times New Roman" w:cs="Times New Roman"/>
        </w:rPr>
        <w:t>, 107</w:t>
      </w:r>
      <w:r w:rsidRPr="003E1CCC">
        <w:rPr>
          <w:rFonts w:ascii="Times New Roman" w:hAnsi="Times New Roman" w:cs="Times New Roman"/>
        </w:rPr>
        <w:t>.</w:t>
      </w:r>
    </w:p>
  </w:footnote>
  <w:footnote w:id="21">
    <w:p w14:paraId="123CCD54" w14:textId="22C07BF3" w:rsidR="008F5BC9" w:rsidRDefault="008F5BC9">
      <w:pPr>
        <w:pStyle w:val="FootnoteText"/>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108</w:t>
      </w:r>
      <w:r w:rsidRPr="003E1CCC">
        <w:rPr>
          <w:rFonts w:ascii="Times New Roman" w:hAnsi="Times New Roman" w:cs="Times New Roman"/>
        </w:rPr>
        <w:t>.</w:t>
      </w:r>
    </w:p>
  </w:footnote>
  <w:footnote w:id="22">
    <w:p w14:paraId="05D43A78" w14:textId="799A77D2" w:rsidR="00540D83" w:rsidRDefault="00540D83">
      <w:pPr>
        <w:pStyle w:val="FootnoteText"/>
      </w:pPr>
      <w:r>
        <w:rPr>
          <w:rStyle w:val="FootnoteReference"/>
        </w:rPr>
        <w:footnoteRef/>
      </w:r>
      <w:r>
        <w:t xml:space="preserve"> </w:t>
      </w:r>
      <w:r w:rsidRPr="005A355C">
        <w:rPr>
          <w:rFonts w:ascii="Times New Roman" w:hAnsi="Times New Roman" w:cs="Times New Roman"/>
        </w:rPr>
        <w:t xml:space="preserve">Walker, Alan: </w:t>
      </w:r>
      <w:r w:rsidRPr="005A355C">
        <w:rPr>
          <w:rFonts w:ascii="Times New Roman" w:hAnsi="Times New Roman" w:cs="Times New Roman"/>
          <w:i/>
        </w:rPr>
        <w:t>Franz Liszt: The Virtuoso Years</w:t>
      </w:r>
      <w:r>
        <w:rPr>
          <w:rFonts w:ascii="Times New Roman" w:hAnsi="Times New Roman" w:cs="Times New Roman"/>
        </w:rPr>
        <w:t>, 335</w:t>
      </w:r>
      <w:r w:rsidRPr="005A355C">
        <w:rPr>
          <w:rFonts w:ascii="Times New Roman" w:hAnsi="Times New Roman" w:cs="Times New Roman"/>
        </w:rPr>
        <w:t>.</w:t>
      </w:r>
    </w:p>
  </w:footnote>
  <w:footnote w:id="23">
    <w:p w14:paraId="78B1A636" w14:textId="607EE300" w:rsidR="00C552FF" w:rsidRDefault="00C552FF">
      <w:pPr>
        <w:pStyle w:val="FootnoteText"/>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336</w:t>
      </w:r>
      <w:r w:rsidRPr="005A355C">
        <w:rPr>
          <w:rFonts w:ascii="Times New Roman" w:hAnsi="Times New Roman" w:cs="Times New Roman"/>
        </w:rPr>
        <w:t>.</w:t>
      </w:r>
    </w:p>
  </w:footnote>
  <w:footnote w:id="24">
    <w:p w14:paraId="05688970" w14:textId="4102F9FE" w:rsidR="009E53E3" w:rsidRDefault="009E53E3">
      <w:pPr>
        <w:pStyle w:val="FootnoteText"/>
      </w:pPr>
      <w:r>
        <w:rPr>
          <w:rStyle w:val="FootnoteReference"/>
        </w:rPr>
        <w:footnoteRef/>
      </w:r>
      <w:r>
        <w:t xml:space="preserve"> </w:t>
      </w:r>
      <w:r w:rsidR="002332CF" w:rsidRPr="0010024A">
        <w:rPr>
          <w:rFonts w:ascii="Times New Roman" w:hAnsi="Times New Roman" w:cs="Times New Roman"/>
        </w:rPr>
        <w:t xml:space="preserve">Walker, Alan: </w:t>
      </w:r>
      <w:r w:rsidR="002332CF" w:rsidRPr="0010024A">
        <w:rPr>
          <w:rFonts w:ascii="Times New Roman" w:hAnsi="Times New Roman" w:cs="Times New Roman"/>
          <w:i/>
        </w:rPr>
        <w:t>Franz Liszt: The Virtuoso Years</w:t>
      </w:r>
      <w:r>
        <w:rPr>
          <w:rFonts w:ascii="Times New Roman" w:hAnsi="Times New Roman" w:cs="Times New Roman"/>
        </w:rPr>
        <w:t>, 336</w:t>
      </w:r>
      <w:r w:rsidRPr="005A355C">
        <w:rPr>
          <w:rFonts w:ascii="Times New Roman" w:hAnsi="Times New Roman" w:cs="Times New Roman"/>
        </w:rPr>
        <w:t>.</w:t>
      </w:r>
    </w:p>
  </w:footnote>
  <w:footnote w:id="25">
    <w:p w14:paraId="2F0EEF1A" w14:textId="70BB3A57" w:rsidR="00CE089B" w:rsidRPr="00107565" w:rsidRDefault="00CE089B" w:rsidP="00CE089B">
      <w:pPr>
        <w:pStyle w:val="FootnoteText"/>
        <w:rPr>
          <w:rFonts w:ascii="Times New Roman" w:hAnsi="Times New Roman" w:cs="Times New Roman"/>
        </w:rPr>
      </w:pPr>
      <w:r>
        <w:rPr>
          <w:rStyle w:val="FootnoteReference"/>
        </w:rPr>
        <w:footnoteRef/>
      </w:r>
      <w:r>
        <w:t xml:space="preserve"> </w:t>
      </w:r>
      <w:r w:rsidR="00E65861">
        <w:rPr>
          <w:rFonts w:ascii="Times New Roman" w:hAnsi="Times New Roman" w:cs="Times New Roman"/>
          <w:i/>
        </w:rPr>
        <w:t>Ibid</w:t>
      </w:r>
      <w:r>
        <w:rPr>
          <w:rFonts w:ascii="Times New Roman" w:hAnsi="Times New Roman" w:cs="Times New Roman"/>
        </w:rPr>
        <w:t>, 336</w:t>
      </w:r>
      <w:r w:rsidRPr="005A355C">
        <w:rPr>
          <w:rFonts w:ascii="Times New Roman" w:hAnsi="Times New Roman" w:cs="Times New Roman"/>
        </w:rPr>
        <w:t>.</w:t>
      </w:r>
    </w:p>
  </w:footnote>
  <w:footnote w:id="26">
    <w:p w14:paraId="065FEE21" w14:textId="374B4D99" w:rsidR="00CE089B" w:rsidRPr="0010024A" w:rsidRDefault="00CE089B" w:rsidP="00CE089B">
      <w:pPr>
        <w:pStyle w:val="FootnoteText"/>
        <w:rPr>
          <w:rFonts w:ascii="Times New Roman" w:hAnsi="Times New Roman" w:cs="Times New Roman"/>
        </w:rPr>
      </w:pPr>
      <w:r w:rsidRPr="0010024A">
        <w:rPr>
          <w:rStyle w:val="FootnoteReference"/>
          <w:rFonts w:ascii="Times New Roman" w:hAnsi="Times New Roman" w:cs="Times New Roman"/>
        </w:rPr>
        <w:footnoteRef/>
      </w:r>
      <w:r w:rsidR="002332CF">
        <w:rPr>
          <w:rFonts w:ascii="Times New Roman" w:hAnsi="Times New Roman" w:cs="Times New Roman"/>
        </w:rPr>
        <w:t xml:space="preserve"> </w:t>
      </w:r>
      <w:r w:rsidR="002332CF">
        <w:rPr>
          <w:rFonts w:ascii="Times New Roman" w:hAnsi="Times New Roman" w:cs="Times New Roman"/>
          <w:i/>
        </w:rPr>
        <w:t>Ibid</w:t>
      </w:r>
      <w:r w:rsidRPr="0010024A">
        <w:rPr>
          <w:rFonts w:ascii="Times New Roman" w:hAnsi="Times New Roman" w:cs="Times New Roman"/>
        </w:rPr>
        <w:t>, 335.</w:t>
      </w:r>
    </w:p>
  </w:footnote>
  <w:footnote w:id="27">
    <w:p w14:paraId="605C305F" w14:textId="2353BA90" w:rsidR="007E6B3C" w:rsidRPr="0010024A" w:rsidRDefault="007E6B3C">
      <w:pPr>
        <w:pStyle w:val="FootnoteText"/>
        <w:rPr>
          <w:rFonts w:ascii="Times New Roman" w:hAnsi="Times New Roman" w:cs="Times New Roman"/>
        </w:rPr>
      </w:pPr>
      <w:r w:rsidRPr="0010024A">
        <w:rPr>
          <w:rStyle w:val="FootnoteReference"/>
          <w:rFonts w:ascii="Times New Roman" w:hAnsi="Times New Roman" w:cs="Times New Roman"/>
        </w:rPr>
        <w:footnoteRef/>
      </w:r>
      <w:r w:rsidRPr="0010024A">
        <w:rPr>
          <w:rFonts w:ascii="Times New Roman" w:hAnsi="Times New Roman" w:cs="Times New Roman"/>
        </w:rPr>
        <w:t xml:space="preserve"> </w:t>
      </w:r>
      <w:r w:rsidR="00E65861">
        <w:rPr>
          <w:rFonts w:ascii="Times New Roman" w:hAnsi="Times New Roman" w:cs="Times New Roman"/>
          <w:i/>
        </w:rPr>
        <w:t>Ibid</w:t>
      </w:r>
      <w:r w:rsidRPr="0010024A">
        <w:rPr>
          <w:rFonts w:ascii="Times New Roman" w:hAnsi="Times New Roman" w:cs="Times New Roman"/>
        </w:rPr>
        <w:t>, 336.</w:t>
      </w:r>
    </w:p>
  </w:footnote>
  <w:footnote w:id="28">
    <w:p w14:paraId="49BD7F8A" w14:textId="6D4778D6" w:rsidR="003E1CCC" w:rsidRPr="0010024A" w:rsidRDefault="003E1CCC" w:rsidP="003E1CCC">
      <w:pPr>
        <w:pStyle w:val="FootnoteText"/>
        <w:rPr>
          <w:rFonts w:ascii="Times New Roman" w:hAnsi="Times New Roman" w:cs="Times New Roman"/>
        </w:rPr>
      </w:pPr>
      <w:r w:rsidRPr="0010024A">
        <w:rPr>
          <w:rStyle w:val="FootnoteReference"/>
          <w:rFonts w:ascii="Times New Roman" w:hAnsi="Times New Roman" w:cs="Times New Roman"/>
        </w:rPr>
        <w:footnoteRef/>
      </w:r>
      <w:r w:rsidRPr="0010024A">
        <w:rPr>
          <w:rFonts w:ascii="Times New Roman" w:hAnsi="Times New Roman" w:cs="Times New Roman"/>
        </w:rPr>
        <w:t xml:space="preserve"> Hamilton, Kenneth: </w:t>
      </w:r>
      <w:r w:rsidR="00E65861">
        <w:rPr>
          <w:rFonts w:ascii="Times New Roman" w:hAnsi="Times New Roman" w:cs="Times New Roman"/>
          <w:i/>
        </w:rPr>
        <w:t xml:space="preserve">The Cambridge Companion to </w:t>
      </w:r>
      <w:proofErr w:type="spellStart"/>
      <w:r w:rsidR="00E65861">
        <w:rPr>
          <w:rFonts w:ascii="Times New Roman" w:hAnsi="Times New Roman" w:cs="Times New Roman"/>
          <w:i/>
        </w:rPr>
        <w:t>Lisz</w:t>
      </w:r>
      <w:proofErr w:type="spellEnd"/>
      <w:r w:rsidRPr="0010024A">
        <w:rPr>
          <w:rFonts w:ascii="Times New Roman" w:hAnsi="Times New Roman" w:cs="Times New Roman"/>
        </w:rPr>
        <w:t>, 110.</w:t>
      </w:r>
    </w:p>
  </w:footnote>
  <w:footnote w:id="29">
    <w:p w14:paraId="6BB7F840" w14:textId="292D6031" w:rsidR="00096FFF" w:rsidRPr="00096FFF" w:rsidRDefault="008F5BC9">
      <w:pPr>
        <w:pStyle w:val="FootnoteText"/>
        <w:rPr>
          <w:rFonts w:ascii="Times New Roman" w:hAnsi="Times New Roman" w:cs="Times New Roman"/>
        </w:rPr>
      </w:pPr>
      <w:r w:rsidRPr="0010024A">
        <w:rPr>
          <w:rStyle w:val="FootnoteReference"/>
          <w:rFonts w:ascii="Times New Roman" w:hAnsi="Times New Roman" w:cs="Times New Roman"/>
        </w:rPr>
        <w:footnoteRef/>
      </w:r>
      <w:r w:rsidRPr="0010024A">
        <w:rPr>
          <w:rFonts w:ascii="Times New Roman" w:hAnsi="Times New Roman" w:cs="Times New Roman"/>
        </w:rPr>
        <w:t xml:space="preserve"> </w:t>
      </w:r>
      <w:proofErr w:type="spellStart"/>
      <w:r w:rsidR="00D0016C" w:rsidRPr="0010024A">
        <w:rPr>
          <w:rStyle w:val="author"/>
          <w:rFonts w:ascii="Times New Roman" w:hAnsi="Times New Roman" w:cs="Times New Roman"/>
          <w:color w:val="000000" w:themeColor="text1"/>
        </w:rPr>
        <w:t>Gardonyi</w:t>
      </w:r>
      <w:proofErr w:type="spellEnd"/>
      <w:r w:rsidRPr="0010024A">
        <w:rPr>
          <w:rStyle w:val="author"/>
          <w:rFonts w:ascii="Times New Roman" w:hAnsi="Times New Roman" w:cs="Times New Roman"/>
          <w:color w:val="000000" w:themeColor="text1"/>
          <w:lang w:val="en"/>
        </w:rPr>
        <w:t xml:space="preserve">, </w:t>
      </w:r>
      <w:r w:rsidR="00D0016C" w:rsidRPr="0010024A">
        <w:rPr>
          <w:rStyle w:val="author"/>
          <w:rFonts w:ascii="Times New Roman" w:hAnsi="Times New Roman" w:cs="Times New Roman"/>
          <w:color w:val="000000" w:themeColor="text1"/>
          <w:lang w:val="en"/>
        </w:rPr>
        <w:t>Zoltan</w:t>
      </w:r>
      <w:r w:rsidRPr="0010024A">
        <w:rPr>
          <w:rFonts w:ascii="Times New Roman" w:hAnsi="Times New Roman" w:cs="Times New Roman"/>
          <w:color w:val="000000" w:themeColor="text1"/>
          <w:lang w:val="en"/>
        </w:rPr>
        <w:t>: ‘</w:t>
      </w:r>
      <w:r w:rsidR="00D0016C" w:rsidRPr="0010024A">
        <w:rPr>
          <w:rStyle w:val="article-name"/>
          <w:rFonts w:ascii="Times New Roman" w:hAnsi="Times New Roman" w:cs="Times New Roman"/>
          <w:color w:val="000000" w:themeColor="text1"/>
          <w:lang w:val="en"/>
        </w:rPr>
        <w:t>Doppler, Franz</w:t>
      </w:r>
      <w:r w:rsidRPr="0010024A">
        <w:rPr>
          <w:rStyle w:val="article-name"/>
          <w:rFonts w:ascii="Times New Roman" w:hAnsi="Times New Roman" w:cs="Times New Roman"/>
          <w:color w:val="000000" w:themeColor="text1"/>
          <w:lang w:val="en"/>
        </w:rPr>
        <w:t xml:space="preserve">’, </w:t>
      </w:r>
      <w:r w:rsidRPr="0010024A">
        <w:rPr>
          <w:rStyle w:val="Emphasis"/>
          <w:rFonts w:ascii="Times New Roman" w:hAnsi="Times New Roman" w:cs="Times New Roman"/>
          <w:color w:val="000000" w:themeColor="text1"/>
          <w:lang w:val="en"/>
        </w:rPr>
        <w:t>Grove Music Online</w:t>
      </w:r>
      <w:r w:rsidRPr="0010024A">
        <w:rPr>
          <w:rFonts w:ascii="Times New Roman" w:hAnsi="Times New Roman" w:cs="Times New Roman"/>
          <w:color w:val="000000" w:themeColor="text1"/>
          <w:lang w:val="en"/>
        </w:rPr>
        <w:t xml:space="preserve"> (</w:t>
      </w:r>
      <w:r w:rsidRPr="0010024A">
        <w:rPr>
          <w:rStyle w:val="site-name-affix"/>
          <w:rFonts w:ascii="Times New Roman" w:hAnsi="Times New Roman" w:cs="Times New Roman"/>
          <w:color w:val="000000" w:themeColor="text1"/>
          <w:lang w:val="en"/>
        </w:rPr>
        <w:t>Oxford University Press, 2001)</w:t>
      </w:r>
      <w:r w:rsidRPr="0010024A">
        <w:rPr>
          <w:rFonts w:ascii="Times New Roman" w:hAnsi="Times New Roman" w:cs="Times New Roman"/>
          <w:color w:val="000000" w:themeColor="text1"/>
          <w:lang w:val="en"/>
        </w:rPr>
        <w:t xml:space="preserve">, accessed 6 </w:t>
      </w:r>
      <w:r w:rsidRPr="0010024A">
        <w:rPr>
          <w:rStyle w:val="Date1"/>
          <w:rFonts w:ascii="Times New Roman" w:hAnsi="Times New Roman" w:cs="Times New Roman"/>
          <w:color w:val="000000" w:themeColor="text1"/>
          <w:lang w:val="en"/>
        </w:rPr>
        <w:t>April 2017</w:t>
      </w:r>
      <w:r w:rsidRPr="0010024A">
        <w:rPr>
          <w:rFonts w:ascii="Times New Roman" w:hAnsi="Times New Roman" w:cs="Times New Roman"/>
          <w:color w:val="000000" w:themeColor="text1"/>
          <w:lang w:val="en"/>
        </w:rPr>
        <w:t xml:space="preserve">, </w:t>
      </w:r>
      <w:hyperlink r:id="rId2" w:history="1">
        <w:r w:rsidR="00096FFF" w:rsidRPr="006D5C2B">
          <w:rPr>
            <w:rStyle w:val="Hyperlink"/>
            <w:rFonts w:ascii="Times New Roman" w:hAnsi="Times New Roman" w:cs="Times New Roman"/>
          </w:rPr>
          <w:t>http://www.oxfordmusiconline.com/subscriber/article/grove/music/08024pg1</w:t>
        </w:r>
      </w:hyperlink>
      <w:r w:rsidR="00D0016C" w:rsidRPr="0010024A">
        <w:rPr>
          <w:rFonts w:ascii="Times New Roman" w:hAnsi="Times New Roman" w:cs="Times New Roman"/>
        </w:rPr>
        <w:t>.</w:t>
      </w:r>
    </w:p>
  </w:footnote>
  <w:footnote w:id="30">
    <w:p w14:paraId="65754FEC" w14:textId="7F343138" w:rsidR="00096FFF" w:rsidRPr="0010024A" w:rsidRDefault="0031206C">
      <w:pPr>
        <w:pStyle w:val="FootnoteText"/>
        <w:rPr>
          <w:rFonts w:ascii="Times New Roman" w:hAnsi="Times New Roman" w:cs="Times New Roman"/>
        </w:rPr>
      </w:pPr>
      <w:r w:rsidRPr="0010024A">
        <w:rPr>
          <w:rStyle w:val="FootnoteReference"/>
          <w:rFonts w:ascii="Times New Roman" w:hAnsi="Times New Roman" w:cs="Times New Roman"/>
        </w:rPr>
        <w:footnoteRef/>
      </w:r>
      <w:r w:rsidRPr="0010024A">
        <w:rPr>
          <w:rFonts w:ascii="Times New Roman" w:hAnsi="Times New Roman" w:cs="Times New Roman"/>
        </w:rPr>
        <w:t xml:space="preserve"> </w:t>
      </w:r>
      <w:r w:rsidRPr="0010024A">
        <w:rPr>
          <w:rStyle w:val="author"/>
          <w:rFonts w:ascii="Times New Roman" w:hAnsi="Times New Roman" w:cs="Times New Roman"/>
          <w:color w:val="000000" w:themeColor="text1"/>
          <w:lang w:val="en"/>
        </w:rPr>
        <w:t>Walker, Alan</w:t>
      </w:r>
      <w:r w:rsidRPr="0010024A">
        <w:rPr>
          <w:rFonts w:ascii="Times New Roman" w:hAnsi="Times New Roman" w:cs="Times New Roman"/>
          <w:color w:val="000000" w:themeColor="text1"/>
          <w:lang w:val="en"/>
        </w:rPr>
        <w:t>: ‘</w:t>
      </w:r>
      <w:r w:rsidRPr="0010024A">
        <w:rPr>
          <w:rStyle w:val="article-name"/>
          <w:rFonts w:ascii="Times New Roman" w:hAnsi="Times New Roman" w:cs="Times New Roman"/>
          <w:color w:val="000000" w:themeColor="text1"/>
          <w:lang w:val="en"/>
        </w:rPr>
        <w:t xml:space="preserve">Liszt, Franz: Symphonic poems’, </w:t>
      </w:r>
      <w:r w:rsidRPr="0010024A">
        <w:rPr>
          <w:rStyle w:val="Emphasis"/>
          <w:rFonts w:ascii="Times New Roman" w:hAnsi="Times New Roman" w:cs="Times New Roman"/>
          <w:color w:val="000000" w:themeColor="text1"/>
          <w:lang w:val="en"/>
        </w:rPr>
        <w:t>Grove Music Online</w:t>
      </w:r>
      <w:r w:rsidRPr="0010024A">
        <w:rPr>
          <w:rFonts w:ascii="Times New Roman" w:hAnsi="Times New Roman" w:cs="Times New Roman"/>
          <w:color w:val="000000" w:themeColor="text1"/>
          <w:lang w:val="en"/>
        </w:rPr>
        <w:t xml:space="preserve"> (</w:t>
      </w:r>
      <w:r w:rsidRPr="0010024A">
        <w:rPr>
          <w:rStyle w:val="site-name-affix"/>
          <w:rFonts w:ascii="Times New Roman" w:hAnsi="Times New Roman" w:cs="Times New Roman"/>
          <w:color w:val="000000" w:themeColor="text1"/>
          <w:lang w:val="en"/>
        </w:rPr>
        <w:t>Oxford University Press, 2001)</w:t>
      </w:r>
      <w:r w:rsidRPr="0010024A">
        <w:rPr>
          <w:rFonts w:ascii="Times New Roman" w:hAnsi="Times New Roman" w:cs="Times New Roman"/>
          <w:color w:val="000000" w:themeColor="text1"/>
          <w:lang w:val="en"/>
        </w:rPr>
        <w:t xml:space="preserve">, accessed 6 </w:t>
      </w:r>
      <w:r w:rsidRPr="0010024A">
        <w:rPr>
          <w:rStyle w:val="Date1"/>
          <w:rFonts w:ascii="Times New Roman" w:hAnsi="Times New Roman" w:cs="Times New Roman"/>
          <w:color w:val="000000" w:themeColor="text1"/>
          <w:lang w:val="en"/>
        </w:rPr>
        <w:t>April 2017</w:t>
      </w:r>
      <w:r w:rsidRPr="0010024A">
        <w:rPr>
          <w:rFonts w:ascii="Times New Roman" w:hAnsi="Times New Roman" w:cs="Times New Roman"/>
          <w:color w:val="000000" w:themeColor="text1"/>
          <w:lang w:val="en"/>
        </w:rPr>
        <w:t xml:space="preserve">, </w:t>
      </w:r>
      <w:hyperlink r:id="rId3" w:anchor="S48265" w:history="1">
        <w:r w:rsidR="00096FFF" w:rsidRPr="006D5C2B">
          <w:rPr>
            <w:rStyle w:val="Hyperlink"/>
            <w:rFonts w:ascii="Times New Roman" w:hAnsi="Times New Roman" w:cs="Times New Roman"/>
          </w:rPr>
          <w:t>http://www.oxfordmusiconline.com/subscriber/article/grove/music/48265pg15#S48265</w:t>
        </w:r>
      </w:hyperlink>
      <w:r w:rsidRPr="0010024A">
        <w:rPr>
          <w:rFonts w:ascii="Times New Roman" w:hAnsi="Times New Roman" w:cs="Times New Roman"/>
        </w:rPr>
        <w:t>.</w:t>
      </w:r>
    </w:p>
  </w:footnote>
  <w:footnote w:id="31">
    <w:p w14:paraId="45136EDF" w14:textId="5B86E417" w:rsidR="00851C1A" w:rsidRPr="00851C1A" w:rsidRDefault="00851C1A">
      <w:pPr>
        <w:pStyle w:val="FootnoteText"/>
        <w:rPr>
          <w:rFonts w:ascii="Times New Roman" w:hAnsi="Times New Roman" w:cs="Times New Roman"/>
        </w:rPr>
      </w:pPr>
      <w:r>
        <w:rPr>
          <w:rStyle w:val="FootnoteReference"/>
        </w:rPr>
        <w:footnoteRef/>
      </w:r>
      <w:r>
        <w:t xml:space="preserve"> </w:t>
      </w:r>
      <w:r w:rsidRPr="0010024A">
        <w:rPr>
          <w:rFonts w:ascii="Times New Roman" w:hAnsi="Times New Roman" w:cs="Times New Roman"/>
        </w:rPr>
        <w:t xml:space="preserve">Walker, Alan: </w:t>
      </w:r>
      <w:r>
        <w:rPr>
          <w:rFonts w:ascii="Times New Roman" w:hAnsi="Times New Roman" w:cs="Times New Roman"/>
          <w:i/>
        </w:rPr>
        <w:t>Franz Liszt: The Weimar</w:t>
      </w:r>
      <w:r w:rsidRPr="0010024A">
        <w:rPr>
          <w:rFonts w:ascii="Times New Roman" w:hAnsi="Times New Roman" w:cs="Times New Roman"/>
          <w:i/>
        </w:rPr>
        <w:t xml:space="preserve"> Years</w:t>
      </w:r>
      <w:r w:rsidRPr="0010024A">
        <w:rPr>
          <w:rFonts w:ascii="Times New Roman" w:hAnsi="Times New Roman" w:cs="Times New Roman"/>
        </w:rPr>
        <w:t xml:space="preserve"> (London: Faber and Faber, 1989)</w:t>
      </w:r>
      <w:r>
        <w:rPr>
          <w:rFonts w:ascii="Times New Roman" w:hAnsi="Times New Roman" w:cs="Times New Roman"/>
        </w:rPr>
        <w:t>, 305</w:t>
      </w:r>
      <w:r w:rsidRPr="0010024A">
        <w:rPr>
          <w:rFonts w:ascii="Times New Roman" w:hAnsi="Times New Roman" w:cs="Times New Roman"/>
        </w:rPr>
        <w:t>.</w:t>
      </w:r>
    </w:p>
  </w:footnote>
  <w:footnote w:id="32">
    <w:p w14:paraId="56CEE4FF" w14:textId="7E6FEA9C" w:rsidR="00096FFF" w:rsidRPr="00096FFF" w:rsidRDefault="0010024A">
      <w:pPr>
        <w:pStyle w:val="FootnoteText"/>
        <w:rPr>
          <w:rFonts w:ascii="Times New Roman" w:hAnsi="Times New Roman" w:cs="Times New Roman"/>
          <w:color w:val="000000" w:themeColor="text1"/>
          <w:lang w:val="en"/>
        </w:rPr>
      </w:pPr>
      <w:r w:rsidRPr="0010024A">
        <w:rPr>
          <w:rStyle w:val="FootnoteReference"/>
          <w:rFonts w:ascii="Times New Roman" w:hAnsi="Times New Roman" w:cs="Times New Roman"/>
        </w:rPr>
        <w:footnoteRef/>
      </w:r>
      <w:r w:rsidRPr="0010024A">
        <w:rPr>
          <w:rFonts w:ascii="Times New Roman" w:hAnsi="Times New Roman" w:cs="Times New Roman"/>
        </w:rPr>
        <w:t xml:space="preserve"> Macdonald</w:t>
      </w:r>
      <w:r w:rsidRPr="0010024A">
        <w:rPr>
          <w:rStyle w:val="author"/>
          <w:rFonts w:ascii="Times New Roman" w:hAnsi="Times New Roman" w:cs="Times New Roman"/>
          <w:color w:val="000000" w:themeColor="text1"/>
          <w:lang w:val="en"/>
        </w:rPr>
        <w:t>, Hugh</w:t>
      </w:r>
      <w:r w:rsidRPr="0010024A">
        <w:rPr>
          <w:rFonts w:ascii="Times New Roman" w:hAnsi="Times New Roman" w:cs="Times New Roman"/>
          <w:color w:val="000000" w:themeColor="text1"/>
          <w:lang w:val="en"/>
        </w:rPr>
        <w:t>: ‘</w:t>
      </w:r>
      <w:r w:rsidRPr="0010024A">
        <w:rPr>
          <w:rStyle w:val="article-name"/>
          <w:rFonts w:ascii="Times New Roman" w:hAnsi="Times New Roman" w:cs="Times New Roman"/>
          <w:color w:val="000000" w:themeColor="text1"/>
          <w:lang w:val="en"/>
        </w:rPr>
        <w:t xml:space="preserve">Symphonic poem’, </w:t>
      </w:r>
      <w:r w:rsidRPr="0010024A">
        <w:rPr>
          <w:rStyle w:val="Emphasis"/>
          <w:rFonts w:ascii="Times New Roman" w:hAnsi="Times New Roman" w:cs="Times New Roman"/>
          <w:color w:val="000000" w:themeColor="text1"/>
          <w:lang w:val="en"/>
        </w:rPr>
        <w:t>Grove Music Online</w:t>
      </w:r>
      <w:r w:rsidRPr="0010024A">
        <w:rPr>
          <w:rFonts w:ascii="Times New Roman" w:hAnsi="Times New Roman" w:cs="Times New Roman"/>
          <w:color w:val="000000" w:themeColor="text1"/>
          <w:lang w:val="en"/>
        </w:rPr>
        <w:t xml:space="preserve"> (</w:t>
      </w:r>
      <w:r w:rsidRPr="0010024A">
        <w:rPr>
          <w:rStyle w:val="site-name-affix"/>
          <w:rFonts w:ascii="Times New Roman" w:hAnsi="Times New Roman" w:cs="Times New Roman"/>
          <w:color w:val="000000" w:themeColor="text1"/>
          <w:lang w:val="en"/>
        </w:rPr>
        <w:t>Oxford University Press, 2001)</w:t>
      </w:r>
      <w:r w:rsidRPr="0010024A">
        <w:rPr>
          <w:rFonts w:ascii="Times New Roman" w:hAnsi="Times New Roman" w:cs="Times New Roman"/>
          <w:color w:val="000000" w:themeColor="text1"/>
          <w:lang w:val="en"/>
        </w:rPr>
        <w:t xml:space="preserve">, accessed 6 </w:t>
      </w:r>
      <w:r w:rsidRPr="0010024A">
        <w:rPr>
          <w:rStyle w:val="Date1"/>
          <w:rFonts w:ascii="Times New Roman" w:hAnsi="Times New Roman" w:cs="Times New Roman"/>
          <w:color w:val="000000" w:themeColor="text1"/>
          <w:lang w:val="en"/>
        </w:rPr>
        <w:t>April 2017</w:t>
      </w:r>
      <w:r w:rsidR="00054290">
        <w:rPr>
          <w:rFonts w:ascii="Times New Roman" w:hAnsi="Times New Roman" w:cs="Times New Roman"/>
          <w:color w:val="000000" w:themeColor="text1"/>
          <w:lang w:val="en"/>
        </w:rPr>
        <w:t xml:space="preserve">, </w:t>
      </w:r>
      <w:hyperlink r:id="rId4" w:anchor="firsthit" w:history="1">
        <w:r w:rsidR="00096FFF" w:rsidRPr="006D5C2B">
          <w:rPr>
            <w:rStyle w:val="Hyperlink"/>
            <w:rFonts w:ascii="Times New Roman" w:hAnsi="Times New Roman" w:cs="Times New Roman"/>
            <w:lang w:val="en"/>
          </w:rPr>
          <w:t>http://www.oxfordmusiconline.com/subscriber/article/grove/music/27250?q=symphonic+poem&amp;search=quick&amp;pos=1&amp;_start=1#firsthit</w:t>
        </w:r>
      </w:hyperlink>
      <w:r w:rsidR="00096FFF">
        <w:rPr>
          <w:rFonts w:ascii="Times New Roman" w:hAnsi="Times New Roman" w:cs="Times New Roman"/>
          <w:color w:val="000000" w:themeColor="text1"/>
          <w:lang w:val="en"/>
        </w:rPr>
        <w:t>.</w:t>
      </w:r>
    </w:p>
  </w:footnote>
  <w:footnote w:id="33">
    <w:p w14:paraId="1A698F75" w14:textId="6D975E70" w:rsidR="00717B48" w:rsidRPr="00717B48" w:rsidRDefault="00717B48">
      <w:pPr>
        <w:pStyle w:val="FootnoteText"/>
        <w:rPr>
          <w:rFonts w:ascii="Times New Roman" w:hAnsi="Times New Roman" w:cs="Times New Roman"/>
        </w:rPr>
      </w:pPr>
      <w:r>
        <w:rPr>
          <w:rStyle w:val="FootnoteReference"/>
        </w:rPr>
        <w:footnoteRef/>
      </w:r>
      <w:r>
        <w:t xml:space="preserve"> </w:t>
      </w:r>
      <w:r w:rsidRPr="0010024A">
        <w:rPr>
          <w:rStyle w:val="author"/>
          <w:rFonts w:ascii="Times New Roman" w:hAnsi="Times New Roman" w:cs="Times New Roman"/>
          <w:color w:val="000000" w:themeColor="text1"/>
          <w:lang w:val="en"/>
        </w:rPr>
        <w:t>Walker, Alan</w:t>
      </w:r>
      <w:r w:rsidRPr="0010024A">
        <w:rPr>
          <w:rFonts w:ascii="Times New Roman" w:hAnsi="Times New Roman" w:cs="Times New Roman"/>
          <w:color w:val="000000" w:themeColor="text1"/>
          <w:lang w:val="en"/>
        </w:rPr>
        <w:t>: ‘</w:t>
      </w:r>
      <w:r w:rsidRPr="0010024A">
        <w:rPr>
          <w:rStyle w:val="article-name"/>
          <w:rFonts w:ascii="Times New Roman" w:hAnsi="Times New Roman" w:cs="Times New Roman"/>
          <w:color w:val="000000" w:themeColor="text1"/>
          <w:lang w:val="en"/>
        </w:rPr>
        <w:t>Liszt, Franz: Symphonic poems’</w:t>
      </w:r>
    </w:p>
  </w:footnote>
  <w:footnote w:id="34">
    <w:p w14:paraId="4F46CED7" w14:textId="34BD3E52" w:rsidR="0043074B" w:rsidRDefault="0043074B">
      <w:pPr>
        <w:pStyle w:val="FootnoteText"/>
      </w:pPr>
      <w:r>
        <w:rPr>
          <w:rStyle w:val="FootnoteReference"/>
        </w:rPr>
        <w:footnoteRef/>
      </w:r>
      <w:r>
        <w:t xml:space="preserve"> </w:t>
      </w:r>
      <w:r w:rsidRPr="0010024A">
        <w:rPr>
          <w:rFonts w:ascii="Times New Roman" w:hAnsi="Times New Roman" w:cs="Times New Roman"/>
        </w:rPr>
        <w:t xml:space="preserve">Walker, Alan: </w:t>
      </w:r>
      <w:r>
        <w:rPr>
          <w:rFonts w:ascii="Times New Roman" w:hAnsi="Times New Roman" w:cs="Times New Roman"/>
          <w:i/>
        </w:rPr>
        <w:t>Franz Liszt: The Weimar</w:t>
      </w:r>
      <w:r w:rsidRPr="0010024A">
        <w:rPr>
          <w:rFonts w:ascii="Times New Roman" w:hAnsi="Times New Roman" w:cs="Times New Roman"/>
          <w:i/>
        </w:rPr>
        <w:t xml:space="preserve"> Years</w:t>
      </w:r>
      <w:r>
        <w:rPr>
          <w:rFonts w:ascii="Times New Roman" w:hAnsi="Times New Roman" w:cs="Times New Roman"/>
        </w:rPr>
        <w:t>, 357</w:t>
      </w:r>
      <w:r w:rsidRPr="0010024A">
        <w:rPr>
          <w:rFonts w:ascii="Times New Roman" w:hAnsi="Times New Roman" w:cs="Times New Roman"/>
        </w:rPr>
        <w:t>.</w:t>
      </w:r>
    </w:p>
  </w:footnote>
  <w:footnote w:id="35">
    <w:p w14:paraId="179680E7" w14:textId="0C480008" w:rsidR="00561179" w:rsidRDefault="00561179">
      <w:pPr>
        <w:pStyle w:val="FootnoteText"/>
      </w:pPr>
      <w:r>
        <w:rPr>
          <w:rStyle w:val="FootnoteReference"/>
        </w:rPr>
        <w:footnoteRef/>
      </w:r>
      <w:r>
        <w:t xml:space="preserve"> </w:t>
      </w:r>
      <w:r w:rsidR="00096FFF">
        <w:rPr>
          <w:rFonts w:ascii="Times New Roman" w:hAnsi="Times New Roman" w:cs="Times New Roman"/>
          <w:i/>
        </w:rPr>
        <w:t>Ibid</w:t>
      </w:r>
      <w:r>
        <w:rPr>
          <w:rFonts w:ascii="Times New Roman" w:hAnsi="Times New Roman" w:cs="Times New Roman"/>
        </w:rPr>
        <w:t>, 357</w:t>
      </w:r>
      <w:r w:rsidRPr="0010024A">
        <w:rPr>
          <w:rFonts w:ascii="Times New Roman" w:hAnsi="Times New Roman" w:cs="Times New Roman"/>
        </w:rPr>
        <w:t>.</w:t>
      </w:r>
    </w:p>
  </w:footnote>
  <w:footnote w:id="36">
    <w:p w14:paraId="65ACDAC5" w14:textId="4B7253AC" w:rsidR="00A127A7" w:rsidRPr="00A127A7" w:rsidRDefault="00A127A7">
      <w:pPr>
        <w:pStyle w:val="FootnoteText"/>
        <w:rPr>
          <w:rFonts w:ascii="Times New Roman" w:hAnsi="Times New Roman" w:cs="Times New Roman"/>
        </w:rPr>
      </w:pPr>
      <w:r>
        <w:rPr>
          <w:rStyle w:val="FootnoteReference"/>
        </w:rPr>
        <w:footnoteRef/>
      </w:r>
      <w:r>
        <w:t xml:space="preserve"> </w:t>
      </w:r>
      <w:r w:rsidR="00096FFF">
        <w:rPr>
          <w:rFonts w:ascii="Times New Roman" w:hAnsi="Times New Roman" w:cs="Times New Roman"/>
          <w:i/>
        </w:rPr>
        <w:t>Ibid</w:t>
      </w:r>
      <w:r>
        <w:rPr>
          <w:rFonts w:ascii="Times New Roman" w:hAnsi="Times New Roman" w:cs="Times New Roman"/>
        </w:rPr>
        <w:t>, 310</w:t>
      </w:r>
      <w:r w:rsidRPr="0010024A">
        <w:rPr>
          <w:rFonts w:ascii="Times New Roman" w:hAnsi="Times New Roman" w:cs="Times New Roman"/>
        </w:rPr>
        <w:t>.</w:t>
      </w:r>
    </w:p>
  </w:footnote>
  <w:footnote w:id="37">
    <w:p w14:paraId="0E9620F8" w14:textId="42DAA49F" w:rsidR="000E6894" w:rsidRDefault="000E6894">
      <w:pPr>
        <w:pStyle w:val="FootnoteText"/>
      </w:pPr>
      <w:r>
        <w:rPr>
          <w:rStyle w:val="FootnoteReference"/>
        </w:rPr>
        <w:footnoteRef/>
      </w:r>
      <w:r>
        <w:t xml:space="preserve"> </w:t>
      </w:r>
      <w:r w:rsidR="00096FFF">
        <w:rPr>
          <w:rFonts w:ascii="Times New Roman" w:hAnsi="Times New Roman" w:cs="Times New Roman"/>
          <w:i/>
        </w:rPr>
        <w:t>Ibid</w:t>
      </w:r>
      <w:r>
        <w:rPr>
          <w:rFonts w:ascii="Times New Roman" w:hAnsi="Times New Roman" w:cs="Times New Roman"/>
        </w:rPr>
        <w:t>, 310</w:t>
      </w:r>
      <w:r w:rsidRPr="0010024A">
        <w:rPr>
          <w:rFonts w:ascii="Times New Roman" w:hAnsi="Times New Roman" w:cs="Times New Roman"/>
        </w:rPr>
        <w:t>.</w:t>
      </w:r>
    </w:p>
  </w:footnote>
  <w:footnote w:id="38">
    <w:p w14:paraId="2C27A310" w14:textId="2C7F12A8" w:rsidR="00C81A92" w:rsidRDefault="00C81A92">
      <w:pPr>
        <w:pStyle w:val="FootnoteText"/>
      </w:pPr>
      <w:r>
        <w:rPr>
          <w:rStyle w:val="FootnoteReference"/>
        </w:rPr>
        <w:footnoteRef/>
      </w:r>
      <w:r>
        <w:t xml:space="preserve"> </w:t>
      </w:r>
      <w:r w:rsidR="00096FFF">
        <w:rPr>
          <w:rFonts w:ascii="Times New Roman" w:hAnsi="Times New Roman" w:cs="Times New Roman"/>
          <w:i/>
        </w:rPr>
        <w:t>Ibid</w:t>
      </w:r>
      <w:r>
        <w:rPr>
          <w:rFonts w:ascii="Times New Roman" w:hAnsi="Times New Roman" w:cs="Times New Roman"/>
        </w:rPr>
        <w:t>, 310</w:t>
      </w:r>
      <w:r w:rsidRPr="0010024A">
        <w:rPr>
          <w:rFonts w:ascii="Times New Roman" w:hAnsi="Times New Roman" w:cs="Times New Roman"/>
        </w:rPr>
        <w:t>.</w:t>
      </w:r>
    </w:p>
  </w:footnote>
  <w:footnote w:id="39">
    <w:p w14:paraId="06AA3AEF" w14:textId="51EA3C05" w:rsidR="00054290" w:rsidRDefault="00054290">
      <w:pPr>
        <w:pStyle w:val="FootnoteText"/>
      </w:pPr>
      <w:r>
        <w:rPr>
          <w:rStyle w:val="FootnoteReference"/>
        </w:rPr>
        <w:footnoteRef/>
      </w:r>
      <w:r>
        <w:t xml:space="preserve"> </w:t>
      </w:r>
      <w:r w:rsidRPr="0010024A">
        <w:rPr>
          <w:rFonts w:ascii="Times New Roman" w:hAnsi="Times New Roman" w:cs="Times New Roman"/>
        </w:rPr>
        <w:t xml:space="preserve">Hamilton, Kenneth: </w:t>
      </w:r>
      <w:r w:rsidRPr="0010024A">
        <w:rPr>
          <w:rFonts w:ascii="Times New Roman" w:hAnsi="Times New Roman" w:cs="Times New Roman"/>
          <w:i/>
        </w:rPr>
        <w:t>T</w:t>
      </w:r>
      <w:r w:rsidR="00096FFF">
        <w:rPr>
          <w:rFonts w:ascii="Times New Roman" w:hAnsi="Times New Roman" w:cs="Times New Roman"/>
          <w:i/>
        </w:rPr>
        <w:t>he Cambridge Companion to Liszt</w:t>
      </w:r>
      <w:r>
        <w:rPr>
          <w:rFonts w:ascii="Times New Roman" w:hAnsi="Times New Roman" w:cs="Times New Roman"/>
        </w:rPr>
        <w:t>, 206</w:t>
      </w:r>
      <w:r w:rsidRPr="0010024A">
        <w:rPr>
          <w:rFonts w:ascii="Times New Roman" w:hAnsi="Times New Roman" w:cs="Times New Roman"/>
        </w:rPr>
        <w:t>.</w:t>
      </w:r>
    </w:p>
  </w:footnote>
  <w:footnote w:id="40">
    <w:p w14:paraId="5B2D3F44" w14:textId="36FB3CF3" w:rsidR="00B05D87" w:rsidRPr="00B05D87" w:rsidRDefault="00B05D87">
      <w:pPr>
        <w:pStyle w:val="FootnoteText"/>
        <w:rPr>
          <w:rFonts w:ascii="Times New Roman" w:hAnsi="Times New Roman" w:cs="Times New Roman"/>
        </w:rPr>
      </w:pPr>
      <w:r>
        <w:rPr>
          <w:rStyle w:val="FootnoteReference"/>
        </w:rPr>
        <w:footnoteRef/>
      </w:r>
      <w:r>
        <w:t xml:space="preserve"> </w:t>
      </w:r>
      <w:r w:rsidRPr="0010024A">
        <w:rPr>
          <w:rStyle w:val="author"/>
          <w:rFonts w:ascii="Times New Roman" w:hAnsi="Times New Roman" w:cs="Times New Roman"/>
          <w:color w:val="000000" w:themeColor="text1"/>
          <w:lang w:val="en"/>
        </w:rPr>
        <w:t>Walker, Alan</w:t>
      </w:r>
      <w:r w:rsidRPr="0010024A">
        <w:rPr>
          <w:rFonts w:ascii="Times New Roman" w:hAnsi="Times New Roman" w:cs="Times New Roman"/>
          <w:color w:val="000000" w:themeColor="text1"/>
          <w:lang w:val="en"/>
        </w:rPr>
        <w:t>: ‘</w:t>
      </w:r>
      <w:r w:rsidR="00096FFF">
        <w:rPr>
          <w:rStyle w:val="article-name"/>
          <w:rFonts w:ascii="Times New Roman" w:hAnsi="Times New Roman" w:cs="Times New Roman"/>
          <w:color w:val="000000" w:themeColor="text1"/>
          <w:lang w:val="en"/>
        </w:rPr>
        <w:t>Liszt, Franz: Symphonic poems’</w:t>
      </w:r>
    </w:p>
  </w:footnote>
  <w:footnote w:id="41">
    <w:p w14:paraId="4AFF1584" w14:textId="48A27124" w:rsidR="00B05D87" w:rsidRDefault="00B05D87">
      <w:pPr>
        <w:pStyle w:val="FootnoteText"/>
      </w:pPr>
      <w:r>
        <w:rPr>
          <w:rStyle w:val="FootnoteReference"/>
        </w:rPr>
        <w:footnoteRef/>
      </w:r>
      <w:r>
        <w:t xml:space="preserve"> </w:t>
      </w:r>
      <w:r w:rsidRPr="0010024A">
        <w:rPr>
          <w:rFonts w:ascii="Times New Roman" w:hAnsi="Times New Roman" w:cs="Times New Roman"/>
        </w:rPr>
        <w:t xml:space="preserve">Hamilton, Kenneth: </w:t>
      </w:r>
      <w:r w:rsidRPr="0010024A">
        <w:rPr>
          <w:rFonts w:ascii="Times New Roman" w:hAnsi="Times New Roman" w:cs="Times New Roman"/>
          <w:i/>
        </w:rPr>
        <w:t>T</w:t>
      </w:r>
      <w:r w:rsidR="00096FFF">
        <w:rPr>
          <w:rFonts w:ascii="Times New Roman" w:hAnsi="Times New Roman" w:cs="Times New Roman"/>
          <w:i/>
        </w:rPr>
        <w:t>he Cambridge Companion to Liszt</w:t>
      </w:r>
      <w:r>
        <w:rPr>
          <w:rFonts w:ascii="Times New Roman" w:hAnsi="Times New Roman" w:cs="Times New Roman"/>
        </w:rPr>
        <w:t>, 207</w:t>
      </w:r>
      <w:r w:rsidRPr="0010024A">
        <w:rPr>
          <w:rFonts w:ascii="Times New Roman" w:hAnsi="Times New Roman" w:cs="Times New Roman"/>
        </w:rPr>
        <w:t>.</w:t>
      </w:r>
    </w:p>
  </w:footnote>
  <w:footnote w:id="42">
    <w:p w14:paraId="4BBC6EBD" w14:textId="72727CAE" w:rsidR="008046CE" w:rsidRPr="008046CE" w:rsidRDefault="008046CE">
      <w:pPr>
        <w:pStyle w:val="FootnoteText"/>
        <w:rPr>
          <w:rFonts w:ascii="Times New Roman" w:hAnsi="Times New Roman" w:cs="Times New Roman"/>
        </w:rPr>
      </w:pPr>
      <w:r>
        <w:rPr>
          <w:rStyle w:val="FootnoteReference"/>
        </w:rPr>
        <w:footnoteRef/>
      </w:r>
      <w:r w:rsidR="00096FFF">
        <w:rPr>
          <w:rFonts w:ascii="Times New Roman" w:hAnsi="Times New Roman" w:cs="Times New Roman"/>
        </w:rPr>
        <w:t xml:space="preserve"> </w:t>
      </w:r>
      <w:r w:rsidR="00096FFF">
        <w:rPr>
          <w:rFonts w:ascii="Times New Roman" w:hAnsi="Times New Roman" w:cs="Times New Roman"/>
          <w:i/>
        </w:rPr>
        <w:t>Ibid</w:t>
      </w:r>
      <w:r>
        <w:rPr>
          <w:rFonts w:ascii="Times New Roman" w:hAnsi="Times New Roman" w:cs="Times New Roman"/>
        </w:rPr>
        <w:t>, 213</w:t>
      </w:r>
      <w:r w:rsidRPr="0010024A">
        <w:rPr>
          <w:rFonts w:ascii="Times New Roman" w:hAnsi="Times New Roman" w:cs="Times New Roman"/>
        </w:rPr>
        <w:t>.</w:t>
      </w:r>
    </w:p>
  </w:footnote>
  <w:footnote w:id="43">
    <w:p w14:paraId="05440919" w14:textId="2AF1B2DC" w:rsidR="008046CE" w:rsidRDefault="008046CE">
      <w:pPr>
        <w:pStyle w:val="FootnoteText"/>
      </w:pPr>
      <w:r>
        <w:rPr>
          <w:rStyle w:val="FootnoteReference"/>
        </w:rPr>
        <w:footnoteRef/>
      </w:r>
      <w:r>
        <w:t xml:space="preserve"> </w:t>
      </w:r>
      <w:r w:rsidR="00096FFF">
        <w:rPr>
          <w:rFonts w:ascii="Times New Roman" w:hAnsi="Times New Roman" w:cs="Times New Roman"/>
          <w:i/>
        </w:rPr>
        <w:t>Ibid</w:t>
      </w:r>
      <w:r>
        <w:rPr>
          <w:rFonts w:ascii="Times New Roman" w:hAnsi="Times New Roman" w:cs="Times New Roman"/>
        </w:rPr>
        <w:t>, 214</w:t>
      </w:r>
      <w:r w:rsidRPr="0010024A">
        <w:rPr>
          <w:rFonts w:ascii="Times New Roman" w:hAnsi="Times New Roman" w:cs="Times New Roman"/>
        </w:rPr>
        <w:t>.</w:t>
      </w:r>
    </w:p>
  </w:footnote>
  <w:footnote w:id="44">
    <w:p w14:paraId="123A5F85" w14:textId="46C62836" w:rsidR="00802412" w:rsidRDefault="00802412">
      <w:pPr>
        <w:pStyle w:val="FootnoteText"/>
      </w:pPr>
      <w:r>
        <w:rPr>
          <w:rStyle w:val="FootnoteReference"/>
        </w:rPr>
        <w:footnoteRef/>
      </w:r>
      <w:r>
        <w:t xml:space="preserve"> </w:t>
      </w:r>
      <w:r w:rsidRPr="0010024A">
        <w:rPr>
          <w:rFonts w:ascii="Times New Roman" w:hAnsi="Times New Roman" w:cs="Times New Roman"/>
        </w:rPr>
        <w:t xml:space="preserve">Hamilton, Kenneth: </w:t>
      </w:r>
      <w:r w:rsidRPr="0010024A">
        <w:rPr>
          <w:rFonts w:ascii="Times New Roman" w:hAnsi="Times New Roman" w:cs="Times New Roman"/>
          <w:i/>
        </w:rPr>
        <w:t>T</w:t>
      </w:r>
      <w:r w:rsidR="00096FFF">
        <w:rPr>
          <w:rFonts w:ascii="Times New Roman" w:hAnsi="Times New Roman" w:cs="Times New Roman"/>
          <w:i/>
        </w:rPr>
        <w:t xml:space="preserve">he Cambridge Companion to Liszt, </w:t>
      </w:r>
      <w:r>
        <w:rPr>
          <w:rFonts w:ascii="Times New Roman" w:hAnsi="Times New Roman" w:cs="Times New Roman"/>
        </w:rPr>
        <w:t>214</w:t>
      </w:r>
      <w:r w:rsidRPr="0010024A">
        <w:rPr>
          <w:rFonts w:ascii="Times New Roman" w:hAnsi="Times New Roman" w:cs="Times New Roman"/>
        </w:rPr>
        <w:t>.</w:t>
      </w:r>
    </w:p>
  </w:footnote>
  <w:footnote w:id="45">
    <w:p w14:paraId="23C270D6" w14:textId="42B8E472" w:rsidR="00802412" w:rsidRDefault="00802412">
      <w:pPr>
        <w:pStyle w:val="FootnoteText"/>
      </w:pPr>
      <w:r>
        <w:rPr>
          <w:rStyle w:val="FootnoteReference"/>
        </w:rPr>
        <w:footnoteRef/>
      </w:r>
      <w:r w:rsidR="00096FFF">
        <w:rPr>
          <w:rFonts w:ascii="Times New Roman" w:hAnsi="Times New Roman" w:cs="Times New Roman"/>
        </w:rPr>
        <w:t xml:space="preserve"> </w:t>
      </w:r>
      <w:r w:rsidR="00096FFF">
        <w:rPr>
          <w:rFonts w:ascii="Times New Roman" w:hAnsi="Times New Roman" w:cs="Times New Roman"/>
          <w:i/>
        </w:rPr>
        <w:t>Ibid</w:t>
      </w:r>
      <w:r>
        <w:rPr>
          <w:rFonts w:ascii="Times New Roman" w:hAnsi="Times New Roman" w:cs="Times New Roman"/>
        </w:rPr>
        <w:t>, 215</w:t>
      </w:r>
      <w:r w:rsidRPr="0010024A">
        <w:rPr>
          <w:rFonts w:ascii="Times New Roman" w:hAnsi="Times New Roman" w:cs="Times New Roman"/>
        </w:rPr>
        <w:t>.</w:t>
      </w:r>
    </w:p>
  </w:footnote>
  <w:footnote w:id="46">
    <w:p w14:paraId="4E7CADF9" w14:textId="1B008955" w:rsidR="008F0E68" w:rsidRDefault="008F0E68">
      <w:pPr>
        <w:pStyle w:val="FootnoteText"/>
      </w:pPr>
      <w:r>
        <w:rPr>
          <w:rStyle w:val="FootnoteReference"/>
        </w:rPr>
        <w:footnoteRef/>
      </w:r>
      <w:r>
        <w:t xml:space="preserve"> </w:t>
      </w:r>
      <w:r w:rsidR="002332CF" w:rsidRPr="0010024A">
        <w:rPr>
          <w:rFonts w:ascii="Times New Roman" w:hAnsi="Times New Roman" w:cs="Times New Roman"/>
        </w:rPr>
        <w:t xml:space="preserve">Hamilton, Kenneth: </w:t>
      </w:r>
      <w:r w:rsidR="002332CF" w:rsidRPr="0010024A">
        <w:rPr>
          <w:rFonts w:ascii="Times New Roman" w:hAnsi="Times New Roman" w:cs="Times New Roman"/>
          <w:i/>
        </w:rPr>
        <w:t>T</w:t>
      </w:r>
      <w:r w:rsidR="002332CF">
        <w:rPr>
          <w:rFonts w:ascii="Times New Roman" w:hAnsi="Times New Roman" w:cs="Times New Roman"/>
          <w:i/>
        </w:rPr>
        <w:t>he Cambridge Companion to Liszt</w:t>
      </w:r>
      <w:r>
        <w:rPr>
          <w:rFonts w:ascii="Times New Roman" w:hAnsi="Times New Roman" w:cs="Times New Roman"/>
        </w:rPr>
        <w:t>, 215</w:t>
      </w:r>
      <w:r w:rsidRPr="0010024A">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9E8F99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83"/>
    <w:rsid w:val="00000460"/>
    <w:rsid w:val="0003424D"/>
    <w:rsid w:val="00036690"/>
    <w:rsid w:val="00046419"/>
    <w:rsid w:val="00051213"/>
    <w:rsid w:val="00054290"/>
    <w:rsid w:val="000601D1"/>
    <w:rsid w:val="00063F63"/>
    <w:rsid w:val="00090507"/>
    <w:rsid w:val="00096FFF"/>
    <w:rsid w:val="000B37FE"/>
    <w:rsid w:val="000E6894"/>
    <w:rsid w:val="000E752D"/>
    <w:rsid w:val="0010024A"/>
    <w:rsid w:val="00107565"/>
    <w:rsid w:val="00131236"/>
    <w:rsid w:val="001423A6"/>
    <w:rsid w:val="00172F84"/>
    <w:rsid w:val="0019334D"/>
    <w:rsid w:val="001A00F8"/>
    <w:rsid w:val="001C6903"/>
    <w:rsid w:val="001D0D9E"/>
    <w:rsid w:val="00212A4D"/>
    <w:rsid w:val="0021357C"/>
    <w:rsid w:val="002332CF"/>
    <w:rsid w:val="00251923"/>
    <w:rsid w:val="00251CED"/>
    <w:rsid w:val="002529AC"/>
    <w:rsid w:val="00257745"/>
    <w:rsid w:val="00262DDD"/>
    <w:rsid w:val="002906B9"/>
    <w:rsid w:val="002C239F"/>
    <w:rsid w:val="002E054E"/>
    <w:rsid w:val="002E6D68"/>
    <w:rsid w:val="00307F06"/>
    <w:rsid w:val="0031206C"/>
    <w:rsid w:val="0031471E"/>
    <w:rsid w:val="003148A4"/>
    <w:rsid w:val="003605BF"/>
    <w:rsid w:val="003734E9"/>
    <w:rsid w:val="003739A4"/>
    <w:rsid w:val="00384A53"/>
    <w:rsid w:val="00384D7E"/>
    <w:rsid w:val="00395541"/>
    <w:rsid w:val="003A03B2"/>
    <w:rsid w:val="003C1B0D"/>
    <w:rsid w:val="003C3104"/>
    <w:rsid w:val="003C392F"/>
    <w:rsid w:val="003D2774"/>
    <w:rsid w:val="003E131F"/>
    <w:rsid w:val="003E1CCC"/>
    <w:rsid w:val="003E3788"/>
    <w:rsid w:val="003E4D7B"/>
    <w:rsid w:val="003F1346"/>
    <w:rsid w:val="00413A6F"/>
    <w:rsid w:val="004165E5"/>
    <w:rsid w:val="0043074B"/>
    <w:rsid w:val="004437CE"/>
    <w:rsid w:val="0046222B"/>
    <w:rsid w:val="00465CDA"/>
    <w:rsid w:val="00472CD6"/>
    <w:rsid w:val="00472DC2"/>
    <w:rsid w:val="00477365"/>
    <w:rsid w:val="00497458"/>
    <w:rsid w:val="004B31BB"/>
    <w:rsid w:val="004B7F59"/>
    <w:rsid w:val="004C6696"/>
    <w:rsid w:val="004D2619"/>
    <w:rsid w:val="004D7660"/>
    <w:rsid w:val="004E3698"/>
    <w:rsid w:val="004E7E36"/>
    <w:rsid w:val="0052542A"/>
    <w:rsid w:val="00540D83"/>
    <w:rsid w:val="00542CF7"/>
    <w:rsid w:val="0055535A"/>
    <w:rsid w:val="00561179"/>
    <w:rsid w:val="005630AC"/>
    <w:rsid w:val="005822B4"/>
    <w:rsid w:val="005A355C"/>
    <w:rsid w:val="005C51EB"/>
    <w:rsid w:val="005D3B09"/>
    <w:rsid w:val="005E1F8F"/>
    <w:rsid w:val="006330C2"/>
    <w:rsid w:val="006540DD"/>
    <w:rsid w:val="006775D0"/>
    <w:rsid w:val="006A096B"/>
    <w:rsid w:val="006A1BA2"/>
    <w:rsid w:val="006A2410"/>
    <w:rsid w:val="006A273A"/>
    <w:rsid w:val="006A3C29"/>
    <w:rsid w:val="006D4391"/>
    <w:rsid w:val="006F36A4"/>
    <w:rsid w:val="006F49BB"/>
    <w:rsid w:val="006F68D6"/>
    <w:rsid w:val="006F7D7B"/>
    <w:rsid w:val="007064B7"/>
    <w:rsid w:val="00710323"/>
    <w:rsid w:val="00717B48"/>
    <w:rsid w:val="00751CAE"/>
    <w:rsid w:val="00765A01"/>
    <w:rsid w:val="00776F5A"/>
    <w:rsid w:val="00782F5A"/>
    <w:rsid w:val="0079050C"/>
    <w:rsid w:val="007D661F"/>
    <w:rsid w:val="007E3F5D"/>
    <w:rsid w:val="007E6B3C"/>
    <w:rsid w:val="007F178D"/>
    <w:rsid w:val="00802412"/>
    <w:rsid w:val="008046CE"/>
    <w:rsid w:val="0081075C"/>
    <w:rsid w:val="008131D5"/>
    <w:rsid w:val="00816F79"/>
    <w:rsid w:val="008229F8"/>
    <w:rsid w:val="00832296"/>
    <w:rsid w:val="00851C1A"/>
    <w:rsid w:val="00855C36"/>
    <w:rsid w:val="00866599"/>
    <w:rsid w:val="00870D15"/>
    <w:rsid w:val="0088703A"/>
    <w:rsid w:val="00891B16"/>
    <w:rsid w:val="008A4D91"/>
    <w:rsid w:val="008B6530"/>
    <w:rsid w:val="008D2197"/>
    <w:rsid w:val="008E5935"/>
    <w:rsid w:val="008F0E68"/>
    <w:rsid w:val="008F5BC9"/>
    <w:rsid w:val="008F7EC5"/>
    <w:rsid w:val="009005A3"/>
    <w:rsid w:val="009066EC"/>
    <w:rsid w:val="00922980"/>
    <w:rsid w:val="00933EBC"/>
    <w:rsid w:val="00934464"/>
    <w:rsid w:val="009352A3"/>
    <w:rsid w:val="00936F59"/>
    <w:rsid w:val="009550D0"/>
    <w:rsid w:val="00971E4E"/>
    <w:rsid w:val="009D1EEE"/>
    <w:rsid w:val="009D201A"/>
    <w:rsid w:val="009D7678"/>
    <w:rsid w:val="009E53E3"/>
    <w:rsid w:val="009F1B15"/>
    <w:rsid w:val="009F1FB3"/>
    <w:rsid w:val="00A0366C"/>
    <w:rsid w:val="00A127A7"/>
    <w:rsid w:val="00A27633"/>
    <w:rsid w:val="00A35591"/>
    <w:rsid w:val="00A57BFE"/>
    <w:rsid w:val="00A65A3A"/>
    <w:rsid w:val="00A66555"/>
    <w:rsid w:val="00A9203F"/>
    <w:rsid w:val="00AB1012"/>
    <w:rsid w:val="00AC674C"/>
    <w:rsid w:val="00AF1E73"/>
    <w:rsid w:val="00AF42E6"/>
    <w:rsid w:val="00B05D87"/>
    <w:rsid w:val="00B2115D"/>
    <w:rsid w:val="00B625F8"/>
    <w:rsid w:val="00B62EC0"/>
    <w:rsid w:val="00B80181"/>
    <w:rsid w:val="00B9487F"/>
    <w:rsid w:val="00BA2083"/>
    <w:rsid w:val="00BB3340"/>
    <w:rsid w:val="00BD2684"/>
    <w:rsid w:val="00C31AE9"/>
    <w:rsid w:val="00C33A24"/>
    <w:rsid w:val="00C552FF"/>
    <w:rsid w:val="00C62A4B"/>
    <w:rsid w:val="00C6316F"/>
    <w:rsid w:val="00C70EF4"/>
    <w:rsid w:val="00C817EC"/>
    <w:rsid w:val="00C81A92"/>
    <w:rsid w:val="00C83A5D"/>
    <w:rsid w:val="00CC1132"/>
    <w:rsid w:val="00CC14FA"/>
    <w:rsid w:val="00CD0F76"/>
    <w:rsid w:val="00CE089B"/>
    <w:rsid w:val="00CE2218"/>
    <w:rsid w:val="00CE6A40"/>
    <w:rsid w:val="00CE7526"/>
    <w:rsid w:val="00D0016C"/>
    <w:rsid w:val="00D10EE5"/>
    <w:rsid w:val="00D12F9C"/>
    <w:rsid w:val="00D32F00"/>
    <w:rsid w:val="00D40043"/>
    <w:rsid w:val="00D52F6A"/>
    <w:rsid w:val="00D54FDB"/>
    <w:rsid w:val="00D55E7F"/>
    <w:rsid w:val="00D70E64"/>
    <w:rsid w:val="00D826D1"/>
    <w:rsid w:val="00D86517"/>
    <w:rsid w:val="00D911FA"/>
    <w:rsid w:val="00D9361C"/>
    <w:rsid w:val="00DA1216"/>
    <w:rsid w:val="00DD2814"/>
    <w:rsid w:val="00DE085F"/>
    <w:rsid w:val="00E10511"/>
    <w:rsid w:val="00E131FC"/>
    <w:rsid w:val="00E16A4D"/>
    <w:rsid w:val="00E21A4E"/>
    <w:rsid w:val="00E22E63"/>
    <w:rsid w:val="00E25504"/>
    <w:rsid w:val="00E4206A"/>
    <w:rsid w:val="00E53280"/>
    <w:rsid w:val="00E65861"/>
    <w:rsid w:val="00E67750"/>
    <w:rsid w:val="00EA0B3B"/>
    <w:rsid w:val="00EF5AB2"/>
    <w:rsid w:val="00F1532E"/>
    <w:rsid w:val="00F23FED"/>
    <w:rsid w:val="00F2595E"/>
    <w:rsid w:val="00F276AD"/>
    <w:rsid w:val="00F46516"/>
    <w:rsid w:val="00F54538"/>
    <w:rsid w:val="00F55939"/>
    <w:rsid w:val="00F565EF"/>
    <w:rsid w:val="00F71E41"/>
    <w:rsid w:val="00F74800"/>
    <w:rsid w:val="00F852B2"/>
    <w:rsid w:val="00FA19F1"/>
    <w:rsid w:val="00FA43AF"/>
    <w:rsid w:val="00FA4C35"/>
    <w:rsid w:val="00FB28A0"/>
    <w:rsid w:val="00FC5996"/>
    <w:rsid w:val="00FF4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384D"/>
  <w15:chartTrackingRefBased/>
  <w15:docId w15:val="{0A6929A6-5C0B-41F7-BF44-ED353E10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E75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526"/>
    <w:rPr>
      <w:sz w:val="20"/>
      <w:szCs w:val="20"/>
    </w:rPr>
  </w:style>
  <w:style w:type="character" w:styleId="FootnoteReference">
    <w:name w:val="footnote reference"/>
    <w:basedOn w:val="DefaultParagraphFont"/>
    <w:uiPriority w:val="99"/>
    <w:semiHidden/>
    <w:unhideWhenUsed/>
    <w:rsid w:val="00CE7526"/>
    <w:rPr>
      <w:vertAlign w:val="superscript"/>
    </w:rPr>
  </w:style>
  <w:style w:type="character" w:styleId="Emphasis">
    <w:name w:val="Emphasis"/>
    <w:basedOn w:val="DefaultParagraphFont"/>
    <w:uiPriority w:val="20"/>
    <w:qFormat/>
    <w:rsid w:val="00CE7526"/>
    <w:rPr>
      <w:i/>
      <w:iCs/>
    </w:rPr>
  </w:style>
  <w:style w:type="character" w:customStyle="1" w:styleId="author">
    <w:name w:val="author"/>
    <w:basedOn w:val="DefaultParagraphFont"/>
    <w:rsid w:val="00CE7526"/>
  </w:style>
  <w:style w:type="character" w:customStyle="1" w:styleId="article-name">
    <w:name w:val="article-name"/>
    <w:basedOn w:val="DefaultParagraphFont"/>
    <w:rsid w:val="00CE7526"/>
  </w:style>
  <w:style w:type="character" w:customStyle="1" w:styleId="site-name-affix">
    <w:name w:val="site-name-affix"/>
    <w:basedOn w:val="DefaultParagraphFont"/>
    <w:rsid w:val="00CE7526"/>
  </w:style>
  <w:style w:type="character" w:customStyle="1" w:styleId="Date1">
    <w:name w:val="Date1"/>
    <w:basedOn w:val="DefaultParagraphFont"/>
    <w:rsid w:val="00CE7526"/>
  </w:style>
  <w:style w:type="character" w:styleId="Hyperlink">
    <w:name w:val="Hyperlink"/>
    <w:basedOn w:val="DefaultParagraphFont"/>
    <w:uiPriority w:val="99"/>
    <w:unhideWhenUsed/>
    <w:rsid w:val="00CE7526"/>
    <w:rPr>
      <w:color w:val="0563C1" w:themeColor="hyperlink"/>
      <w:u w:val="single"/>
    </w:rPr>
  </w:style>
  <w:style w:type="paragraph" w:styleId="ListBullet">
    <w:name w:val="List Bullet"/>
    <w:basedOn w:val="Normal"/>
    <w:uiPriority w:val="99"/>
    <w:unhideWhenUsed/>
    <w:rsid w:val="00107565"/>
    <w:pPr>
      <w:numPr>
        <w:numId w:val="1"/>
      </w:numPr>
      <w:contextualSpacing/>
    </w:pPr>
  </w:style>
  <w:style w:type="character" w:customStyle="1" w:styleId="st1">
    <w:name w:val="st1"/>
    <w:basedOn w:val="DefaultParagraphFont"/>
    <w:rsid w:val="00395541"/>
  </w:style>
  <w:style w:type="paragraph" w:styleId="Header">
    <w:name w:val="header"/>
    <w:basedOn w:val="Normal"/>
    <w:link w:val="HeaderChar"/>
    <w:uiPriority w:val="99"/>
    <w:unhideWhenUsed/>
    <w:rsid w:val="003E1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CCC"/>
  </w:style>
  <w:style w:type="paragraph" w:styleId="Footer">
    <w:name w:val="footer"/>
    <w:basedOn w:val="Normal"/>
    <w:link w:val="FooterChar"/>
    <w:uiPriority w:val="99"/>
    <w:unhideWhenUsed/>
    <w:rsid w:val="003E1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CCC"/>
  </w:style>
  <w:style w:type="paragraph" w:styleId="Caption">
    <w:name w:val="caption"/>
    <w:basedOn w:val="Normal"/>
    <w:next w:val="Normal"/>
    <w:uiPriority w:val="35"/>
    <w:unhideWhenUsed/>
    <w:qFormat/>
    <w:rsid w:val="008229F8"/>
    <w:pPr>
      <w:spacing w:after="200" w:line="240" w:lineRule="auto"/>
    </w:pPr>
    <w:rPr>
      <w:i/>
      <w:iCs/>
      <w:color w:val="44546A" w:themeColor="text2"/>
      <w:sz w:val="18"/>
      <w:szCs w:val="18"/>
    </w:rPr>
  </w:style>
  <w:style w:type="character" w:styleId="Strong">
    <w:name w:val="Strong"/>
    <w:basedOn w:val="DefaultParagraphFont"/>
    <w:uiPriority w:val="22"/>
    <w:qFormat/>
    <w:rsid w:val="00822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oxfordmusiconline.com/subscriber/article/grove/music/48265pg15" TargetMode="External"/><Relationship Id="rId2" Type="http://schemas.openxmlformats.org/officeDocument/2006/relationships/hyperlink" Target="http://www.oxfordmusiconline.com/subscriber/article/grove/music/08024pg1" TargetMode="External"/><Relationship Id="rId1" Type="http://schemas.openxmlformats.org/officeDocument/2006/relationships/hyperlink" Target="http://www.oxfordmusiconline.com/subscriber/article/grove/music/48265" TargetMode="External"/><Relationship Id="rId4" Type="http://schemas.openxmlformats.org/officeDocument/2006/relationships/hyperlink" Target="http://www.oxfordmusiconline.com/subscriber/article/grove/music/27250?q=symphonic+poem&amp;search=quick&amp;pos=1&amp;_st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EEE9A-6C29-46CB-B5B5-7FA7D659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41658</TotalTime>
  <Pages>8</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Kwan</dc:creator>
  <cp:keywords/>
  <dc:description/>
  <cp:lastModifiedBy>Liang Hao Kwan</cp:lastModifiedBy>
  <cp:revision>25</cp:revision>
  <dcterms:created xsi:type="dcterms:W3CDTF">2017-03-12T12:38:00Z</dcterms:created>
  <dcterms:modified xsi:type="dcterms:W3CDTF">2017-04-10T11:10:00Z</dcterms:modified>
</cp:coreProperties>
</file>