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951C5" w14:textId="65186AB6" w:rsidR="009159FC" w:rsidRPr="006650E4" w:rsidRDefault="002C02FB">
      <w:pPr>
        <w:rPr>
          <w:rFonts w:ascii="Times New Roman" w:eastAsia="Times New Roman" w:hAnsi="Times New Roman" w:cs="Times New Roman"/>
          <w:b/>
          <w:sz w:val="24"/>
          <w:szCs w:val="24"/>
          <w:u w:val="single"/>
        </w:rPr>
      </w:pPr>
      <w:r w:rsidRPr="006650E4">
        <w:rPr>
          <w:rFonts w:ascii="Times New Roman" w:eastAsia="Times New Roman" w:hAnsi="Times New Roman" w:cs="Times New Roman"/>
          <w:b/>
          <w:sz w:val="24"/>
          <w:szCs w:val="24"/>
          <w:u w:val="single"/>
        </w:rPr>
        <w:t>Webern: Analysis on Variation</w:t>
      </w:r>
      <w:r w:rsidR="002A6D01">
        <w:rPr>
          <w:rFonts w:ascii="Times New Roman" w:eastAsia="Times New Roman" w:hAnsi="Times New Roman" w:cs="Times New Roman"/>
          <w:b/>
          <w:sz w:val="24"/>
          <w:szCs w:val="24"/>
          <w:u w:val="single"/>
        </w:rPr>
        <w:t>s</w:t>
      </w:r>
      <w:r w:rsidRPr="006650E4">
        <w:rPr>
          <w:rFonts w:ascii="Times New Roman" w:eastAsia="Times New Roman" w:hAnsi="Times New Roman" w:cs="Times New Roman"/>
          <w:b/>
          <w:sz w:val="24"/>
          <w:szCs w:val="24"/>
          <w:u w:val="single"/>
        </w:rPr>
        <w:t xml:space="preserve"> for Piano op.27</w:t>
      </w:r>
    </w:p>
    <w:p w14:paraId="670951C6" w14:textId="77777777" w:rsidR="009159FC" w:rsidRPr="006650E4" w:rsidRDefault="009159FC">
      <w:pPr>
        <w:rPr>
          <w:rFonts w:ascii="Times New Roman" w:eastAsia="Times New Roman" w:hAnsi="Times New Roman" w:cs="Times New Roman"/>
          <w:sz w:val="24"/>
          <w:szCs w:val="24"/>
        </w:rPr>
      </w:pPr>
    </w:p>
    <w:p w14:paraId="670951C7" w14:textId="1D9CBDCB" w:rsidR="009159FC" w:rsidRPr="006650E4" w:rsidRDefault="002C02FB">
      <w:pPr>
        <w:rPr>
          <w:rFonts w:ascii="Times New Roman" w:eastAsia="Times New Roman" w:hAnsi="Times New Roman" w:cs="Times New Roman"/>
          <w:sz w:val="24"/>
          <w:szCs w:val="24"/>
        </w:rPr>
      </w:pPr>
      <w:r w:rsidRPr="006650E4">
        <w:rPr>
          <w:rFonts w:ascii="Times New Roman" w:eastAsia="Times New Roman" w:hAnsi="Times New Roman" w:cs="Times New Roman"/>
          <w:sz w:val="24"/>
          <w:szCs w:val="24"/>
        </w:rPr>
        <w:t xml:space="preserve">Anton Webern was an exponent of atonality and twelve-tone technique, he was also one of the core composers in the Second Viennese School, along with his mentor Arnold Schoenberg and his friend Alban Berg. In his book, </w:t>
      </w:r>
      <w:r w:rsidRPr="006650E4">
        <w:rPr>
          <w:rFonts w:ascii="Times New Roman" w:eastAsia="Times New Roman" w:hAnsi="Times New Roman" w:cs="Times New Roman"/>
          <w:i/>
          <w:sz w:val="24"/>
          <w:szCs w:val="24"/>
        </w:rPr>
        <w:t>The Path to the New Music</w:t>
      </w:r>
      <w:r w:rsidRPr="006650E4">
        <w:rPr>
          <w:rFonts w:ascii="Times New Roman" w:eastAsia="Times New Roman" w:hAnsi="Times New Roman" w:cs="Times New Roman"/>
          <w:sz w:val="24"/>
          <w:szCs w:val="24"/>
        </w:rPr>
        <w:t>, he insisted that twelve-tone music was the result of music’s evolution because it combined the most advanced approaches to pitch (using all twelve chromatic notes), musical space (the integration of harmony and melody), and the presentation of musical ideas, such as combining Classic forms with polyphonic procedures and unity with variety, and deriving every element from the theoretical material.</w:t>
      </w:r>
      <w:r w:rsidRPr="006650E4">
        <w:rPr>
          <w:rFonts w:ascii="Times New Roman" w:eastAsia="Times New Roman" w:hAnsi="Times New Roman" w:cs="Times New Roman"/>
          <w:sz w:val="24"/>
          <w:szCs w:val="24"/>
          <w:vertAlign w:val="superscript"/>
        </w:rPr>
        <w:footnoteReference w:id="1"/>
      </w:r>
      <w:r w:rsidRPr="006650E4">
        <w:rPr>
          <w:rFonts w:ascii="Times New Roman" w:eastAsia="Times New Roman" w:hAnsi="Times New Roman" w:cs="Times New Roman"/>
          <w:sz w:val="24"/>
          <w:szCs w:val="24"/>
        </w:rPr>
        <w:t xml:space="preserve"> Besides that, Webern also developed the technique in his own way, such as the use of symmetry, which is a significant feature of Webern. This essay will be focusing </w:t>
      </w:r>
      <w:r w:rsidR="00DD4465" w:rsidRPr="006650E4">
        <w:rPr>
          <w:rFonts w:ascii="Times New Roman" w:eastAsia="Times New Roman" w:hAnsi="Times New Roman" w:cs="Times New Roman"/>
          <w:sz w:val="24"/>
          <w:szCs w:val="24"/>
        </w:rPr>
        <w:t>on his</w:t>
      </w:r>
      <w:r w:rsidRPr="006650E4">
        <w:rPr>
          <w:rFonts w:ascii="Times New Roman" w:eastAsia="Times New Roman" w:hAnsi="Times New Roman" w:cs="Times New Roman"/>
          <w:sz w:val="24"/>
          <w:szCs w:val="24"/>
        </w:rPr>
        <w:t xml:space="preserve"> </w:t>
      </w:r>
      <w:r w:rsidRPr="008F5AC7">
        <w:rPr>
          <w:rFonts w:ascii="Times New Roman" w:eastAsia="Times New Roman" w:hAnsi="Times New Roman" w:cs="Times New Roman"/>
          <w:i/>
          <w:sz w:val="24"/>
          <w:szCs w:val="24"/>
        </w:rPr>
        <w:t>Variation</w:t>
      </w:r>
      <w:r w:rsidR="00CF161A">
        <w:rPr>
          <w:rFonts w:ascii="Times New Roman" w:eastAsia="Times New Roman" w:hAnsi="Times New Roman" w:cs="Times New Roman"/>
          <w:i/>
          <w:sz w:val="24"/>
          <w:szCs w:val="24"/>
        </w:rPr>
        <w:t>s</w:t>
      </w:r>
      <w:r w:rsidRPr="008F5AC7">
        <w:rPr>
          <w:rFonts w:ascii="Times New Roman" w:eastAsia="Times New Roman" w:hAnsi="Times New Roman" w:cs="Times New Roman"/>
          <w:i/>
          <w:sz w:val="24"/>
          <w:szCs w:val="24"/>
        </w:rPr>
        <w:t xml:space="preserve"> for Piano, Op.27</w:t>
      </w:r>
      <w:r w:rsidRPr="006650E4">
        <w:rPr>
          <w:rFonts w:ascii="Times New Roman" w:eastAsia="Times New Roman" w:hAnsi="Times New Roman" w:cs="Times New Roman"/>
          <w:sz w:val="24"/>
          <w:szCs w:val="24"/>
        </w:rPr>
        <w:t xml:space="preserve"> and how this work fits into the output of the Second Viennese School.</w:t>
      </w:r>
    </w:p>
    <w:p w14:paraId="670951C8" w14:textId="77777777" w:rsidR="009159FC" w:rsidRPr="006650E4" w:rsidRDefault="009159FC">
      <w:pPr>
        <w:rPr>
          <w:rFonts w:ascii="Times New Roman" w:eastAsia="Times New Roman" w:hAnsi="Times New Roman" w:cs="Times New Roman"/>
          <w:sz w:val="24"/>
          <w:szCs w:val="24"/>
        </w:rPr>
      </w:pPr>
    </w:p>
    <w:p w14:paraId="670951C9" w14:textId="3DDEBF94" w:rsidR="009159FC" w:rsidRPr="006650E4" w:rsidRDefault="002C02FB">
      <w:pPr>
        <w:rPr>
          <w:rFonts w:ascii="Times New Roman" w:eastAsia="Times New Roman" w:hAnsi="Times New Roman" w:cs="Times New Roman"/>
          <w:sz w:val="24"/>
          <w:szCs w:val="24"/>
        </w:rPr>
      </w:pPr>
      <w:r w:rsidRPr="008F5AC7">
        <w:rPr>
          <w:rFonts w:ascii="Times New Roman" w:eastAsia="Times New Roman" w:hAnsi="Times New Roman" w:cs="Times New Roman"/>
          <w:i/>
          <w:sz w:val="24"/>
          <w:szCs w:val="24"/>
        </w:rPr>
        <w:t>Variations for Piano, Op.27</w:t>
      </w:r>
      <w:r w:rsidRPr="006650E4">
        <w:rPr>
          <w:rFonts w:ascii="Times New Roman" w:eastAsia="Times New Roman" w:hAnsi="Times New Roman" w:cs="Times New Roman"/>
          <w:sz w:val="24"/>
          <w:szCs w:val="24"/>
        </w:rPr>
        <w:t>, was composed in 1935 - 1936, and it is the only published solo piano work.</w:t>
      </w:r>
      <w:r w:rsidRPr="006650E4">
        <w:rPr>
          <w:rFonts w:ascii="Times New Roman" w:eastAsia="Times New Roman" w:hAnsi="Times New Roman" w:cs="Times New Roman"/>
          <w:sz w:val="24"/>
          <w:szCs w:val="24"/>
          <w:vertAlign w:val="superscript"/>
        </w:rPr>
        <w:footnoteReference w:id="2"/>
      </w:r>
      <w:r w:rsidRPr="006650E4">
        <w:rPr>
          <w:rFonts w:ascii="Times New Roman" w:eastAsia="Times New Roman" w:hAnsi="Times New Roman" w:cs="Times New Roman"/>
          <w:sz w:val="24"/>
          <w:szCs w:val="24"/>
        </w:rPr>
        <w:t xml:space="preserve"> This work is a twelve-tone piece, and it consists of three movements. Although the three movements were not composed in the order they appear in the work, he started with the third movement, then first movement, and finished with second movement, this work took him about a year to complete the work.</w:t>
      </w:r>
      <w:r w:rsidRPr="006650E4">
        <w:rPr>
          <w:rFonts w:ascii="Times New Roman" w:eastAsia="Times New Roman" w:hAnsi="Times New Roman" w:cs="Times New Roman"/>
          <w:sz w:val="24"/>
          <w:szCs w:val="24"/>
          <w:vertAlign w:val="superscript"/>
        </w:rPr>
        <w:footnoteReference w:id="3"/>
      </w:r>
      <w:r w:rsidRPr="006650E4">
        <w:rPr>
          <w:rFonts w:ascii="Times New Roman" w:eastAsia="Times New Roman" w:hAnsi="Times New Roman" w:cs="Times New Roman"/>
          <w:sz w:val="24"/>
          <w:szCs w:val="24"/>
        </w:rPr>
        <w:t xml:space="preserve"> Furthermore, the forms that Webern employed in this work is not strictly following the form of variation. The first movement is a sonata form, the second movement is a binary form, </w:t>
      </w:r>
      <w:r w:rsidR="003E3983" w:rsidRPr="006650E4">
        <w:rPr>
          <w:rFonts w:ascii="Times New Roman" w:eastAsia="Times New Roman" w:hAnsi="Times New Roman" w:cs="Times New Roman"/>
          <w:sz w:val="24"/>
          <w:szCs w:val="24"/>
        </w:rPr>
        <w:t>and the</w:t>
      </w:r>
      <w:r w:rsidRPr="006650E4">
        <w:rPr>
          <w:rFonts w:ascii="Times New Roman" w:eastAsia="Times New Roman" w:hAnsi="Times New Roman" w:cs="Times New Roman"/>
          <w:sz w:val="24"/>
          <w:szCs w:val="24"/>
        </w:rPr>
        <w:t xml:space="preserve"> third movement is a set of </w:t>
      </w:r>
      <w:r w:rsidR="00B80E72">
        <w:rPr>
          <w:rFonts w:ascii="Times New Roman" w:eastAsia="Times New Roman" w:hAnsi="Times New Roman" w:cs="Times New Roman"/>
          <w:sz w:val="24"/>
          <w:szCs w:val="24"/>
        </w:rPr>
        <w:t xml:space="preserve">a theme and five </w:t>
      </w:r>
      <w:r w:rsidRPr="006650E4">
        <w:rPr>
          <w:rFonts w:ascii="Times New Roman" w:eastAsia="Times New Roman" w:hAnsi="Times New Roman" w:cs="Times New Roman"/>
          <w:sz w:val="24"/>
          <w:szCs w:val="24"/>
        </w:rPr>
        <w:t>variation</w:t>
      </w:r>
      <w:r w:rsidR="00B80E72">
        <w:rPr>
          <w:rFonts w:ascii="Times New Roman" w:eastAsia="Times New Roman" w:hAnsi="Times New Roman" w:cs="Times New Roman"/>
          <w:sz w:val="24"/>
          <w:szCs w:val="24"/>
        </w:rPr>
        <w:t>s</w:t>
      </w:r>
      <w:r w:rsidRPr="006650E4">
        <w:rPr>
          <w:rFonts w:ascii="Times New Roman" w:eastAsia="Times New Roman" w:hAnsi="Times New Roman" w:cs="Times New Roman"/>
          <w:sz w:val="24"/>
          <w:szCs w:val="24"/>
        </w:rPr>
        <w:t>. However, to refer to an entire work by the form of its last movement is very unusual, and numerous attempts have been made to explain the title.</w:t>
      </w:r>
      <w:r w:rsidRPr="006650E4">
        <w:rPr>
          <w:rFonts w:ascii="Times New Roman" w:eastAsia="Times New Roman" w:hAnsi="Times New Roman" w:cs="Times New Roman"/>
          <w:sz w:val="24"/>
          <w:szCs w:val="24"/>
          <w:vertAlign w:val="superscript"/>
        </w:rPr>
        <w:footnoteReference w:id="4"/>
      </w:r>
      <w:r w:rsidRPr="006650E4">
        <w:rPr>
          <w:rFonts w:ascii="Times New Roman" w:eastAsia="Times New Roman" w:hAnsi="Times New Roman" w:cs="Times New Roman"/>
          <w:sz w:val="24"/>
          <w:szCs w:val="24"/>
        </w:rPr>
        <w:t xml:space="preserve"> </w:t>
      </w:r>
    </w:p>
    <w:p w14:paraId="4CFDCF43" w14:textId="77777777" w:rsidR="00127B3E" w:rsidRDefault="00127B3E">
      <w:pPr>
        <w:rPr>
          <w:rFonts w:ascii="Times New Roman" w:eastAsia="Times New Roman" w:hAnsi="Times New Roman" w:cs="Times New Roman"/>
          <w:sz w:val="24"/>
          <w:szCs w:val="24"/>
        </w:rPr>
      </w:pPr>
    </w:p>
    <w:p w14:paraId="670951CC" w14:textId="10CF4A77" w:rsidR="009159FC" w:rsidRDefault="00F87D9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first movement, each section contains a </w:t>
      </w:r>
      <w:r w:rsidR="0016289D">
        <w:rPr>
          <w:rFonts w:ascii="Times New Roman" w:eastAsia="Times New Roman" w:hAnsi="Times New Roman" w:cs="Times New Roman"/>
          <w:sz w:val="24"/>
          <w:szCs w:val="24"/>
        </w:rPr>
        <w:t>series</w:t>
      </w:r>
      <w:r>
        <w:rPr>
          <w:rFonts w:ascii="Times New Roman" w:eastAsia="Times New Roman" w:hAnsi="Times New Roman" w:cs="Times New Roman"/>
          <w:sz w:val="24"/>
          <w:szCs w:val="24"/>
        </w:rPr>
        <w:t xml:space="preserve"> of two-voice palindrome canons, which is the</w:t>
      </w:r>
      <w:r w:rsidR="003400B9">
        <w:rPr>
          <w:rFonts w:ascii="Times New Roman" w:eastAsia="Times New Roman" w:hAnsi="Times New Roman" w:cs="Times New Roman"/>
          <w:sz w:val="24"/>
          <w:szCs w:val="24"/>
        </w:rPr>
        <w:t xml:space="preserve"> main structural idea</w:t>
      </w:r>
      <w:r w:rsidR="00127B3E">
        <w:rPr>
          <w:rFonts w:ascii="Times New Roman" w:eastAsia="Times New Roman" w:hAnsi="Times New Roman" w:cs="Times New Roman"/>
          <w:sz w:val="24"/>
          <w:szCs w:val="24"/>
        </w:rPr>
        <w:t xml:space="preserve"> of t</w:t>
      </w:r>
      <w:r>
        <w:rPr>
          <w:rFonts w:ascii="Times New Roman" w:eastAsia="Times New Roman" w:hAnsi="Times New Roman" w:cs="Times New Roman"/>
          <w:sz w:val="24"/>
          <w:szCs w:val="24"/>
        </w:rPr>
        <w:t>his</w:t>
      </w:r>
      <w:r w:rsidR="00127B3E">
        <w:rPr>
          <w:rFonts w:ascii="Times New Roman" w:eastAsia="Times New Roman" w:hAnsi="Times New Roman" w:cs="Times New Roman"/>
          <w:sz w:val="24"/>
          <w:szCs w:val="24"/>
        </w:rPr>
        <w:t xml:space="preserve"> movement</w:t>
      </w:r>
      <w:r>
        <w:rPr>
          <w:rFonts w:ascii="Times New Roman" w:eastAsia="Times New Roman" w:hAnsi="Times New Roman" w:cs="Times New Roman"/>
          <w:sz w:val="24"/>
          <w:szCs w:val="24"/>
        </w:rPr>
        <w:t>.</w:t>
      </w:r>
      <w:r>
        <w:rPr>
          <w:rStyle w:val="FootnoteReference"/>
          <w:rFonts w:ascii="Times New Roman" w:eastAsia="Times New Roman" w:hAnsi="Times New Roman" w:cs="Times New Roman"/>
          <w:sz w:val="24"/>
          <w:szCs w:val="24"/>
        </w:rPr>
        <w:footnoteReference w:id="5"/>
      </w:r>
      <w:r>
        <w:rPr>
          <w:rFonts w:ascii="Times New Roman" w:eastAsia="Times New Roman" w:hAnsi="Times New Roman" w:cs="Times New Roman"/>
          <w:sz w:val="24"/>
          <w:szCs w:val="24"/>
        </w:rPr>
        <w:t xml:space="preserve"> It is</w:t>
      </w:r>
      <w:r w:rsidR="002C02FB" w:rsidRPr="006650E4">
        <w:rPr>
          <w:rFonts w:ascii="Times New Roman" w:eastAsia="Times New Roman" w:hAnsi="Times New Roman" w:cs="Times New Roman"/>
          <w:sz w:val="24"/>
          <w:szCs w:val="24"/>
        </w:rPr>
        <w:t xml:space="preserve"> the combination of the original form and its </w:t>
      </w:r>
      <w:r w:rsidR="00416AC5">
        <w:rPr>
          <w:rFonts w:ascii="Times New Roman" w:eastAsia="Times New Roman" w:hAnsi="Times New Roman" w:cs="Times New Roman"/>
          <w:sz w:val="24"/>
          <w:szCs w:val="24"/>
        </w:rPr>
        <w:t>r</w:t>
      </w:r>
      <w:r w:rsidR="002C02FB" w:rsidRPr="006650E4">
        <w:rPr>
          <w:rFonts w:ascii="Times New Roman" w:eastAsia="Times New Roman" w:hAnsi="Times New Roman" w:cs="Times New Roman"/>
          <w:sz w:val="24"/>
          <w:szCs w:val="24"/>
        </w:rPr>
        <w:t>etrograde</w:t>
      </w:r>
      <w:r w:rsidR="00416AC5">
        <w:rPr>
          <w:rFonts w:ascii="Times New Roman" w:eastAsia="Times New Roman" w:hAnsi="Times New Roman" w:cs="Times New Roman"/>
          <w:sz w:val="24"/>
          <w:szCs w:val="24"/>
        </w:rPr>
        <w:t xml:space="preserve"> form</w:t>
      </w:r>
      <w:r w:rsidR="003400B9">
        <w:rPr>
          <w:rFonts w:ascii="Times New Roman" w:eastAsia="Times New Roman" w:hAnsi="Times New Roman" w:cs="Times New Roman"/>
          <w:sz w:val="24"/>
          <w:szCs w:val="24"/>
        </w:rPr>
        <w:t>, which creates symmetry</w:t>
      </w:r>
      <w:r w:rsidR="002C02FB" w:rsidRPr="006650E4">
        <w:rPr>
          <w:rFonts w:ascii="Times New Roman" w:eastAsia="Times New Roman" w:hAnsi="Times New Roman" w:cs="Times New Roman"/>
          <w:sz w:val="24"/>
          <w:szCs w:val="24"/>
        </w:rPr>
        <w:t>.</w:t>
      </w:r>
      <w:r w:rsidR="002C02FB" w:rsidRPr="006650E4">
        <w:rPr>
          <w:rFonts w:ascii="Times New Roman" w:eastAsia="Times New Roman" w:hAnsi="Times New Roman" w:cs="Times New Roman"/>
          <w:sz w:val="24"/>
          <w:szCs w:val="24"/>
          <w:vertAlign w:val="superscript"/>
        </w:rPr>
        <w:footnoteReference w:id="6"/>
      </w:r>
      <w:r w:rsidR="002C02FB" w:rsidRPr="006650E4">
        <w:rPr>
          <w:rFonts w:ascii="Times New Roman" w:eastAsia="Times New Roman" w:hAnsi="Times New Roman" w:cs="Times New Roman"/>
          <w:sz w:val="24"/>
          <w:szCs w:val="24"/>
        </w:rPr>
        <w:t xml:space="preserve"> For example, the opening </w:t>
      </w:r>
      <w:r w:rsidR="00127B3E">
        <w:rPr>
          <w:rFonts w:ascii="Times New Roman" w:eastAsia="Times New Roman" w:hAnsi="Times New Roman" w:cs="Times New Roman"/>
          <w:sz w:val="24"/>
          <w:szCs w:val="24"/>
        </w:rPr>
        <w:t>row-forms</w:t>
      </w:r>
      <w:r w:rsidR="002C02FB" w:rsidRPr="006650E4">
        <w:rPr>
          <w:rFonts w:ascii="Times New Roman" w:eastAsia="Times New Roman" w:hAnsi="Times New Roman" w:cs="Times New Roman"/>
          <w:sz w:val="24"/>
          <w:szCs w:val="24"/>
        </w:rPr>
        <w:t xml:space="preserve"> (bars 1 </w:t>
      </w:r>
      <w:r w:rsidR="008C1FB7" w:rsidRPr="006650E4">
        <w:rPr>
          <w:rFonts w:ascii="Times New Roman" w:eastAsia="Times New Roman" w:hAnsi="Times New Roman" w:cs="Times New Roman"/>
          <w:sz w:val="24"/>
          <w:szCs w:val="24"/>
        </w:rPr>
        <w:t>–</w:t>
      </w:r>
      <w:r w:rsidR="002C02FB" w:rsidRPr="006650E4">
        <w:rPr>
          <w:rFonts w:ascii="Times New Roman" w:eastAsia="Times New Roman" w:hAnsi="Times New Roman" w:cs="Times New Roman"/>
          <w:sz w:val="24"/>
          <w:szCs w:val="24"/>
        </w:rPr>
        <w:t xml:space="preserve"> 7) shapes as an exact palindrome, with its axis in bar 4.</w:t>
      </w:r>
      <w:r w:rsidR="002C02FB" w:rsidRPr="006650E4">
        <w:rPr>
          <w:rFonts w:ascii="Times New Roman" w:eastAsia="Times New Roman" w:hAnsi="Times New Roman" w:cs="Times New Roman"/>
          <w:sz w:val="24"/>
          <w:szCs w:val="24"/>
          <w:vertAlign w:val="superscript"/>
        </w:rPr>
        <w:footnoteReference w:id="7"/>
      </w:r>
      <w:r w:rsidR="00127B3E">
        <w:rPr>
          <w:rFonts w:ascii="Times New Roman" w:eastAsia="Times New Roman" w:hAnsi="Times New Roman" w:cs="Times New Roman"/>
          <w:sz w:val="24"/>
          <w:szCs w:val="24"/>
        </w:rPr>
        <w:t xml:space="preserve"> </w:t>
      </w:r>
      <w:r w:rsidR="002C02FB" w:rsidRPr="006650E4">
        <w:rPr>
          <w:rFonts w:ascii="Times New Roman" w:eastAsia="Times New Roman" w:hAnsi="Times New Roman" w:cs="Times New Roman"/>
          <w:sz w:val="24"/>
          <w:szCs w:val="24"/>
        </w:rPr>
        <w:t xml:space="preserve">Figure </w:t>
      </w:r>
      <w:r w:rsidR="00127B3E">
        <w:rPr>
          <w:rFonts w:ascii="Times New Roman" w:eastAsia="Times New Roman" w:hAnsi="Times New Roman" w:cs="Times New Roman"/>
          <w:sz w:val="24"/>
          <w:szCs w:val="24"/>
        </w:rPr>
        <w:t>1</w:t>
      </w:r>
      <w:r w:rsidR="002C02FB" w:rsidRPr="006650E4">
        <w:rPr>
          <w:rFonts w:ascii="Times New Roman" w:eastAsia="Times New Roman" w:hAnsi="Times New Roman" w:cs="Times New Roman"/>
          <w:sz w:val="24"/>
          <w:szCs w:val="24"/>
        </w:rPr>
        <w:t xml:space="preserve"> shows the opening phrase of</w:t>
      </w:r>
      <w:r w:rsidR="0072001F">
        <w:rPr>
          <w:rFonts w:ascii="Times New Roman" w:eastAsia="Times New Roman" w:hAnsi="Times New Roman" w:cs="Times New Roman"/>
          <w:sz w:val="24"/>
          <w:szCs w:val="24"/>
        </w:rPr>
        <w:t xml:space="preserve"> the</w:t>
      </w:r>
      <w:r w:rsidR="002C02FB" w:rsidRPr="006650E4">
        <w:rPr>
          <w:rFonts w:ascii="Times New Roman" w:eastAsia="Times New Roman" w:hAnsi="Times New Roman" w:cs="Times New Roman"/>
          <w:sz w:val="24"/>
          <w:szCs w:val="24"/>
        </w:rPr>
        <w:t xml:space="preserve"> first movement.</w:t>
      </w:r>
    </w:p>
    <w:p w14:paraId="7B688261" w14:textId="77777777" w:rsidR="000F0BD0" w:rsidRDefault="000F0BD0">
      <w:pPr>
        <w:rPr>
          <w:rFonts w:ascii="Times New Roman" w:eastAsia="Times New Roman" w:hAnsi="Times New Roman" w:cs="Times New Roman"/>
          <w:sz w:val="24"/>
          <w:szCs w:val="24"/>
        </w:rPr>
      </w:pPr>
    </w:p>
    <w:p w14:paraId="5970B0C8" w14:textId="31C1DD48" w:rsidR="002A475A" w:rsidRPr="008863B8" w:rsidRDefault="002A6D01" w:rsidP="002A475A">
      <w:pPr>
        <w:pStyle w:val="Caption"/>
        <w:keepNext/>
        <w:rPr>
          <w:rFonts w:ascii="Times New Roman" w:hAnsi="Times New Roman" w:cs="Times New Roman"/>
          <w:color w:val="auto"/>
        </w:rPr>
      </w:pPr>
      <w:r w:rsidRPr="008863B8">
        <w:rPr>
          <w:rFonts w:ascii="Times New Roman" w:hAnsi="Times New Roman" w:cs="Times New Roman"/>
          <w:i w:val="0"/>
          <w:color w:val="auto"/>
        </w:rPr>
        <w:lastRenderedPageBreak/>
        <w:t>Figure 1</w:t>
      </w:r>
      <w:r w:rsidR="008863B8">
        <w:rPr>
          <w:rFonts w:ascii="Times New Roman" w:hAnsi="Times New Roman" w:cs="Times New Roman"/>
          <w:i w:val="0"/>
          <w:color w:val="auto"/>
        </w:rPr>
        <w:tab/>
      </w:r>
      <w:r w:rsidR="002A475A" w:rsidRPr="008863B8">
        <w:rPr>
          <w:rFonts w:ascii="Times New Roman" w:hAnsi="Times New Roman" w:cs="Times New Roman"/>
          <w:i w:val="0"/>
          <w:color w:val="auto"/>
        </w:rPr>
        <w:t xml:space="preserve">Webern, </w:t>
      </w:r>
      <w:r w:rsidR="002A475A" w:rsidRPr="008863B8">
        <w:rPr>
          <w:rFonts w:ascii="Times New Roman" w:hAnsi="Times New Roman" w:cs="Times New Roman"/>
          <w:color w:val="auto"/>
        </w:rPr>
        <w:t>Variations for Piano</w:t>
      </w:r>
      <w:r w:rsidR="002A475A" w:rsidRPr="008863B8">
        <w:rPr>
          <w:rFonts w:ascii="Times New Roman" w:hAnsi="Times New Roman" w:cs="Times New Roman"/>
          <w:noProof/>
          <w:color w:val="auto"/>
        </w:rPr>
        <w:t>, Op.27</w:t>
      </w:r>
      <w:r w:rsidR="002A475A" w:rsidRPr="008863B8">
        <w:rPr>
          <w:rFonts w:ascii="Times New Roman" w:hAnsi="Times New Roman" w:cs="Times New Roman"/>
          <w:i w:val="0"/>
          <w:noProof/>
          <w:color w:val="auto"/>
        </w:rPr>
        <w:t xml:space="preserve">, First movement, bars 1 </w:t>
      </w:r>
      <w:r w:rsidR="008863B8">
        <w:rPr>
          <w:rFonts w:ascii="Times New Roman" w:hAnsi="Times New Roman" w:cs="Times New Roman"/>
          <w:i w:val="0"/>
          <w:noProof/>
          <w:color w:val="auto"/>
        </w:rPr>
        <w:t>–</w:t>
      </w:r>
      <w:r w:rsidR="002A475A" w:rsidRPr="008863B8">
        <w:rPr>
          <w:rFonts w:ascii="Times New Roman" w:hAnsi="Times New Roman" w:cs="Times New Roman"/>
          <w:i w:val="0"/>
          <w:noProof/>
          <w:color w:val="auto"/>
        </w:rPr>
        <w:t xml:space="preserve"> 7</w:t>
      </w:r>
    </w:p>
    <w:p w14:paraId="3F4A6CB6" w14:textId="4C631952" w:rsidR="00CB51B4" w:rsidRDefault="000F0BD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3CE089" wp14:editId="024C83A6">
            <wp:extent cx="5734050" cy="1062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4050" cy="1062355"/>
                    </a:xfrm>
                    <a:prstGeom prst="rect">
                      <a:avLst/>
                    </a:prstGeom>
                    <a:noFill/>
                    <a:ln>
                      <a:noFill/>
                    </a:ln>
                  </pic:spPr>
                </pic:pic>
              </a:graphicData>
            </a:graphic>
          </wp:inline>
        </w:drawing>
      </w:r>
    </w:p>
    <w:p w14:paraId="6B06F8BC" w14:textId="77777777" w:rsidR="00C92CE5" w:rsidRPr="006650E4" w:rsidRDefault="00C92CE5">
      <w:pPr>
        <w:rPr>
          <w:rFonts w:ascii="Times New Roman" w:eastAsia="Times New Roman" w:hAnsi="Times New Roman" w:cs="Times New Roman"/>
          <w:sz w:val="24"/>
          <w:szCs w:val="24"/>
        </w:rPr>
      </w:pPr>
    </w:p>
    <w:p w14:paraId="670951CE" w14:textId="0FE9B5F6" w:rsidR="009159FC" w:rsidRDefault="002C02FB">
      <w:pPr>
        <w:rPr>
          <w:rFonts w:ascii="Times New Roman" w:eastAsia="Times New Roman" w:hAnsi="Times New Roman" w:cs="Times New Roman"/>
          <w:sz w:val="24"/>
          <w:szCs w:val="24"/>
        </w:rPr>
      </w:pPr>
      <w:r w:rsidRPr="006650E4">
        <w:rPr>
          <w:rFonts w:ascii="Times New Roman" w:eastAsia="Times New Roman" w:hAnsi="Times New Roman" w:cs="Times New Roman"/>
          <w:sz w:val="24"/>
          <w:szCs w:val="24"/>
        </w:rPr>
        <w:t>The first half of the original form</w:t>
      </w:r>
      <w:r w:rsidR="00BC1641">
        <w:rPr>
          <w:rFonts w:ascii="Times New Roman" w:eastAsia="Times New Roman" w:hAnsi="Times New Roman" w:cs="Times New Roman"/>
          <w:sz w:val="24"/>
          <w:szCs w:val="24"/>
        </w:rPr>
        <w:t xml:space="preserve"> </w:t>
      </w:r>
      <w:r w:rsidRPr="006650E4">
        <w:rPr>
          <w:rFonts w:ascii="Times New Roman" w:eastAsia="Times New Roman" w:hAnsi="Times New Roman" w:cs="Times New Roman"/>
          <w:sz w:val="24"/>
          <w:szCs w:val="24"/>
        </w:rPr>
        <w:t xml:space="preserve">and the second half of its </w:t>
      </w:r>
      <w:r w:rsidR="00416AC5">
        <w:rPr>
          <w:rFonts w:ascii="Times New Roman" w:eastAsia="Times New Roman" w:hAnsi="Times New Roman" w:cs="Times New Roman"/>
          <w:sz w:val="24"/>
          <w:szCs w:val="24"/>
        </w:rPr>
        <w:t>r</w:t>
      </w:r>
      <w:r w:rsidRPr="006650E4">
        <w:rPr>
          <w:rFonts w:ascii="Times New Roman" w:eastAsia="Times New Roman" w:hAnsi="Times New Roman" w:cs="Times New Roman"/>
          <w:sz w:val="24"/>
          <w:szCs w:val="24"/>
        </w:rPr>
        <w:t xml:space="preserve">etrograde </w:t>
      </w:r>
      <w:r w:rsidR="00416AC5">
        <w:rPr>
          <w:rFonts w:ascii="Times New Roman" w:eastAsia="Times New Roman" w:hAnsi="Times New Roman" w:cs="Times New Roman"/>
          <w:sz w:val="24"/>
          <w:szCs w:val="24"/>
        </w:rPr>
        <w:t xml:space="preserve">form </w:t>
      </w:r>
      <w:r w:rsidRPr="006650E4">
        <w:rPr>
          <w:rFonts w:ascii="Times New Roman" w:eastAsia="Times New Roman" w:hAnsi="Times New Roman" w:cs="Times New Roman"/>
          <w:sz w:val="24"/>
          <w:szCs w:val="24"/>
        </w:rPr>
        <w:t xml:space="preserve">are in the right hand, whereas left hand starting with the first half of the </w:t>
      </w:r>
      <w:r w:rsidR="00416AC5">
        <w:rPr>
          <w:rFonts w:ascii="Times New Roman" w:eastAsia="Times New Roman" w:hAnsi="Times New Roman" w:cs="Times New Roman"/>
          <w:sz w:val="24"/>
          <w:szCs w:val="24"/>
        </w:rPr>
        <w:t>r</w:t>
      </w:r>
      <w:r w:rsidRPr="006650E4">
        <w:rPr>
          <w:rFonts w:ascii="Times New Roman" w:eastAsia="Times New Roman" w:hAnsi="Times New Roman" w:cs="Times New Roman"/>
          <w:sz w:val="24"/>
          <w:szCs w:val="24"/>
        </w:rPr>
        <w:t>etrograde</w:t>
      </w:r>
      <w:r w:rsidR="00416AC5">
        <w:rPr>
          <w:rFonts w:ascii="Times New Roman" w:eastAsia="Times New Roman" w:hAnsi="Times New Roman" w:cs="Times New Roman"/>
          <w:sz w:val="24"/>
          <w:szCs w:val="24"/>
        </w:rPr>
        <w:t xml:space="preserve"> form</w:t>
      </w:r>
      <w:r w:rsidRPr="006650E4">
        <w:rPr>
          <w:rFonts w:ascii="Times New Roman" w:eastAsia="Times New Roman" w:hAnsi="Times New Roman" w:cs="Times New Roman"/>
          <w:sz w:val="24"/>
          <w:szCs w:val="24"/>
        </w:rPr>
        <w:t>, and end with the second half of the original form.</w:t>
      </w:r>
      <w:r w:rsidRPr="006650E4">
        <w:rPr>
          <w:rFonts w:ascii="Times New Roman" w:eastAsia="Times New Roman" w:hAnsi="Times New Roman" w:cs="Times New Roman"/>
          <w:sz w:val="24"/>
          <w:szCs w:val="24"/>
          <w:vertAlign w:val="superscript"/>
        </w:rPr>
        <w:footnoteReference w:id="8"/>
      </w:r>
      <w:r w:rsidRPr="006650E4">
        <w:rPr>
          <w:rFonts w:ascii="Times New Roman" w:eastAsia="Times New Roman" w:hAnsi="Times New Roman" w:cs="Times New Roman"/>
          <w:sz w:val="24"/>
          <w:szCs w:val="24"/>
        </w:rPr>
        <w:t xml:space="preserve"> Moreover, Webern did not follow the formula strictly. For instance, the phrase (bars </w:t>
      </w:r>
      <w:r w:rsidR="0072001F">
        <w:rPr>
          <w:rFonts w:ascii="Times New Roman" w:eastAsia="Times New Roman" w:hAnsi="Times New Roman" w:cs="Times New Roman"/>
          <w:sz w:val="24"/>
          <w:szCs w:val="24"/>
        </w:rPr>
        <w:t>11</w:t>
      </w:r>
      <w:r w:rsidRPr="006650E4">
        <w:rPr>
          <w:rFonts w:ascii="Times New Roman" w:eastAsia="Times New Roman" w:hAnsi="Times New Roman" w:cs="Times New Roman"/>
          <w:sz w:val="24"/>
          <w:szCs w:val="24"/>
        </w:rPr>
        <w:t xml:space="preserve"> </w:t>
      </w:r>
      <w:r w:rsidR="008C1FB7" w:rsidRPr="006650E4">
        <w:rPr>
          <w:rFonts w:ascii="Times New Roman" w:eastAsia="Times New Roman" w:hAnsi="Times New Roman" w:cs="Times New Roman"/>
          <w:sz w:val="24"/>
          <w:szCs w:val="24"/>
        </w:rPr>
        <w:t>–</w:t>
      </w:r>
      <w:r w:rsidRPr="006650E4">
        <w:rPr>
          <w:rFonts w:ascii="Times New Roman" w:eastAsia="Times New Roman" w:hAnsi="Times New Roman" w:cs="Times New Roman"/>
          <w:sz w:val="24"/>
          <w:szCs w:val="24"/>
        </w:rPr>
        <w:t xml:space="preserve"> 1</w:t>
      </w:r>
      <w:r w:rsidR="0072001F">
        <w:rPr>
          <w:rFonts w:ascii="Times New Roman" w:eastAsia="Times New Roman" w:hAnsi="Times New Roman" w:cs="Times New Roman"/>
          <w:sz w:val="24"/>
          <w:szCs w:val="24"/>
        </w:rPr>
        <w:t>5</w:t>
      </w:r>
      <w:r w:rsidRPr="006650E4">
        <w:rPr>
          <w:rFonts w:ascii="Times New Roman" w:eastAsia="Times New Roman" w:hAnsi="Times New Roman" w:cs="Times New Roman"/>
          <w:sz w:val="24"/>
          <w:szCs w:val="24"/>
        </w:rPr>
        <w:t>) still forms a palindrome</w:t>
      </w:r>
      <w:r w:rsidR="008A5A5B" w:rsidRPr="006650E4">
        <w:rPr>
          <w:rFonts w:ascii="Times New Roman" w:eastAsia="Times New Roman" w:hAnsi="Times New Roman" w:cs="Times New Roman"/>
          <w:sz w:val="24"/>
          <w:szCs w:val="24"/>
        </w:rPr>
        <w:t>, however</w:t>
      </w:r>
      <w:r w:rsidRPr="006650E4">
        <w:rPr>
          <w:rFonts w:ascii="Times New Roman" w:eastAsia="Times New Roman" w:hAnsi="Times New Roman" w:cs="Times New Roman"/>
          <w:sz w:val="24"/>
          <w:szCs w:val="24"/>
        </w:rPr>
        <w:t xml:space="preserve"> it is </w:t>
      </w:r>
      <w:r w:rsidR="008C1FB7" w:rsidRPr="006650E4">
        <w:rPr>
          <w:rFonts w:ascii="Times New Roman" w:eastAsia="Times New Roman" w:hAnsi="Times New Roman" w:cs="Times New Roman"/>
          <w:sz w:val="24"/>
          <w:szCs w:val="24"/>
        </w:rPr>
        <w:t xml:space="preserve">not </w:t>
      </w:r>
      <w:r w:rsidR="0072001F">
        <w:rPr>
          <w:rFonts w:ascii="Times New Roman" w:eastAsia="Times New Roman" w:hAnsi="Times New Roman" w:cs="Times New Roman"/>
          <w:sz w:val="24"/>
          <w:szCs w:val="24"/>
        </w:rPr>
        <w:t>exactly symmetrical</w:t>
      </w:r>
      <w:r w:rsidR="008C1FB7" w:rsidRPr="006650E4">
        <w:rPr>
          <w:rFonts w:ascii="Times New Roman" w:eastAsia="Times New Roman" w:hAnsi="Times New Roman" w:cs="Times New Roman"/>
          <w:sz w:val="24"/>
          <w:szCs w:val="24"/>
        </w:rPr>
        <w:t xml:space="preserve">. Figure </w:t>
      </w:r>
      <w:r w:rsidR="00AE6A90">
        <w:rPr>
          <w:rFonts w:ascii="Times New Roman" w:eastAsia="Times New Roman" w:hAnsi="Times New Roman" w:cs="Times New Roman"/>
          <w:sz w:val="24"/>
          <w:szCs w:val="24"/>
        </w:rPr>
        <w:t>2</w:t>
      </w:r>
      <w:r w:rsidR="008C1FB7" w:rsidRPr="006650E4">
        <w:rPr>
          <w:rFonts w:ascii="Times New Roman" w:eastAsia="Times New Roman" w:hAnsi="Times New Roman" w:cs="Times New Roman"/>
          <w:sz w:val="24"/>
          <w:szCs w:val="24"/>
        </w:rPr>
        <w:t xml:space="preserve"> shows bars </w:t>
      </w:r>
      <w:r w:rsidR="0072001F">
        <w:rPr>
          <w:rFonts w:ascii="Times New Roman" w:eastAsia="Times New Roman" w:hAnsi="Times New Roman" w:cs="Times New Roman"/>
          <w:sz w:val="24"/>
          <w:szCs w:val="24"/>
        </w:rPr>
        <w:t>11</w:t>
      </w:r>
      <w:r w:rsidR="008C1FB7" w:rsidRPr="006650E4">
        <w:rPr>
          <w:rFonts w:ascii="Times New Roman" w:eastAsia="Times New Roman" w:hAnsi="Times New Roman" w:cs="Times New Roman"/>
          <w:sz w:val="24"/>
          <w:szCs w:val="24"/>
        </w:rPr>
        <w:t xml:space="preserve"> – 1</w:t>
      </w:r>
      <w:r w:rsidR="0072001F">
        <w:rPr>
          <w:rFonts w:ascii="Times New Roman" w:eastAsia="Times New Roman" w:hAnsi="Times New Roman" w:cs="Times New Roman"/>
          <w:sz w:val="24"/>
          <w:szCs w:val="24"/>
        </w:rPr>
        <w:t>5</w:t>
      </w:r>
      <w:r w:rsidR="008C1FB7" w:rsidRPr="006650E4">
        <w:rPr>
          <w:rFonts w:ascii="Times New Roman" w:eastAsia="Times New Roman" w:hAnsi="Times New Roman" w:cs="Times New Roman"/>
          <w:sz w:val="24"/>
          <w:szCs w:val="24"/>
        </w:rPr>
        <w:t xml:space="preserve"> of </w:t>
      </w:r>
      <w:r w:rsidR="0072001F">
        <w:rPr>
          <w:rFonts w:ascii="Times New Roman" w:eastAsia="Times New Roman" w:hAnsi="Times New Roman" w:cs="Times New Roman"/>
          <w:sz w:val="24"/>
          <w:szCs w:val="24"/>
        </w:rPr>
        <w:t xml:space="preserve">the </w:t>
      </w:r>
      <w:r w:rsidR="008C1FB7" w:rsidRPr="006650E4">
        <w:rPr>
          <w:rFonts w:ascii="Times New Roman" w:eastAsia="Times New Roman" w:hAnsi="Times New Roman" w:cs="Times New Roman"/>
          <w:sz w:val="24"/>
          <w:szCs w:val="24"/>
        </w:rPr>
        <w:t>first movement.</w:t>
      </w:r>
    </w:p>
    <w:p w14:paraId="168DAB97" w14:textId="53FC7906" w:rsidR="000F0BD0" w:rsidRDefault="000F0BD0">
      <w:pPr>
        <w:rPr>
          <w:rFonts w:ascii="Times New Roman" w:eastAsia="Times New Roman" w:hAnsi="Times New Roman" w:cs="Times New Roman"/>
          <w:sz w:val="24"/>
          <w:szCs w:val="24"/>
        </w:rPr>
      </w:pPr>
    </w:p>
    <w:p w14:paraId="568F5581" w14:textId="10779821" w:rsidR="008863B8" w:rsidRPr="008863B8" w:rsidRDefault="008863B8" w:rsidP="008863B8">
      <w:pPr>
        <w:pStyle w:val="Caption"/>
        <w:keepNext/>
        <w:rPr>
          <w:rFonts w:ascii="Times New Roman" w:hAnsi="Times New Roman" w:cs="Times New Roman"/>
          <w:i w:val="0"/>
          <w:noProof/>
          <w:color w:val="auto"/>
        </w:rPr>
      </w:pPr>
      <w:r w:rsidRPr="008863B8">
        <w:rPr>
          <w:rFonts w:ascii="Times New Roman" w:hAnsi="Times New Roman" w:cs="Times New Roman"/>
          <w:i w:val="0"/>
          <w:color w:val="auto"/>
        </w:rPr>
        <w:t xml:space="preserve">Figure </w:t>
      </w:r>
      <w:r>
        <w:rPr>
          <w:rFonts w:ascii="Times New Roman" w:hAnsi="Times New Roman" w:cs="Times New Roman"/>
          <w:i w:val="0"/>
          <w:color w:val="auto"/>
        </w:rPr>
        <w:t>2</w:t>
      </w:r>
      <w:r>
        <w:rPr>
          <w:rFonts w:ascii="Times New Roman" w:hAnsi="Times New Roman" w:cs="Times New Roman"/>
          <w:i w:val="0"/>
          <w:color w:val="auto"/>
        </w:rPr>
        <w:tab/>
      </w:r>
      <w:r w:rsidRPr="008863B8">
        <w:rPr>
          <w:rFonts w:ascii="Times New Roman" w:hAnsi="Times New Roman" w:cs="Times New Roman"/>
          <w:i w:val="0"/>
          <w:color w:val="auto"/>
        </w:rPr>
        <w:t xml:space="preserve">Webern, </w:t>
      </w:r>
      <w:r w:rsidRPr="008863B8">
        <w:rPr>
          <w:rFonts w:ascii="Times New Roman" w:hAnsi="Times New Roman" w:cs="Times New Roman"/>
          <w:color w:val="auto"/>
        </w:rPr>
        <w:t>Variations for Piano</w:t>
      </w:r>
      <w:r w:rsidRPr="008863B8">
        <w:rPr>
          <w:rFonts w:ascii="Times New Roman" w:hAnsi="Times New Roman" w:cs="Times New Roman"/>
          <w:noProof/>
          <w:color w:val="auto"/>
        </w:rPr>
        <w:t>, Op.27</w:t>
      </w:r>
      <w:r w:rsidRPr="008863B8">
        <w:rPr>
          <w:rFonts w:ascii="Times New Roman" w:hAnsi="Times New Roman" w:cs="Times New Roman"/>
          <w:i w:val="0"/>
          <w:noProof/>
          <w:color w:val="auto"/>
        </w:rPr>
        <w:t xml:space="preserve">, First movement, bars </w:t>
      </w:r>
      <w:r>
        <w:rPr>
          <w:rFonts w:ascii="Times New Roman" w:hAnsi="Times New Roman" w:cs="Times New Roman"/>
          <w:i w:val="0"/>
          <w:noProof/>
          <w:color w:val="auto"/>
        </w:rPr>
        <w:t>1</w:t>
      </w:r>
      <w:r w:rsidRPr="008863B8">
        <w:rPr>
          <w:rFonts w:ascii="Times New Roman" w:hAnsi="Times New Roman" w:cs="Times New Roman"/>
          <w:i w:val="0"/>
          <w:noProof/>
          <w:color w:val="auto"/>
        </w:rPr>
        <w:t xml:space="preserve">1 </w:t>
      </w:r>
      <w:r>
        <w:rPr>
          <w:rFonts w:ascii="Times New Roman" w:hAnsi="Times New Roman" w:cs="Times New Roman"/>
          <w:i w:val="0"/>
          <w:noProof/>
          <w:color w:val="auto"/>
        </w:rPr>
        <w:t>–</w:t>
      </w:r>
      <w:r w:rsidRPr="008863B8">
        <w:rPr>
          <w:rFonts w:ascii="Times New Roman" w:hAnsi="Times New Roman" w:cs="Times New Roman"/>
          <w:i w:val="0"/>
          <w:noProof/>
          <w:color w:val="auto"/>
        </w:rPr>
        <w:t xml:space="preserve"> </w:t>
      </w:r>
      <w:r>
        <w:rPr>
          <w:rFonts w:ascii="Times New Roman" w:hAnsi="Times New Roman" w:cs="Times New Roman"/>
          <w:i w:val="0"/>
          <w:noProof/>
          <w:color w:val="auto"/>
        </w:rPr>
        <w:t>15</w:t>
      </w:r>
    </w:p>
    <w:p w14:paraId="17BBCBBA" w14:textId="2EDA4E1D" w:rsidR="000F0BD0" w:rsidRPr="006650E4" w:rsidRDefault="000F0BD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9E70395" wp14:editId="3FD3791E">
            <wp:extent cx="5724525" cy="101473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1014730"/>
                    </a:xfrm>
                    <a:prstGeom prst="rect">
                      <a:avLst/>
                    </a:prstGeom>
                    <a:noFill/>
                    <a:ln>
                      <a:noFill/>
                    </a:ln>
                  </pic:spPr>
                </pic:pic>
              </a:graphicData>
            </a:graphic>
          </wp:inline>
        </w:drawing>
      </w:r>
    </w:p>
    <w:p w14:paraId="2F770EFC" w14:textId="0586B03E" w:rsidR="001A046D" w:rsidRDefault="001A046D">
      <w:pPr>
        <w:rPr>
          <w:rFonts w:ascii="Times New Roman" w:eastAsia="Times New Roman" w:hAnsi="Times New Roman" w:cs="Times New Roman"/>
          <w:sz w:val="24"/>
          <w:szCs w:val="24"/>
        </w:rPr>
      </w:pPr>
    </w:p>
    <w:p w14:paraId="1B23F412" w14:textId="59126092" w:rsidR="001A046D" w:rsidRDefault="0006776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movement is </w:t>
      </w:r>
      <w:r w:rsidR="003E3C66">
        <w:rPr>
          <w:rFonts w:ascii="Times New Roman" w:eastAsia="Times New Roman" w:hAnsi="Times New Roman" w:cs="Times New Roman"/>
          <w:sz w:val="24"/>
          <w:szCs w:val="24"/>
        </w:rPr>
        <w:t>the most discussed of the other three, because it applied the development of a stricter, more comprehensive serialism, to the register of pitches.</w:t>
      </w:r>
      <w:r w:rsidR="003E3C66">
        <w:rPr>
          <w:rStyle w:val="FootnoteReference"/>
          <w:rFonts w:ascii="Times New Roman" w:eastAsia="Times New Roman" w:hAnsi="Times New Roman" w:cs="Times New Roman"/>
          <w:sz w:val="24"/>
          <w:szCs w:val="24"/>
        </w:rPr>
        <w:footnoteReference w:id="9"/>
      </w:r>
      <w:r w:rsidR="003E3C66">
        <w:rPr>
          <w:rFonts w:ascii="Times New Roman" w:eastAsia="Times New Roman" w:hAnsi="Times New Roman" w:cs="Times New Roman"/>
          <w:sz w:val="24"/>
          <w:szCs w:val="24"/>
        </w:rPr>
        <w:t xml:space="preserve"> </w:t>
      </w:r>
      <w:r w:rsidR="00FF1349">
        <w:rPr>
          <w:rFonts w:ascii="Times New Roman" w:eastAsia="Times New Roman" w:hAnsi="Times New Roman" w:cs="Times New Roman"/>
          <w:sz w:val="24"/>
          <w:szCs w:val="24"/>
        </w:rPr>
        <w:t xml:space="preserve">As with the first movement, rows are paired in a </w:t>
      </w:r>
      <w:r w:rsidR="0016289D">
        <w:rPr>
          <w:rFonts w:ascii="Times New Roman" w:eastAsia="Times New Roman" w:hAnsi="Times New Roman" w:cs="Times New Roman"/>
          <w:sz w:val="24"/>
          <w:szCs w:val="24"/>
        </w:rPr>
        <w:t>series</w:t>
      </w:r>
      <w:r w:rsidR="00FF1349">
        <w:rPr>
          <w:rFonts w:ascii="Times New Roman" w:eastAsia="Times New Roman" w:hAnsi="Times New Roman" w:cs="Times New Roman"/>
          <w:sz w:val="24"/>
          <w:szCs w:val="24"/>
        </w:rPr>
        <w:t xml:space="preserve"> of two-voice canons.</w:t>
      </w:r>
      <w:r w:rsidR="0023276A">
        <w:rPr>
          <w:rStyle w:val="FootnoteReference"/>
          <w:rFonts w:ascii="Times New Roman" w:eastAsia="Times New Roman" w:hAnsi="Times New Roman" w:cs="Times New Roman"/>
          <w:sz w:val="24"/>
          <w:szCs w:val="24"/>
        </w:rPr>
        <w:footnoteReference w:id="10"/>
      </w:r>
      <w:r w:rsidR="0023276A">
        <w:rPr>
          <w:rFonts w:ascii="Times New Roman" w:eastAsia="Times New Roman" w:hAnsi="Times New Roman" w:cs="Times New Roman"/>
          <w:sz w:val="24"/>
          <w:szCs w:val="24"/>
        </w:rPr>
        <w:t xml:space="preserve"> </w:t>
      </w:r>
      <w:r w:rsidR="0067562D">
        <w:rPr>
          <w:rFonts w:ascii="Times New Roman" w:eastAsia="Times New Roman" w:hAnsi="Times New Roman" w:cs="Times New Roman"/>
          <w:sz w:val="24"/>
          <w:szCs w:val="24"/>
        </w:rPr>
        <w:t xml:space="preserve">This movement </w:t>
      </w:r>
      <w:r w:rsidR="00B25C25">
        <w:rPr>
          <w:rFonts w:ascii="Times New Roman" w:eastAsia="Times New Roman" w:hAnsi="Times New Roman" w:cs="Times New Roman"/>
          <w:sz w:val="24"/>
          <w:szCs w:val="24"/>
        </w:rPr>
        <w:t>includes</w:t>
      </w:r>
      <w:r w:rsidR="0067562D">
        <w:rPr>
          <w:rFonts w:ascii="Times New Roman" w:eastAsia="Times New Roman" w:hAnsi="Times New Roman" w:cs="Times New Roman"/>
          <w:sz w:val="24"/>
          <w:szCs w:val="24"/>
        </w:rPr>
        <w:t xml:space="preserve"> </w:t>
      </w:r>
      <w:r w:rsidR="00C46521">
        <w:rPr>
          <w:rFonts w:ascii="Times New Roman" w:eastAsia="Times New Roman" w:hAnsi="Times New Roman" w:cs="Times New Roman"/>
          <w:sz w:val="24"/>
          <w:szCs w:val="24"/>
        </w:rPr>
        <w:t xml:space="preserve">four pairs of set, each sections uses two </w:t>
      </w:r>
      <w:r w:rsidR="00B25C25">
        <w:rPr>
          <w:rFonts w:ascii="Times New Roman" w:eastAsia="Times New Roman" w:hAnsi="Times New Roman" w:cs="Times New Roman"/>
          <w:sz w:val="24"/>
          <w:szCs w:val="24"/>
        </w:rPr>
        <w:t>canons</w:t>
      </w:r>
      <w:r w:rsidR="00C46521">
        <w:rPr>
          <w:rFonts w:ascii="Times New Roman" w:eastAsia="Times New Roman" w:hAnsi="Times New Roman" w:cs="Times New Roman"/>
          <w:sz w:val="24"/>
          <w:szCs w:val="24"/>
        </w:rPr>
        <w:t>, one in the right hand and another one in left hand.</w:t>
      </w:r>
      <w:r w:rsidR="00C46521">
        <w:rPr>
          <w:rStyle w:val="FootnoteReference"/>
          <w:rFonts w:ascii="Times New Roman" w:eastAsia="Times New Roman" w:hAnsi="Times New Roman" w:cs="Times New Roman"/>
          <w:sz w:val="24"/>
          <w:szCs w:val="24"/>
        </w:rPr>
        <w:footnoteReference w:id="11"/>
      </w:r>
      <w:r w:rsidR="00C46521">
        <w:rPr>
          <w:rFonts w:ascii="Times New Roman" w:eastAsia="Times New Roman" w:hAnsi="Times New Roman" w:cs="Times New Roman"/>
          <w:sz w:val="24"/>
          <w:szCs w:val="24"/>
        </w:rPr>
        <w:t xml:space="preserve"> </w:t>
      </w:r>
      <w:r w:rsidR="009713F0">
        <w:rPr>
          <w:rFonts w:ascii="Times New Roman" w:eastAsia="Times New Roman" w:hAnsi="Times New Roman" w:cs="Times New Roman"/>
          <w:sz w:val="24"/>
          <w:szCs w:val="24"/>
        </w:rPr>
        <w:t>The reason why these four p</w:t>
      </w:r>
      <w:r w:rsidR="00B25C25">
        <w:rPr>
          <w:rFonts w:ascii="Times New Roman" w:eastAsia="Times New Roman" w:hAnsi="Times New Roman" w:cs="Times New Roman"/>
          <w:sz w:val="24"/>
          <w:szCs w:val="24"/>
        </w:rPr>
        <w:t>airs</w:t>
      </w:r>
      <w:r w:rsidR="009713F0">
        <w:rPr>
          <w:rFonts w:ascii="Times New Roman" w:eastAsia="Times New Roman" w:hAnsi="Times New Roman" w:cs="Times New Roman"/>
          <w:sz w:val="24"/>
          <w:szCs w:val="24"/>
        </w:rPr>
        <w:t xml:space="preserve"> are selected</w:t>
      </w:r>
      <w:r w:rsidR="00BC1641">
        <w:rPr>
          <w:rFonts w:ascii="Times New Roman" w:eastAsia="Times New Roman" w:hAnsi="Times New Roman" w:cs="Times New Roman"/>
          <w:sz w:val="24"/>
          <w:szCs w:val="24"/>
        </w:rPr>
        <w:t xml:space="preserve"> particularly is because they either begin or end with G-sharp or B-flat.</w:t>
      </w:r>
      <w:r w:rsidR="00BC1641">
        <w:rPr>
          <w:rStyle w:val="FootnoteReference"/>
          <w:rFonts w:ascii="Times New Roman" w:eastAsia="Times New Roman" w:hAnsi="Times New Roman" w:cs="Times New Roman"/>
          <w:sz w:val="24"/>
          <w:szCs w:val="24"/>
        </w:rPr>
        <w:footnoteReference w:id="12"/>
      </w:r>
      <w:r w:rsidR="00D13709">
        <w:rPr>
          <w:rFonts w:ascii="Times New Roman" w:eastAsia="Times New Roman" w:hAnsi="Times New Roman" w:cs="Times New Roman"/>
          <w:sz w:val="24"/>
          <w:szCs w:val="24"/>
        </w:rPr>
        <w:t xml:space="preserve"> </w:t>
      </w:r>
      <w:r w:rsidR="00B25C25">
        <w:rPr>
          <w:rFonts w:ascii="Times New Roman" w:eastAsia="Times New Roman" w:hAnsi="Times New Roman" w:cs="Times New Roman"/>
          <w:sz w:val="24"/>
          <w:szCs w:val="24"/>
        </w:rPr>
        <w:t xml:space="preserve">The four canons only use R-RI </w:t>
      </w:r>
      <w:r w:rsidR="009523E2">
        <w:rPr>
          <w:rFonts w:ascii="Times New Roman" w:eastAsia="Times New Roman" w:hAnsi="Times New Roman" w:cs="Times New Roman"/>
          <w:sz w:val="24"/>
          <w:szCs w:val="24"/>
        </w:rPr>
        <w:t>forms</w:t>
      </w:r>
      <w:r w:rsidR="00B25C25">
        <w:rPr>
          <w:rFonts w:ascii="Times New Roman" w:eastAsia="Times New Roman" w:hAnsi="Times New Roman" w:cs="Times New Roman"/>
          <w:sz w:val="24"/>
          <w:szCs w:val="24"/>
        </w:rPr>
        <w:t>, which are RI0-R0, R2-RI10, and RI5-R7 (</w:t>
      </w:r>
      <w:r w:rsidR="00E379CA">
        <w:rPr>
          <w:rFonts w:ascii="Times New Roman" w:eastAsia="Times New Roman" w:hAnsi="Times New Roman" w:cs="Times New Roman"/>
          <w:sz w:val="24"/>
          <w:szCs w:val="24"/>
        </w:rPr>
        <w:t>used twice</w:t>
      </w:r>
      <w:r w:rsidR="00B25C25">
        <w:rPr>
          <w:rFonts w:ascii="Times New Roman" w:eastAsia="Times New Roman" w:hAnsi="Times New Roman" w:cs="Times New Roman"/>
          <w:sz w:val="24"/>
          <w:szCs w:val="24"/>
        </w:rPr>
        <w:t>).</w:t>
      </w:r>
      <w:r w:rsidR="00B25C25">
        <w:rPr>
          <w:rStyle w:val="FootnoteReference"/>
          <w:rFonts w:ascii="Times New Roman" w:eastAsia="Times New Roman" w:hAnsi="Times New Roman" w:cs="Times New Roman"/>
          <w:sz w:val="24"/>
          <w:szCs w:val="24"/>
        </w:rPr>
        <w:footnoteReference w:id="13"/>
      </w:r>
      <w:r w:rsidR="00E379CA">
        <w:rPr>
          <w:rFonts w:ascii="Times New Roman" w:eastAsia="Times New Roman" w:hAnsi="Times New Roman" w:cs="Times New Roman"/>
          <w:sz w:val="24"/>
          <w:szCs w:val="24"/>
        </w:rPr>
        <w:t xml:space="preserve"> </w:t>
      </w:r>
      <w:r w:rsidR="009523E2">
        <w:rPr>
          <w:rFonts w:ascii="Times New Roman" w:eastAsia="Times New Roman" w:hAnsi="Times New Roman" w:cs="Times New Roman"/>
          <w:sz w:val="24"/>
          <w:szCs w:val="24"/>
        </w:rPr>
        <w:t>The first half of the movement starts with</w:t>
      </w:r>
      <w:r w:rsidR="005D0253">
        <w:rPr>
          <w:rFonts w:ascii="Times New Roman" w:eastAsia="Times New Roman" w:hAnsi="Times New Roman" w:cs="Times New Roman"/>
          <w:sz w:val="24"/>
          <w:szCs w:val="24"/>
        </w:rPr>
        <w:t xml:space="preserve"> R0 in the right hand</w:t>
      </w:r>
      <w:r w:rsidR="00994077">
        <w:rPr>
          <w:rFonts w:ascii="Times New Roman" w:eastAsia="Times New Roman" w:hAnsi="Times New Roman" w:cs="Times New Roman"/>
          <w:sz w:val="24"/>
          <w:szCs w:val="24"/>
        </w:rPr>
        <w:t>,</w:t>
      </w:r>
      <w:r w:rsidR="005D0253">
        <w:rPr>
          <w:rFonts w:ascii="Times New Roman" w:eastAsia="Times New Roman" w:hAnsi="Times New Roman" w:cs="Times New Roman"/>
          <w:sz w:val="24"/>
          <w:szCs w:val="24"/>
        </w:rPr>
        <w:t xml:space="preserve"> and RI0 in the left hand, then they swap hands in bar 5, so </w:t>
      </w:r>
      <w:r w:rsidR="004067A1">
        <w:rPr>
          <w:rFonts w:ascii="Times New Roman" w:eastAsia="Times New Roman" w:hAnsi="Times New Roman" w:cs="Times New Roman"/>
          <w:sz w:val="24"/>
          <w:szCs w:val="24"/>
        </w:rPr>
        <w:t>now right hand has RI0 and left hand has R0</w:t>
      </w:r>
      <w:r w:rsidR="005D0253">
        <w:rPr>
          <w:rFonts w:ascii="Times New Roman" w:eastAsia="Times New Roman" w:hAnsi="Times New Roman" w:cs="Times New Roman"/>
          <w:sz w:val="24"/>
          <w:szCs w:val="24"/>
        </w:rPr>
        <w:t xml:space="preserve">. </w:t>
      </w:r>
      <w:r w:rsidR="004067A1">
        <w:rPr>
          <w:rFonts w:ascii="Times New Roman" w:eastAsia="Times New Roman" w:hAnsi="Times New Roman" w:cs="Times New Roman"/>
          <w:sz w:val="24"/>
          <w:szCs w:val="24"/>
        </w:rPr>
        <w:t>The rows finished in bar 6, right hand continues with R7, and left hand continues with RI5</w:t>
      </w:r>
      <w:r w:rsidR="00AE6A90">
        <w:rPr>
          <w:rFonts w:ascii="Times New Roman" w:eastAsia="Times New Roman" w:hAnsi="Times New Roman" w:cs="Times New Roman"/>
          <w:sz w:val="24"/>
          <w:szCs w:val="24"/>
        </w:rPr>
        <w:t>. After that, they swap hands again in bars 8 – 9. Figure 3 shows the first half of the second movement with the rows highlighted.</w:t>
      </w:r>
    </w:p>
    <w:p w14:paraId="371BEC56" w14:textId="07F37CB0" w:rsidR="00AE6A90" w:rsidRDefault="00AE6A90">
      <w:pPr>
        <w:rPr>
          <w:rFonts w:ascii="Times New Roman" w:eastAsia="Times New Roman" w:hAnsi="Times New Roman" w:cs="Times New Roman"/>
          <w:sz w:val="24"/>
          <w:szCs w:val="24"/>
        </w:rPr>
      </w:pPr>
    </w:p>
    <w:p w14:paraId="7C1A440D" w14:textId="66358A58" w:rsidR="008863B8" w:rsidRPr="008863B8" w:rsidRDefault="008863B8" w:rsidP="008863B8">
      <w:pPr>
        <w:pStyle w:val="Caption"/>
        <w:keepNext/>
        <w:rPr>
          <w:rFonts w:ascii="Times New Roman" w:hAnsi="Times New Roman" w:cs="Times New Roman"/>
          <w:color w:val="auto"/>
        </w:rPr>
      </w:pPr>
      <w:r w:rsidRPr="008863B8">
        <w:rPr>
          <w:rFonts w:ascii="Times New Roman" w:hAnsi="Times New Roman" w:cs="Times New Roman"/>
          <w:i w:val="0"/>
          <w:color w:val="auto"/>
        </w:rPr>
        <w:lastRenderedPageBreak/>
        <w:t xml:space="preserve">Figure </w:t>
      </w:r>
      <w:r>
        <w:rPr>
          <w:rFonts w:ascii="Times New Roman" w:hAnsi="Times New Roman" w:cs="Times New Roman"/>
          <w:i w:val="0"/>
          <w:color w:val="auto"/>
        </w:rPr>
        <w:t>3</w:t>
      </w:r>
      <w:r>
        <w:rPr>
          <w:rFonts w:ascii="Times New Roman" w:hAnsi="Times New Roman" w:cs="Times New Roman"/>
          <w:i w:val="0"/>
          <w:color w:val="auto"/>
        </w:rPr>
        <w:tab/>
      </w:r>
      <w:r w:rsidRPr="008863B8">
        <w:rPr>
          <w:rFonts w:ascii="Times New Roman" w:hAnsi="Times New Roman" w:cs="Times New Roman"/>
          <w:i w:val="0"/>
          <w:color w:val="auto"/>
        </w:rPr>
        <w:t xml:space="preserve">Webern, </w:t>
      </w:r>
      <w:r w:rsidRPr="008863B8">
        <w:rPr>
          <w:rFonts w:ascii="Times New Roman" w:hAnsi="Times New Roman" w:cs="Times New Roman"/>
          <w:color w:val="auto"/>
        </w:rPr>
        <w:t>Variations for Piano</w:t>
      </w:r>
      <w:r w:rsidRPr="008863B8">
        <w:rPr>
          <w:rFonts w:ascii="Times New Roman" w:hAnsi="Times New Roman" w:cs="Times New Roman"/>
          <w:noProof/>
          <w:color w:val="auto"/>
        </w:rPr>
        <w:t>, Op.27</w:t>
      </w:r>
      <w:r w:rsidRPr="008863B8">
        <w:rPr>
          <w:rFonts w:ascii="Times New Roman" w:hAnsi="Times New Roman" w:cs="Times New Roman"/>
          <w:i w:val="0"/>
          <w:noProof/>
          <w:color w:val="auto"/>
        </w:rPr>
        <w:t xml:space="preserve">, </w:t>
      </w:r>
      <w:r>
        <w:rPr>
          <w:rFonts w:ascii="Times New Roman" w:hAnsi="Times New Roman" w:cs="Times New Roman"/>
          <w:i w:val="0"/>
          <w:noProof/>
          <w:color w:val="auto"/>
        </w:rPr>
        <w:t>Second Movement</w:t>
      </w:r>
      <w:r w:rsidRPr="008863B8">
        <w:rPr>
          <w:rFonts w:ascii="Times New Roman" w:hAnsi="Times New Roman" w:cs="Times New Roman"/>
          <w:i w:val="0"/>
          <w:noProof/>
          <w:color w:val="auto"/>
        </w:rPr>
        <w:t>, bars 1</w:t>
      </w:r>
      <w:r>
        <w:rPr>
          <w:rFonts w:ascii="Times New Roman" w:hAnsi="Times New Roman" w:cs="Times New Roman"/>
          <w:i w:val="0"/>
          <w:noProof/>
          <w:color w:val="auto"/>
        </w:rPr>
        <w:t xml:space="preserve"> – 11</w:t>
      </w:r>
    </w:p>
    <w:p w14:paraId="230330B9" w14:textId="5949656D" w:rsidR="000F0BD0" w:rsidRDefault="002D0BC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6BC1CCB" wp14:editId="31A9C723">
            <wp:extent cx="5729605" cy="4529455"/>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9605" cy="4529455"/>
                    </a:xfrm>
                    <a:prstGeom prst="rect">
                      <a:avLst/>
                    </a:prstGeom>
                    <a:noFill/>
                    <a:ln>
                      <a:noFill/>
                    </a:ln>
                  </pic:spPr>
                </pic:pic>
              </a:graphicData>
            </a:graphic>
          </wp:inline>
        </w:drawing>
      </w:r>
    </w:p>
    <w:p w14:paraId="3969A5C7" w14:textId="0976EEE2" w:rsidR="00AE6A90" w:rsidRDefault="009C5AB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half </w:t>
      </w:r>
      <w:r w:rsidR="00994077">
        <w:rPr>
          <w:rFonts w:ascii="Times New Roman" w:eastAsia="Times New Roman" w:hAnsi="Times New Roman" w:cs="Times New Roman"/>
          <w:sz w:val="24"/>
          <w:szCs w:val="24"/>
        </w:rPr>
        <w:t xml:space="preserve">if the movement starts with RI10 in the right hand, and R2 in the left hand. </w:t>
      </w:r>
      <w:r w:rsidR="00705201">
        <w:rPr>
          <w:rFonts w:ascii="Times New Roman" w:eastAsia="Times New Roman" w:hAnsi="Times New Roman" w:cs="Times New Roman"/>
          <w:sz w:val="24"/>
          <w:szCs w:val="24"/>
        </w:rPr>
        <w:t xml:space="preserve">This row-pair (RI10/R2) </w:t>
      </w:r>
      <w:r w:rsidR="00813C02">
        <w:rPr>
          <w:rFonts w:ascii="Times New Roman" w:eastAsia="Times New Roman" w:hAnsi="Times New Roman" w:cs="Times New Roman"/>
          <w:sz w:val="24"/>
          <w:szCs w:val="24"/>
        </w:rPr>
        <w:t>has</w:t>
      </w:r>
      <w:r w:rsidR="00705201">
        <w:rPr>
          <w:rFonts w:ascii="Times New Roman" w:eastAsia="Times New Roman" w:hAnsi="Times New Roman" w:cs="Times New Roman"/>
          <w:sz w:val="24"/>
          <w:szCs w:val="24"/>
        </w:rPr>
        <w:t xml:space="preserve"> one of the most interesting features, </w:t>
      </w:r>
      <w:r w:rsidR="00813C02">
        <w:rPr>
          <w:rFonts w:ascii="Times New Roman" w:eastAsia="Times New Roman" w:hAnsi="Times New Roman" w:cs="Times New Roman"/>
          <w:sz w:val="24"/>
          <w:szCs w:val="24"/>
        </w:rPr>
        <w:t>which the</w:t>
      </w:r>
      <w:r w:rsidR="00705201">
        <w:rPr>
          <w:rFonts w:ascii="Times New Roman" w:eastAsia="Times New Roman" w:hAnsi="Times New Roman" w:cs="Times New Roman"/>
          <w:sz w:val="24"/>
          <w:szCs w:val="24"/>
        </w:rPr>
        <w:t xml:space="preserve"> “voice-exchange” G-B/B-G, occurs in bars 12 – 13.</w:t>
      </w:r>
      <w:r w:rsidR="00705201">
        <w:rPr>
          <w:rStyle w:val="FootnoteReference"/>
          <w:rFonts w:ascii="Times New Roman" w:eastAsia="Times New Roman" w:hAnsi="Times New Roman" w:cs="Times New Roman"/>
          <w:sz w:val="24"/>
          <w:szCs w:val="24"/>
        </w:rPr>
        <w:footnoteReference w:id="14"/>
      </w:r>
      <w:r w:rsidR="004B1822">
        <w:rPr>
          <w:rFonts w:ascii="Times New Roman" w:eastAsia="Times New Roman" w:hAnsi="Times New Roman" w:cs="Times New Roman"/>
          <w:sz w:val="24"/>
          <w:szCs w:val="24"/>
        </w:rPr>
        <w:t xml:space="preserve"> </w:t>
      </w:r>
      <w:r w:rsidR="001F39CD">
        <w:rPr>
          <w:rFonts w:ascii="Times New Roman" w:eastAsia="Times New Roman" w:hAnsi="Times New Roman" w:cs="Times New Roman"/>
          <w:sz w:val="24"/>
          <w:szCs w:val="24"/>
        </w:rPr>
        <w:t>In addition, there are other voice exchanges as well,</w:t>
      </w:r>
      <w:r w:rsidR="00813C02">
        <w:rPr>
          <w:rFonts w:ascii="Times New Roman" w:eastAsia="Times New Roman" w:hAnsi="Times New Roman" w:cs="Times New Roman"/>
          <w:sz w:val="24"/>
          <w:szCs w:val="24"/>
        </w:rPr>
        <w:t xml:space="preserve"> </w:t>
      </w:r>
      <w:r w:rsidR="00D445F1">
        <w:rPr>
          <w:rFonts w:ascii="Times New Roman" w:eastAsia="Times New Roman" w:hAnsi="Times New Roman" w:cs="Times New Roman"/>
          <w:sz w:val="24"/>
          <w:szCs w:val="24"/>
        </w:rPr>
        <w:t>which</w:t>
      </w:r>
      <w:r w:rsidR="00813C02">
        <w:rPr>
          <w:rFonts w:ascii="Times New Roman" w:eastAsia="Times New Roman" w:hAnsi="Times New Roman" w:cs="Times New Roman"/>
          <w:sz w:val="24"/>
          <w:szCs w:val="24"/>
        </w:rPr>
        <w:t xml:space="preserve"> function</w:t>
      </w:r>
      <w:r w:rsidR="00D445F1">
        <w:rPr>
          <w:rFonts w:ascii="Times New Roman" w:eastAsia="Times New Roman" w:hAnsi="Times New Roman" w:cs="Times New Roman"/>
          <w:sz w:val="24"/>
          <w:szCs w:val="24"/>
        </w:rPr>
        <w:t>s</w:t>
      </w:r>
      <w:r w:rsidR="00813C02">
        <w:rPr>
          <w:rFonts w:ascii="Times New Roman" w:eastAsia="Times New Roman" w:hAnsi="Times New Roman" w:cs="Times New Roman"/>
          <w:sz w:val="24"/>
          <w:szCs w:val="24"/>
        </w:rPr>
        <w:t xml:space="preserve"> as a kind of echo, also to extend the dyads exchanged, which happened in bars 15, 13 and 20</w:t>
      </w:r>
      <w:r w:rsidR="001F39CD">
        <w:rPr>
          <w:rFonts w:ascii="Times New Roman" w:eastAsia="Times New Roman" w:hAnsi="Times New Roman" w:cs="Times New Roman"/>
          <w:sz w:val="24"/>
          <w:szCs w:val="24"/>
        </w:rPr>
        <w:t>.</w:t>
      </w:r>
      <w:r w:rsidR="001F39CD">
        <w:rPr>
          <w:rStyle w:val="FootnoteReference"/>
          <w:rFonts w:ascii="Times New Roman" w:eastAsia="Times New Roman" w:hAnsi="Times New Roman" w:cs="Times New Roman"/>
          <w:sz w:val="24"/>
          <w:szCs w:val="24"/>
        </w:rPr>
        <w:footnoteReference w:id="15"/>
      </w:r>
      <w:r w:rsidR="00813C02">
        <w:rPr>
          <w:rFonts w:ascii="Times New Roman" w:eastAsia="Times New Roman" w:hAnsi="Times New Roman" w:cs="Times New Roman"/>
          <w:sz w:val="24"/>
          <w:szCs w:val="24"/>
        </w:rPr>
        <w:t xml:space="preserve"> </w:t>
      </w:r>
      <w:r w:rsidR="00D445F1">
        <w:rPr>
          <w:rFonts w:ascii="Times New Roman" w:eastAsia="Times New Roman" w:hAnsi="Times New Roman" w:cs="Times New Roman"/>
          <w:sz w:val="24"/>
          <w:szCs w:val="24"/>
        </w:rPr>
        <w:t xml:space="preserve">After the rows finished, RI10 continues with R5 in the left hand after hands swap, and R2 continues with RI7 in the right hand, in bar 17. </w:t>
      </w:r>
      <w:r w:rsidR="009F3347">
        <w:rPr>
          <w:rFonts w:ascii="Times New Roman" w:eastAsia="Times New Roman" w:hAnsi="Times New Roman" w:cs="Times New Roman"/>
          <w:sz w:val="24"/>
          <w:szCs w:val="24"/>
        </w:rPr>
        <w:t>Figure 4 shows the second half of the second m</w:t>
      </w:r>
      <w:r w:rsidR="002051F8">
        <w:rPr>
          <w:rFonts w:ascii="Times New Roman" w:eastAsia="Times New Roman" w:hAnsi="Times New Roman" w:cs="Times New Roman"/>
          <w:sz w:val="24"/>
          <w:szCs w:val="24"/>
        </w:rPr>
        <w:t>ovement with rows highlighted.</w:t>
      </w:r>
    </w:p>
    <w:p w14:paraId="267EDB38" w14:textId="4E46E399" w:rsidR="008863B8" w:rsidRPr="008863B8" w:rsidRDefault="008863B8" w:rsidP="008863B8">
      <w:pPr>
        <w:pStyle w:val="Caption"/>
        <w:keepNext/>
        <w:rPr>
          <w:rFonts w:ascii="Times New Roman" w:hAnsi="Times New Roman" w:cs="Times New Roman"/>
          <w:color w:val="auto"/>
        </w:rPr>
      </w:pPr>
      <w:r w:rsidRPr="008863B8">
        <w:rPr>
          <w:rFonts w:ascii="Times New Roman" w:hAnsi="Times New Roman" w:cs="Times New Roman"/>
          <w:i w:val="0"/>
          <w:color w:val="auto"/>
        </w:rPr>
        <w:lastRenderedPageBreak/>
        <w:t xml:space="preserve">Figure </w:t>
      </w:r>
      <w:r>
        <w:rPr>
          <w:rFonts w:ascii="Times New Roman" w:hAnsi="Times New Roman" w:cs="Times New Roman"/>
          <w:i w:val="0"/>
          <w:color w:val="auto"/>
        </w:rPr>
        <w:t>4</w:t>
      </w:r>
      <w:r>
        <w:rPr>
          <w:rFonts w:ascii="Times New Roman" w:hAnsi="Times New Roman" w:cs="Times New Roman"/>
          <w:i w:val="0"/>
          <w:color w:val="auto"/>
        </w:rPr>
        <w:tab/>
      </w:r>
      <w:r w:rsidRPr="008863B8">
        <w:rPr>
          <w:rFonts w:ascii="Times New Roman" w:hAnsi="Times New Roman" w:cs="Times New Roman"/>
          <w:i w:val="0"/>
          <w:color w:val="auto"/>
        </w:rPr>
        <w:t xml:space="preserve">Webern, </w:t>
      </w:r>
      <w:r w:rsidRPr="008863B8">
        <w:rPr>
          <w:rFonts w:ascii="Times New Roman" w:hAnsi="Times New Roman" w:cs="Times New Roman"/>
          <w:color w:val="auto"/>
        </w:rPr>
        <w:t>Variations for Piano</w:t>
      </w:r>
      <w:r w:rsidRPr="008863B8">
        <w:rPr>
          <w:rFonts w:ascii="Times New Roman" w:hAnsi="Times New Roman" w:cs="Times New Roman"/>
          <w:noProof/>
          <w:color w:val="auto"/>
        </w:rPr>
        <w:t>, Op.27</w:t>
      </w:r>
      <w:r w:rsidRPr="008863B8">
        <w:rPr>
          <w:rFonts w:ascii="Times New Roman" w:hAnsi="Times New Roman" w:cs="Times New Roman"/>
          <w:i w:val="0"/>
          <w:noProof/>
          <w:color w:val="auto"/>
        </w:rPr>
        <w:t xml:space="preserve">, </w:t>
      </w:r>
      <w:r>
        <w:rPr>
          <w:rFonts w:ascii="Times New Roman" w:hAnsi="Times New Roman" w:cs="Times New Roman"/>
          <w:i w:val="0"/>
          <w:noProof/>
          <w:color w:val="auto"/>
        </w:rPr>
        <w:t>Second Movement</w:t>
      </w:r>
      <w:r w:rsidRPr="008863B8">
        <w:rPr>
          <w:rFonts w:ascii="Times New Roman" w:hAnsi="Times New Roman" w:cs="Times New Roman"/>
          <w:i w:val="0"/>
          <w:noProof/>
          <w:color w:val="auto"/>
        </w:rPr>
        <w:t>, bars 1</w:t>
      </w:r>
      <w:r>
        <w:rPr>
          <w:rFonts w:ascii="Times New Roman" w:hAnsi="Times New Roman" w:cs="Times New Roman"/>
          <w:i w:val="0"/>
          <w:noProof/>
          <w:color w:val="auto"/>
        </w:rPr>
        <w:t>1 – 22</w:t>
      </w:r>
    </w:p>
    <w:p w14:paraId="02136DE5" w14:textId="1C5B350E" w:rsidR="000F0BD0" w:rsidRDefault="00EF68C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209674" wp14:editId="0B3E65A8">
            <wp:extent cx="5724525" cy="4210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4210050"/>
                    </a:xfrm>
                    <a:prstGeom prst="rect">
                      <a:avLst/>
                    </a:prstGeom>
                    <a:noFill/>
                    <a:ln>
                      <a:noFill/>
                    </a:ln>
                  </pic:spPr>
                </pic:pic>
              </a:graphicData>
            </a:graphic>
          </wp:inline>
        </w:drawing>
      </w:r>
    </w:p>
    <w:p w14:paraId="499BBB8C" w14:textId="77777777" w:rsidR="009331B2" w:rsidRDefault="009331B2">
      <w:pPr>
        <w:rPr>
          <w:rFonts w:ascii="Times New Roman" w:eastAsia="Times New Roman" w:hAnsi="Times New Roman" w:cs="Times New Roman"/>
          <w:sz w:val="24"/>
          <w:szCs w:val="24"/>
        </w:rPr>
      </w:pPr>
    </w:p>
    <w:p w14:paraId="32DA19CF" w14:textId="392DBA4A" w:rsidR="00C22696" w:rsidRDefault="00E777A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Other than that, As and E-flats/D-sharps have </w:t>
      </w:r>
      <w:r w:rsidR="00280059">
        <w:rPr>
          <w:rFonts w:ascii="Times New Roman" w:eastAsia="Times New Roman" w:hAnsi="Times New Roman" w:cs="Times New Roman"/>
          <w:sz w:val="24"/>
          <w:szCs w:val="24"/>
        </w:rPr>
        <w:t>become</w:t>
      </w:r>
      <w:r>
        <w:rPr>
          <w:rFonts w:ascii="Times New Roman" w:eastAsia="Times New Roman" w:hAnsi="Times New Roman" w:cs="Times New Roman"/>
          <w:sz w:val="24"/>
          <w:szCs w:val="24"/>
        </w:rPr>
        <w:t xml:space="preserve"> the pivot, and it is re</w:t>
      </w:r>
      <w:r w:rsidR="00280059">
        <w:rPr>
          <w:rFonts w:ascii="Times New Roman" w:eastAsia="Times New Roman" w:hAnsi="Times New Roman" w:cs="Times New Roman"/>
          <w:sz w:val="24"/>
          <w:szCs w:val="24"/>
        </w:rPr>
        <w:t>inforced by the circumstance that in all four pairs, A occurs simultaneously with A, and E-flat with E-flat.</w:t>
      </w:r>
      <w:r w:rsidR="00280059">
        <w:rPr>
          <w:rStyle w:val="FootnoteReference"/>
          <w:rFonts w:ascii="Times New Roman" w:eastAsia="Times New Roman" w:hAnsi="Times New Roman" w:cs="Times New Roman"/>
          <w:sz w:val="24"/>
          <w:szCs w:val="24"/>
        </w:rPr>
        <w:footnoteReference w:id="16"/>
      </w:r>
      <w:r w:rsidR="00280059">
        <w:rPr>
          <w:rFonts w:ascii="Times New Roman" w:eastAsia="Times New Roman" w:hAnsi="Times New Roman" w:cs="Times New Roman"/>
          <w:sz w:val="24"/>
          <w:szCs w:val="24"/>
        </w:rPr>
        <w:t xml:space="preserve"> Figure 5 shows the chart of the four row</w:t>
      </w:r>
      <w:r w:rsidR="0016289D">
        <w:rPr>
          <w:rFonts w:ascii="Times New Roman" w:eastAsia="Times New Roman" w:hAnsi="Times New Roman" w:cs="Times New Roman"/>
          <w:sz w:val="24"/>
          <w:szCs w:val="24"/>
        </w:rPr>
        <w:t>-</w:t>
      </w:r>
      <w:r w:rsidR="00280059">
        <w:rPr>
          <w:rFonts w:ascii="Times New Roman" w:eastAsia="Times New Roman" w:hAnsi="Times New Roman" w:cs="Times New Roman"/>
          <w:sz w:val="24"/>
          <w:szCs w:val="24"/>
        </w:rPr>
        <w:t>pairs</w:t>
      </w:r>
      <w:r w:rsidR="0016289D">
        <w:rPr>
          <w:rFonts w:ascii="Times New Roman" w:eastAsia="Times New Roman" w:hAnsi="Times New Roman" w:cs="Times New Roman"/>
          <w:sz w:val="24"/>
          <w:szCs w:val="24"/>
        </w:rPr>
        <w:t xml:space="preserve"> with the coincidence of As, and E-flats</w:t>
      </w:r>
      <w:r w:rsidR="00D33B4A">
        <w:rPr>
          <w:rFonts w:ascii="Times New Roman" w:eastAsia="Times New Roman" w:hAnsi="Times New Roman" w:cs="Times New Roman"/>
          <w:sz w:val="24"/>
          <w:szCs w:val="24"/>
        </w:rPr>
        <w:t xml:space="preserve"> highlighted</w:t>
      </w:r>
      <w:r w:rsidR="0016289D">
        <w:rPr>
          <w:rFonts w:ascii="Times New Roman" w:eastAsia="Times New Roman" w:hAnsi="Times New Roman" w:cs="Times New Roman"/>
          <w:sz w:val="24"/>
          <w:szCs w:val="24"/>
        </w:rPr>
        <w:t>.</w:t>
      </w:r>
    </w:p>
    <w:p w14:paraId="23BFD3BF" w14:textId="77777777" w:rsidR="00C22696" w:rsidRDefault="00C22696">
      <w:pPr>
        <w:rPr>
          <w:rFonts w:ascii="Times New Roman" w:eastAsia="Times New Roman" w:hAnsi="Times New Roman" w:cs="Times New Roman"/>
          <w:sz w:val="24"/>
          <w:szCs w:val="24"/>
        </w:rPr>
      </w:pPr>
    </w:p>
    <w:p w14:paraId="19D97E1C" w14:textId="7E3E5B0B" w:rsidR="008863B8" w:rsidRPr="008863B8" w:rsidRDefault="008863B8" w:rsidP="008863B8">
      <w:pPr>
        <w:pStyle w:val="Caption"/>
        <w:keepNext/>
        <w:rPr>
          <w:rFonts w:ascii="Times New Roman" w:hAnsi="Times New Roman" w:cs="Times New Roman"/>
          <w:color w:val="auto"/>
        </w:rPr>
      </w:pPr>
      <w:r w:rsidRPr="008863B8">
        <w:rPr>
          <w:rFonts w:ascii="Times New Roman" w:hAnsi="Times New Roman" w:cs="Times New Roman"/>
          <w:i w:val="0"/>
          <w:color w:val="auto"/>
        </w:rPr>
        <w:t xml:space="preserve">Figure </w:t>
      </w:r>
      <w:r>
        <w:rPr>
          <w:rFonts w:ascii="Times New Roman" w:hAnsi="Times New Roman" w:cs="Times New Roman"/>
          <w:i w:val="0"/>
          <w:color w:val="auto"/>
        </w:rPr>
        <w:t>5</w:t>
      </w:r>
      <w:r>
        <w:rPr>
          <w:rFonts w:ascii="Times New Roman" w:hAnsi="Times New Roman" w:cs="Times New Roman"/>
          <w:i w:val="0"/>
          <w:color w:val="auto"/>
        </w:rPr>
        <w:tab/>
      </w:r>
      <w:r w:rsidRPr="008863B8">
        <w:rPr>
          <w:rFonts w:ascii="Times New Roman" w:hAnsi="Times New Roman" w:cs="Times New Roman"/>
          <w:i w:val="0"/>
          <w:color w:val="auto"/>
        </w:rPr>
        <w:t xml:space="preserve">Webern, </w:t>
      </w:r>
      <w:r w:rsidRPr="008863B8">
        <w:rPr>
          <w:rFonts w:ascii="Times New Roman" w:hAnsi="Times New Roman" w:cs="Times New Roman"/>
          <w:color w:val="auto"/>
        </w:rPr>
        <w:t>Variations for Piano</w:t>
      </w:r>
      <w:r w:rsidRPr="008863B8">
        <w:rPr>
          <w:rFonts w:ascii="Times New Roman" w:hAnsi="Times New Roman" w:cs="Times New Roman"/>
          <w:noProof/>
          <w:color w:val="auto"/>
        </w:rPr>
        <w:t>, Op.27</w:t>
      </w:r>
      <w:r w:rsidRPr="008863B8">
        <w:rPr>
          <w:rFonts w:ascii="Times New Roman" w:hAnsi="Times New Roman" w:cs="Times New Roman"/>
          <w:i w:val="0"/>
          <w:noProof/>
          <w:color w:val="auto"/>
        </w:rPr>
        <w:t xml:space="preserve">, </w:t>
      </w:r>
      <w:r>
        <w:rPr>
          <w:rFonts w:ascii="Times New Roman" w:hAnsi="Times New Roman" w:cs="Times New Roman"/>
          <w:i w:val="0"/>
          <w:noProof/>
          <w:color w:val="auto"/>
        </w:rPr>
        <w:t xml:space="preserve">the </w:t>
      </w:r>
      <w:r w:rsidR="00E67289">
        <w:rPr>
          <w:rFonts w:ascii="Times New Roman" w:hAnsi="Times New Roman" w:cs="Times New Roman"/>
          <w:i w:val="0"/>
          <w:noProof/>
          <w:color w:val="auto"/>
        </w:rPr>
        <w:t xml:space="preserve">chart of the four row-pairs in </w:t>
      </w:r>
      <w:r>
        <w:rPr>
          <w:rFonts w:ascii="Times New Roman" w:hAnsi="Times New Roman" w:cs="Times New Roman"/>
          <w:i w:val="0"/>
          <w:noProof/>
          <w:color w:val="auto"/>
        </w:rPr>
        <w:t>Second Movement</w:t>
      </w:r>
    </w:p>
    <w:p w14:paraId="76ADE92B" w14:textId="1877F4C8" w:rsidR="0016289D" w:rsidRDefault="00C2269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E9942E0" wp14:editId="78E230D3">
            <wp:extent cx="5729605" cy="1914525"/>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1914525"/>
                    </a:xfrm>
                    <a:prstGeom prst="rect">
                      <a:avLst/>
                    </a:prstGeom>
                    <a:noFill/>
                    <a:ln>
                      <a:noFill/>
                    </a:ln>
                  </pic:spPr>
                </pic:pic>
              </a:graphicData>
            </a:graphic>
          </wp:inline>
        </w:drawing>
      </w:r>
    </w:p>
    <w:p w14:paraId="555502F4" w14:textId="2C9437AE" w:rsidR="0016289D" w:rsidRDefault="0016289D">
      <w:pPr>
        <w:rPr>
          <w:rFonts w:ascii="Times New Roman" w:eastAsia="Times New Roman" w:hAnsi="Times New Roman" w:cs="Times New Roman"/>
          <w:sz w:val="24"/>
          <w:szCs w:val="24"/>
        </w:rPr>
      </w:pPr>
    </w:p>
    <w:p w14:paraId="4D28DDA2" w14:textId="77777777" w:rsidR="00494EC0" w:rsidRDefault="00494EC0">
      <w:pPr>
        <w:rPr>
          <w:rFonts w:ascii="Times New Roman" w:eastAsia="Times New Roman" w:hAnsi="Times New Roman" w:cs="Times New Roman"/>
          <w:sz w:val="24"/>
          <w:szCs w:val="24"/>
        </w:rPr>
      </w:pPr>
    </w:p>
    <w:p w14:paraId="1869F1AB" w14:textId="14F4C72A" w:rsidR="003D0F6A" w:rsidRDefault="0002128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third movement of his </w:t>
      </w:r>
      <w:r w:rsidRPr="008F5AC7">
        <w:rPr>
          <w:rFonts w:ascii="Times New Roman" w:eastAsia="Times New Roman" w:hAnsi="Times New Roman" w:cs="Times New Roman"/>
          <w:i/>
          <w:sz w:val="24"/>
          <w:szCs w:val="24"/>
        </w:rPr>
        <w:t>Variation</w:t>
      </w:r>
      <w:r w:rsidR="0060191D">
        <w:rPr>
          <w:rFonts w:ascii="Times New Roman" w:eastAsia="Times New Roman" w:hAnsi="Times New Roman" w:cs="Times New Roman"/>
          <w:i/>
          <w:sz w:val="24"/>
          <w:szCs w:val="24"/>
        </w:rPr>
        <w:t>s</w:t>
      </w:r>
      <w:r w:rsidRPr="008F5AC7">
        <w:rPr>
          <w:rFonts w:ascii="Times New Roman" w:eastAsia="Times New Roman" w:hAnsi="Times New Roman" w:cs="Times New Roman"/>
          <w:i/>
          <w:sz w:val="24"/>
          <w:szCs w:val="24"/>
        </w:rPr>
        <w:t xml:space="preserve"> for Piano</w:t>
      </w:r>
      <w:r w:rsidR="0057328E">
        <w:rPr>
          <w:rFonts w:ascii="Times New Roman" w:eastAsia="Times New Roman" w:hAnsi="Times New Roman" w:cs="Times New Roman"/>
          <w:sz w:val="24"/>
          <w:szCs w:val="24"/>
        </w:rPr>
        <w:t xml:space="preserve"> is the only </w:t>
      </w:r>
      <w:r w:rsidR="00E67110">
        <w:rPr>
          <w:rFonts w:ascii="Times New Roman" w:eastAsia="Times New Roman" w:hAnsi="Times New Roman" w:cs="Times New Roman"/>
          <w:sz w:val="24"/>
          <w:szCs w:val="24"/>
        </w:rPr>
        <w:t>movement</w:t>
      </w:r>
      <w:r>
        <w:rPr>
          <w:rFonts w:ascii="Times New Roman" w:eastAsia="Times New Roman" w:hAnsi="Times New Roman" w:cs="Times New Roman"/>
          <w:sz w:val="24"/>
          <w:szCs w:val="24"/>
        </w:rPr>
        <w:t xml:space="preserve"> strictly</w:t>
      </w:r>
      <w:r w:rsidR="00E67110">
        <w:rPr>
          <w:rFonts w:ascii="Times New Roman" w:eastAsia="Times New Roman" w:hAnsi="Times New Roman" w:cs="Times New Roman"/>
          <w:sz w:val="24"/>
          <w:szCs w:val="24"/>
        </w:rPr>
        <w:t xml:space="preserve"> written in the variation form.</w:t>
      </w:r>
      <w:r w:rsidR="008F5AC7">
        <w:rPr>
          <w:rStyle w:val="FootnoteReference"/>
          <w:rFonts w:ascii="Times New Roman" w:eastAsia="Times New Roman" w:hAnsi="Times New Roman" w:cs="Times New Roman"/>
          <w:sz w:val="24"/>
          <w:szCs w:val="24"/>
        </w:rPr>
        <w:footnoteReference w:id="17"/>
      </w:r>
      <w:r w:rsidR="008F5A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 is also easier to understand and analyze, compare to the first two, because he only uses one row in this movement. Figure 6 shows the prime row of the third movement.</w:t>
      </w:r>
    </w:p>
    <w:p w14:paraId="1879FE26" w14:textId="1B17BDB7" w:rsidR="003D0F6A" w:rsidRDefault="003D0F6A">
      <w:pPr>
        <w:rPr>
          <w:rFonts w:ascii="Times New Roman" w:eastAsia="Times New Roman" w:hAnsi="Times New Roman" w:cs="Times New Roman"/>
          <w:sz w:val="24"/>
          <w:szCs w:val="24"/>
        </w:rPr>
      </w:pPr>
    </w:p>
    <w:p w14:paraId="2F01BA8A" w14:textId="088921FE" w:rsidR="00E67289" w:rsidRPr="00E67289" w:rsidRDefault="00E67289" w:rsidP="00E67289">
      <w:pPr>
        <w:pStyle w:val="Caption"/>
        <w:keepNext/>
        <w:rPr>
          <w:rFonts w:ascii="Times New Roman" w:hAnsi="Times New Roman" w:cs="Times New Roman"/>
          <w:color w:val="auto"/>
        </w:rPr>
      </w:pPr>
      <w:r w:rsidRPr="008863B8">
        <w:rPr>
          <w:rFonts w:ascii="Times New Roman" w:hAnsi="Times New Roman" w:cs="Times New Roman"/>
          <w:i w:val="0"/>
          <w:color w:val="auto"/>
        </w:rPr>
        <w:t xml:space="preserve">Figure </w:t>
      </w:r>
      <w:r w:rsidR="00441689">
        <w:rPr>
          <w:rFonts w:ascii="Times New Roman" w:hAnsi="Times New Roman" w:cs="Times New Roman"/>
          <w:i w:val="0"/>
          <w:color w:val="auto"/>
        </w:rPr>
        <w:t>6</w:t>
      </w:r>
      <w:r>
        <w:rPr>
          <w:rFonts w:ascii="Times New Roman" w:hAnsi="Times New Roman" w:cs="Times New Roman"/>
          <w:i w:val="0"/>
          <w:color w:val="auto"/>
        </w:rPr>
        <w:tab/>
      </w:r>
      <w:r w:rsidRPr="008863B8">
        <w:rPr>
          <w:rFonts w:ascii="Times New Roman" w:hAnsi="Times New Roman" w:cs="Times New Roman"/>
          <w:i w:val="0"/>
          <w:color w:val="auto"/>
        </w:rPr>
        <w:t xml:space="preserve">Webern, </w:t>
      </w:r>
      <w:r w:rsidRPr="008863B8">
        <w:rPr>
          <w:rFonts w:ascii="Times New Roman" w:hAnsi="Times New Roman" w:cs="Times New Roman"/>
          <w:color w:val="auto"/>
        </w:rPr>
        <w:t>Variations for Piano</w:t>
      </w:r>
      <w:r w:rsidRPr="008863B8">
        <w:rPr>
          <w:rFonts w:ascii="Times New Roman" w:hAnsi="Times New Roman" w:cs="Times New Roman"/>
          <w:noProof/>
          <w:color w:val="auto"/>
        </w:rPr>
        <w:t>, Op.27</w:t>
      </w:r>
      <w:r w:rsidRPr="008863B8">
        <w:rPr>
          <w:rFonts w:ascii="Times New Roman" w:hAnsi="Times New Roman" w:cs="Times New Roman"/>
          <w:i w:val="0"/>
          <w:noProof/>
          <w:color w:val="auto"/>
        </w:rPr>
        <w:t xml:space="preserve">, </w:t>
      </w:r>
      <w:r w:rsidR="00441689">
        <w:rPr>
          <w:rFonts w:ascii="Times New Roman" w:hAnsi="Times New Roman" w:cs="Times New Roman"/>
          <w:i w:val="0"/>
          <w:noProof/>
          <w:color w:val="auto"/>
        </w:rPr>
        <w:t>the Prime Row of the Third Movement</w:t>
      </w:r>
    </w:p>
    <w:p w14:paraId="78D5DB03" w14:textId="249AC48E" w:rsidR="003D0F6A" w:rsidRDefault="00494EC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D8EC0D" wp14:editId="6E574263">
            <wp:extent cx="5729605" cy="681355"/>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9605" cy="681355"/>
                    </a:xfrm>
                    <a:prstGeom prst="rect">
                      <a:avLst/>
                    </a:prstGeom>
                    <a:noFill/>
                    <a:ln>
                      <a:noFill/>
                    </a:ln>
                  </pic:spPr>
                </pic:pic>
              </a:graphicData>
            </a:graphic>
          </wp:inline>
        </w:drawing>
      </w:r>
    </w:p>
    <w:p w14:paraId="20BBD948" w14:textId="77777777" w:rsidR="00494EC0" w:rsidRDefault="00494EC0">
      <w:pPr>
        <w:rPr>
          <w:rFonts w:ascii="Times New Roman" w:eastAsia="Times New Roman" w:hAnsi="Times New Roman" w:cs="Times New Roman"/>
          <w:sz w:val="24"/>
          <w:szCs w:val="24"/>
        </w:rPr>
      </w:pPr>
    </w:p>
    <w:p w14:paraId="1320E5F7" w14:textId="3353F6AB" w:rsidR="003D0F6A" w:rsidRDefault="003D0F6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movement is a set of </w:t>
      </w:r>
      <w:r w:rsidR="00B4750E">
        <w:rPr>
          <w:rFonts w:ascii="Times New Roman" w:eastAsia="Times New Roman" w:hAnsi="Times New Roman" w:cs="Times New Roman"/>
          <w:sz w:val="24"/>
          <w:szCs w:val="24"/>
        </w:rPr>
        <w:t>a theme and five</w:t>
      </w:r>
      <w:r>
        <w:rPr>
          <w:rFonts w:ascii="Times New Roman" w:eastAsia="Times New Roman" w:hAnsi="Times New Roman" w:cs="Times New Roman"/>
          <w:sz w:val="24"/>
          <w:szCs w:val="24"/>
        </w:rPr>
        <w:t xml:space="preserve"> variations, </w:t>
      </w:r>
      <w:r w:rsidR="00B80E72">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 xml:space="preserve">each of them has </w:t>
      </w:r>
      <w:r w:rsidR="00460314">
        <w:rPr>
          <w:rFonts w:ascii="Times New Roman" w:eastAsia="Times New Roman" w:hAnsi="Times New Roman" w:cs="Times New Roman"/>
          <w:sz w:val="24"/>
          <w:szCs w:val="24"/>
        </w:rPr>
        <w:t xml:space="preserve">around </w:t>
      </w:r>
      <w:r>
        <w:rPr>
          <w:rFonts w:ascii="Times New Roman" w:eastAsia="Times New Roman" w:hAnsi="Times New Roman" w:cs="Times New Roman"/>
          <w:sz w:val="24"/>
          <w:szCs w:val="24"/>
        </w:rPr>
        <w:t xml:space="preserve">eleven bars. The fixed length of the variation </w:t>
      </w:r>
      <w:r w:rsidR="007A4DB5">
        <w:rPr>
          <w:rFonts w:ascii="Times New Roman" w:eastAsia="Times New Roman" w:hAnsi="Times New Roman" w:cs="Times New Roman"/>
          <w:sz w:val="24"/>
          <w:szCs w:val="24"/>
        </w:rPr>
        <w:t>becomes</w:t>
      </w:r>
      <w:r>
        <w:rPr>
          <w:rFonts w:ascii="Times New Roman" w:eastAsia="Times New Roman" w:hAnsi="Times New Roman" w:cs="Times New Roman"/>
          <w:sz w:val="24"/>
          <w:szCs w:val="24"/>
        </w:rPr>
        <w:t xml:space="preserve"> a fundamental aspect of the form, since the variations are not based on a theme or melodic motive.</w:t>
      </w:r>
      <w:r>
        <w:rPr>
          <w:rStyle w:val="FootnoteReference"/>
          <w:rFonts w:ascii="Times New Roman" w:eastAsia="Times New Roman" w:hAnsi="Times New Roman" w:cs="Times New Roman"/>
          <w:sz w:val="24"/>
          <w:szCs w:val="24"/>
        </w:rPr>
        <w:footnoteReference w:id="18"/>
      </w:r>
      <w:r>
        <w:rPr>
          <w:rFonts w:ascii="Times New Roman" w:eastAsia="Times New Roman" w:hAnsi="Times New Roman" w:cs="Times New Roman"/>
          <w:sz w:val="24"/>
          <w:szCs w:val="24"/>
        </w:rPr>
        <w:t xml:space="preserve"> </w:t>
      </w:r>
      <w:r w:rsidR="007A4DB5">
        <w:rPr>
          <w:rFonts w:ascii="Times New Roman" w:eastAsia="Times New Roman" w:hAnsi="Times New Roman" w:cs="Times New Roman"/>
          <w:sz w:val="24"/>
          <w:szCs w:val="24"/>
        </w:rPr>
        <w:t>The theme is formed by P0, I0, and R0</w:t>
      </w:r>
      <w:r w:rsidR="00416AC5">
        <w:rPr>
          <w:rFonts w:ascii="Times New Roman" w:eastAsia="Times New Roman" w:hAnsi="Times New Roman" w:cs="Times New Roman"/>
          <w:sz w:val="24"/>
          <w:szCs w:val="24"/>
        </w:rPr>
        <w:t>, which is the combination of the horizontal symmetry from the first movement, where prime form</w:t>
      </w:r>
      <w:r w:rsidR="00833E09">
        <w:rPr>
          <w:rFonts w:ascii="Times New Roman" w:eastAsia="Times New Roman" w:hAnsi="Times New Roman" w:cs="Times New Roman"/>
          <w:sz w:val="24"/>
          <w:szCs w:val="24"/>
        </w:rPr>
        <w:t>s</w:t>
      </w:r>
      <w:r w:rsidR="00416AC5">
        <w:rPr>
          <w:rFonts w:ascii="Times New Roman" w:eastAsia="Times New Roman" w:hAnsi="Times New Roman" w:cs="Times New Roman"/>
          <w:sz w:val="24"/>
          <w:szCs w:val="24"/>
        </w:rPr>
        <w:t xml:space="preserve"> are placed against retrograde form</w:t>
      </w:r>
      <w:r w:rsidR="00833E09">
        <w:rPr>
          <w:rFonts w:ascii="Times New Roman" w:eastAsia="Times New Roman" w:hAnsi="Times New Roman" w:cs="Times New Roman"/>
          <w:sz w:val="24"/>
          <w:szCs w:val="24"/>
        </w:rPr>
        <w:t>s</w:t>
      </w:r>
      <w:r w:rsidR="00416AC5">
        <w:rPr>
          <w:rFonts w:ascii="Times New Roman" w:eastAsia="Times New Roman" w:hAnsi="Times New Roman" w:cs="Times New Roman"/>
          <w:sz w:val="24"/>
          <w:szCs w:val="24"/>
        </w:rPr>
        <w:t>, and the vertical symmetry from the second movement where retrograde form</w:t>
      </w:r>
      <w:r w:rsidR="00833E09">
        <w:rPr>
          <w:rFonts w:ascii="Times New Roman" w:eastAsia="Times New Roman" w:hAnsi="Times New Roman" w:cs="Times New Roman"/>
          <w:sz w:val="24"/>
          <w:szCs w:val="24"/>
        </w:rPr>
        <w:t>s are</w:t>
      </w:r>
      <w:r w:rsidR="00416AC5">
        <w:rPr>
          <w:rFonts w:ascii="Times New Roman" w:eastAsia="Times New Roman" w:hAnsi="Times New Roman" w:cs="Times New Roman"/>
          <w:sz w:val="24"/>
          <w:szCs w:val="24"/>
        </w:rPr>
        <w:t xml:space="preserve"> placed against retrograde-inversion form</w:t>
      </w:r>
      <w:r w:rsidR="00833E09">
        <w:rPr>
          <w:rFonts w:ascii="Times New Roman" w:eastAsia="Times New Roman" w:hAnsi="Times New Roman" w:cs="Times New Roman"/>
          <w:sz w:val="24"/>
          <w:szCs w:val="24"/>
        </w:rPr>
        <w:t>s</w:t>
      </w:r>
      <w:r w:rsidR="00416AC5">
        <w:rPr>
          <w:rFonts w:ascii="Times New Roman" w:eastAsia="Times New Roman" w:hAnsi="Times New Roman" w:cs="Times New Roman"/>
          <w:sz w:val="24"/>
          <w:szCs w:val="24"/>
        </w:rPr>
        <w:t>.</w:t>
      </w:r>
      <w:r w:rsidR="00971356">
        <w:rPr>
          <w:rStyle w:val="FootnoteReference"/>
          <w:rFonts w:ascii="Times New Roman" w:eastAsia="Times New Roman" w:hAnsi="Times New Roman" w:cs="Times New Roman"/>
          <w:sz w:val="24"/>
          <w:szCs w:val="24"/>
        </w:rPr>
        <w:footnoteReference w:id="19"/>
      </w:r>
    </w:p>
    <w:p w14:paraId="4530EE00" w14:textId="012750D1" w:rsidR="00971356" w:rsidRDefault="00971356">
      <w:pPr>
        <w:rPr>
          <w:rFonts w:ascii="Times New Roman" w:eastAsia="Times New Roman" w:hAnsi="Times New Roman" w:cs="Times New Roman"/>
          <w:sz w:val="24"/>
          <w:szCs w:val="24"/>
        </w:rPr>
      </w:pPr>
    </w:p>
    <w:p w14:paraId="1F688FEE" w14:textId="4F2CFD1C" w:rsidR="00553078" w:rsidRDefault="00833E0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w:t>
      </w:r>
      <w:r w:rsidR="007E4037">
        <w:rPr>
          <w:rFonts w:ascii="Times New Roman" w:eastAsia="Times New Roman" w:hAnsi="Times New Roman" w:cs="Times New Roman"/>
          <w:sz w:val="24"/>
          <w:szCs w:val="24"/>
        </w:rPr>
        <w:t>variation starts from bar 12</w:t>
      </w:r>
      <w:r w:rsidR="00AB60EA">
        <w:rPr>
          <w:rFonts w:ascii="Times New Roman" w:eastAsia="Times New Roman" w:hAnsi="Times New Roman" w:cs="Times New Roman"/>
          <w:sz w:val="24"/>
          <w:szCs w:val="24"/>
        </w:rPr>
        <w:t xml:space="preserve">. In this variation, rhythmic pattern is totally changed, and </w:t>
      </w:r>
      <w:r w:rsidR="00553078">
        <w:rPr>
          <w:rFonts w:ascii="Times New Roman" w:eastAsia="Times New Roman" w:hAnsi="Times New Roman" w:cs="Times New Roman"/>
          <w:sz w:val="24"/>
          <w:szCs w:val="24"/>
        </w:rPr>
        <w:t>it rests upon motivic references to the theme.</w:t>
      </w:r>
      <w:r w:rsidR="00553078">
        <w:rPr>
          <w:rStyle w:val="FootnoteReference"/>
          <w:rFonts w:ascii="Times New Roman" w:eastAsia="Times New Roman" w:hAnsi="Times New Roman" w:cs="Times New Roman"/>
          <w:sz w:val="24"/>
          <w:szCs w:val="24"/>
        </w:rPr>
        <w:footnoteReference w:id="20"/>
      </w:r>
      <w:r w:rsidR="00553078">
        <w:rPr>
          <w:rFonts w:ascii="Times New Roman" w:eastAsia="Times New Roman" w:hAnsi="Times New Roman" w:cs="Times New Roman"/>
          <w:sz w:val="24"/>
          <w:szCs w:val="24"/>
        </w:rPr>
        <w:t xml:space="preserve"> For example, bars 11 and 16 demonstrate the theme is compressed.</w:t>
      </w:r>
      <w:r w:rsidR="00553078">
        <w:rPr>
          <w:rStyle w:val="FootnoteReference"/>
          <w:rFonts w:ascii="Times New Roman" w:eastAsia="Times New Roman" w:hAnsi="Times New Roman" w:cs="Times New Roman"/>
          <w:sz w:val="24"/>
          <w:szCs w:val="24"/>
        </w:rPr>
        <w:footnoteReference w:id="21"/>
      </w:r>
      <w:r w:rsidR="00553078">
        <w:rPr>
          <w:rFonts w:ascii="Times New Roman" w:eastAsia="Times New Roman" w:hAnsi="Times New Roman" w:cs="Times New Roman"/>
          <w:sz w:val="24"/>
          <w:szCs w:val="24"/>
        </w:rPr>
        <w:t xml:space="preserve"> Besides that, the high G-sharp with </w:t>
      </w:r>
      <w:r w:rsidR="00553078" w:rsidRPr="00553078">
        <w:rPr>
          <w:rFonts w:ascii="Times New Roman" w:eastAsia="Times New Roman" w:hAnsi="Times New Roman" w:cs="Times New Roman"/>
          <w:i/>
          <w:sz w:val="24"/>
          <w:szCs w:val="24"/>
        </w:rPr>
        <w:t>fortissimo</w:t>
      </w:r>
      <w:r w:rsidR="00553078">
        <w:rPr>
          <w:rFonts w:ascii="Times New Roman" w:eastAsia="Times New Roman" w:hAnsi="Times New Roman" w:cs="Times New Roman"/>
          <w:sz w:val="24"/>
          <w:szCs w:val="24"/>
        </w:rPr>
        <w:t xml:space="preserve"> marked in bar 19 has become the climax of the variation, which is prepared by the high F-sharp with </w:t>
      </w:r>
      <w:r w:rsidR="00553078" w:rsidRPr="00553078">
        <w:rPr>
          <w:rFonts w:ascii="Times New Roman" w:eastAsia="Times New Roman" w:hAnsi="Times New Roman" w:cs="Times New Roman"/>
          <w:i/>
          <w:sz w:val="24"/>
          <w:szCs w:val="24"/>
        </w:rPr>
        <w:t>subito forte</w:t>
      </w:r>
      <w:r w:rsidR="00553078">
        <w:rPr>
          <w:rFonts w:ascii="Times New Roman" w:eastAsia="Times New Roman" w:hAnsi="Times New Roman" w:cs="Times New Roman"/>
          <w:i/>
          <w:sz w:val="24"/>
          <w:szCs w:val="24"/>
        </w:rPr>
        <w:t xml:space="preserve"> </w:t>
      </w:r>
      <w:r w:rsidR="00553078">
        <w:rPr>
          <w:rFonts w:ascii="Times New Roman" w:eastAsia="Times New Roman" w:hAnsi="Times New Roman" w:cs="Times New Roman"/>
          <w:sz w:val="24"/>
          <w:szCs w:val="24"/>
        </w:rPr>
        <w:t>marked in bar 16.</w:t>
      </w:r>
    </w:p>
    <w:p w14:paraId="491A85D6" w14:textId="198D4D25" w:rsidR="00553078" w:rsidRDefault="00553078">
      <w:pPr>
        <w:rPr>
          <w:rFonts w:ascii="Times New Roman" w:eastAsia="Times New Roman" w:hAnsi="Times New Roman" w:cs="Times New Roman"/>
          <w:sz w:val="24"/>
          <w:szCs w:val="24"/>
        </w:rPr>
      </w:pPr>
    </w:p>
    <w:p w14:paraId="5CD53538" w14:textId="3CCCC674" w:rsidR="00553078" w:rsidRDefault="0055307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variation is very different with the first</w:t>
      </w:r>
      <w:r w:rsidR="00E83C0F">
        <w:rPr>
          <w:rFonts w:ascii="Times New Roman" w:eastAsia="Times New Roman" w:hAnsi="Times New Roman" w:cs="Times New Roman"/>
          <w:sz w:val="24"/>
          <w:szCs w:val="24"/>
        </w:rPr>
        <w:t xml:space="preserve"> variation</w:t>
      </w:r>
      <w:r>
        <w:rPr>
          <w:rFonts w:ascii="Times New Roman" w:eastAsia="Times New Roman" w:hAnsi="Times New Roman" w:cs="Times New Roman"/>
          <w:sz w:val="24"/>
          <w:szCs w:val="24"/>
        </w:rPr>
        <w:t>, because the motif of</w:t>
      </w:r>
      <w:r w:rsidR="00E83C0F">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t</w:t>
      </w:r>
      <w:r w:rsidR="00E83C0F">
        <w:rPr>
          <w:rFonts w:ascii="Times New Roman" w:eastAsia="Times New Roman" w:hAnsi="Times New Roman" w:cs="Times New Roman"/>
          <w:sz w:val="24"/>
          <w:szCs w:val="24"/>
        </w:rPr>
        <w:t>richords, with associated pitches that contained a tritone, which occur in bars 24, 26, 28-29, 31 and 33, is very important in the work.</w:t>
      </w:r>
      <w:r w:rsidR="00E83C0F">
        <w:rPr>
          <w:rStyle w:val="FootnoteReference"/>
          <w:rFonts w:ascii="Times New Roman" w:eastAsia="Times New Roman" w:hAnsi="Times New Roman" w:cs="Times New Roman"/>
          <w:sz w:val="24"/>
          <w:szCs w:val="24"/>
        </w:rPr>
        <w:footnoteReference w:id="22"/>
      </w:r>
      <w:r w:rsidR="00E83C0F">
        <w:rPr>
          <w:rFonts w:ascii="Times New Roman" w:eastAsia="Times New Roman" w:hAnsi="Times New Roman" w:cs="Times New Roman"/>
          <w:sz w:val="24"/>
          <w:szCs w:val="24"/>
        </w:rPr>
        <w:t xml:space="preserve"> Furthermore, </w:t>
      </w:r>
      <w:r w:rsidR="009B169D">
        <w:rPr>
          <w:rFonts w:ascii="Times New Roman" w:eastAsia="Times New Roman" w:hAnsi="Times New Roman" w:cs="Times New Roman"/>
          <w:sz w:val="24"/>
          <w:szCs w:val="24"/>
        </w:rPr>
        <w:t>the forms in this variation are all retrogrades and retrograde-inversions, which avoids any chances to create horizontal symmetry.</w:t>
      </w:r>
      <w:r w:rsidR="009B169D">
        <w:rPr>
          <w:rStyle w:val="FootnoteReference"/>
          <w:rFonts w:ascii="Times New Roman" w:eastAsia="Times New Roman" w:hAnsi="Times New Roman" w:cs="Times New Roman"/>
          <w:sz w:val="24"/>
          <w:szCs w:val="24"/>
        </w:rPr>
        <w:footnoteReference w:id="23"/>
      </w:r>
    </w:p>
    <w:p w14:paraId="1B50D617" w14:textId="0731E21D" w:rsidR="009B169D" w:rsidRDefault="009B169D">
      <w:pPr>
        <w:rPr>
          <w:rFonts w:ascii="Times New Roman" w:eastAsia="Times New Roman" w:hAnsi="Times New Roman" w:cs="Times New Roman"/>
          <w:sz w:val="24"/>
          <w:szCs w:val="24"/>
        </w:rPr>
      </w:pPr>
    </w:p>
    <w:p w14:paraId="1FBC1707" w14:textId="7860C3C5" w:rsidR="009B169D" w:rsidRDefault="009B169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third variation </w:t>
      </w:r>
      <w:r w:rsidR="00B80E72">
        <w:rPr>
          <w:rFonts w:ascii="Times New Roman" w:eastAsia="Times New Roman" w:hAnsi="Times New Roman" w:cs="Times New Roman"/>
          <w:sz w:val="24"/>
          <w:szCs w:val="24"/>
        </w:rPr>
        <w:t>is like second variation in some ways, such as the trichord is still playing a similar role.</w:t>
      </w:r>
      <w:r w:rsidR="00B80E72">
        <w:rPr>
          <w:rStyle w:val="FootnoteReference"/>
          <w:rFonts w:ascii="Times New Roman" w:eastAsia="Times New Roman" w:hAnsi="Times New Roman" w:cs="Times New Roman"/>
          <w:sz w:val="24"/>
          <w:szCs w:val="24"/>
        </w:rPr>
        <w:footnoteReference w:id="24"/>
      </w:r>
      <w:r w:rsidR="00B80E72">
        <w:rPr>
          <w:rFonts w:ascii="Times New Roman" w:eastAsia="Times New Roman" w:hAnsi="Times New Roman" w:cs="Times New Roman"/>
          <w:sz w:val="24"/>
          <w:szCs w:val="24"/>
        </w:rPr>
        <w:t xml:space="preserve"> Additionally, </w:t>
      </w:r>
      <w:r w:rsidR="006B55C0">
        <w:rPr>
          <w:rFonts w:ascii="Times New Roman" w:eastAsia="Times New Roman" w:hAnsi="Times New Roman" w:cs="Times New Roman"/>
          <w:sz w:val="24"/>
          <w:szCs w:val="24"/>
        </w:rPr>
        <w:t>the</w:t>
      </w:r>
      <w:r w:rsidR="00B80E72">
        <w:rPr>
          <w:rFonts w:ascii="Times New Roman" w:eastAsia="Times New Roman" w:hAnsi="Times New Roman" w:cs="Times New Roman"/>
          <w:sz w:val="24"/>
          <w:szCs w:val="24"/>
        </w:rPr>
        <w:t xml:space="preserve"> motif in this variation is obviously the quavers</w:t>
      </w:r>
      <w:r w:rsidR="006B55C0">
        <w:rPr>
          <w:rFonts w:ascii="Times New Roman" w:eastAsia="Times New Roman" w:hAnsi="Times New Roman" w:cs="Times New Roman"/>
          <w:sz w:val="24"/>
          <w:szCs w:val="24"/>
        </w:rPr>
        <w:t>.</w:t>
      </w:r>
      <w:r w:rsidR="006B55C0">
        <w:rPr>
          <w:rStyle w:val="FootnoteReference"/>
          <w:rFonts w:ascii="Times New Roman" w:eastAsia="Times New Roman" w:hAnsi="Times New Roman" w:cs="Times New Roman"/>
          <w:sz w:val="24"/>
          <w:szCs w:val="24"/>
        </w:rPr>
        <w:footnoteReference w:id="25"/>
      </w:r>
      <w:r w:rsidR="006B55C0">
        <w:rPr>
          <w:rFonts w:ascii="Times New Roman" w:eastAsia="Times New Roman" w:hAnsi="Times New Roman" w:cs="Times New Roman"/>
          <w:sz w:val="24"/>
          <w:szCs w:val="24"/>
        </w:rPr>
        <w:t xml:space="preserve"> Again, there is clear that horizontal symmetry is here, with a palindrome in bars 34 – 37, also bars 38 – 42.</w:t>
      </w:r>
      <w:r w:rsidR="006B55C0">
        <w:rPr>
          <w:rStyle w:val="FootnoteReference"/>
          <w:rFonts w:ascii="Times New Roman" w:eastAsia="Times New Roman" w:hAnsi="Times New Roman" w:cs="Times New Roman"/>
          <w:sz w:val="24"/>
          <w:szCs w:val="24"/>
        </w:rPr>
        <w:footnoteReference w:id="26"/>
      </w:r>
    </w:p>
    <w:p w14:paraId="33435CEB" w14:textId="450857CB" w:rsidR="006B55C0" w:rsidRDefault="006B55C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Before the fourth variation begins in bar 45, it has a bar rest to make it clear that third variation in finish. Likewise, the rhythmic and harmonic ideas from the first variation are now used in fourth variation again.</w:t>
      </w:r>
      <w:r>
        <w:rPr>
          <w:rStyle w:val="FootnoteReference"/>
          <w:rFonts w:ascii="Times New Roman" w:eastAsia="Times New Roman" w:hAnsi="Times New Roman" w:cs="Times New Roman"/>
          <w:sz w:val="24"/>
          <w:szCs w:val="24"/>
        </w:rPr>
        <w:footnoteReference w:id="27"/>
      </w:r>
      <w:r>
        <w:rPr>
          <w:rFonts w:ascii="Times New Roman" w:eastAsia="Times New Roman" w:hAnsi="Times New Roman" w:cs="Times New Roman"/>
          <w:sz w:val="24"/>
          <w:szCs w:val="24"/>
        </w:rPr>
        <w:t xml:space="preserve"> The forms are making an interesting pattern with alternating between </w:t>
      </w:r>
      <w:r w:rsidR="00821F42">
        <w:rPr>
          <w:rFonts w:ascii="Times New Roman" w:eastAsia="Times New Roman" w:hAnsi="Times New Roman" w:cs="Times New Roman"/>
          <w:sz w:val="24"/>
          <w:szCs w:val="24"/>
        </w:rPr>
        <w:t>retrograde-inverse form and prime form, and each pair of forms is transposed through the cycle of three.</w:t>
      </w:r>
      <w:r w:rsidR="00821F42">
        <w:rPr>
          <w:rStyle w:val="FootnoteReference"/>
          <w:rFonts w:ascii="Times New Roman" w:eastAsia="Times New Roman" w:hAnsi="Times New Roman" w:cs="Times New Roman"/>
          <w:sz w:val="24"/>
          <w:szCs w:val="24"/>
        </w:rPr>
        <w:footnoteReference w:id="28"/>
      </w:r>
    </w:p>
    <w:p w14:paraId="6C1CDC89" w14:textId="2A457326" w:rsidR="00821F42" w:rsidRDefault="00821F42">
      <w:pPr>
        <w:rPr>
          <w:rFonts w:ascii="Times New Roman" w:eastAsia="Times New Roman" w:hAnsi="Times New Roman" w:cs="Times New Roman"/>
          <w:sz w:val="24"/>
          <w:szCs w:val="24"/>
        </w:rPr>
      </w:pPr>
    </w:p>
    <w:p w14:paraId="455F4A8D" w14:textId="0F8AB13A" w:rsidR="00821F42" w:rsidRDefault="00821F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final variation worked as a coda, which </w:t>
      </w:r>
      <w:r w:rsidR="008800A9">
        <w:rPr>
          <w:rFonts w:ascii="Times New Roman" w:eastAsia="Times New Roman" w:hAnsi="Times New Roman" w:cs="Times New Roman"/>
          <w:sz w:val="24"/>
          <w:szCs w:val="24"/>
        </w:rPr>
        <w:t>is expecting to be the climax of the piece.</w:t>
      </w:r>
      <w:r w:rsidR="008800A9">
        <w:rPr>
          <w:rStyle w:val="FootnoteReference"/>
          <w:rFonts w:ascii="Times New Roman" w:eastAsia="Times New Roman" w:hAnsi="Times New Roman" w:cs="Times New Roman"/>
          <w:sz w:val="24"/>
          <w:szCs w:val="24"/>
        </w:rPr>
        <w:footnoteReference w:id="29"/>
      </w:r>
      <w:r w:rsidR="008800A9">
        <w:rPr>
          <w:rFonts w:ascii="Times New Roman" w:eastAsia="Times New Roman" w:hAnsi="Times New Roman" w:cs="Times New Roman"/>
          <w:sz w:val="24"/>
          <w:szCs w:val="24"/>
        </w:rPr>
        <w:t xml:space="preserve"> Again, this variation is formed by P0, R0 and I0, which is same as the theme.</w:t>
      </w:r>
      <w:r w:rsidR="00E150FF">
        <w:rPr>
          <w:rStyle w:val="FootnoteReference"/>
          <w:rFonts w:ascii="Times New Roman" w:eastAsia="Times New Roman" w:hAnsi="Times New Roman" w:cs="Times New Roman"/>
          <w:sz w:val="24"/>
          <w:szCs w:val="24"/>
        </w:rPr>
        <w:footnoteReference w:id="30"/>
      </w:r>
      <w:r w:rsidR="00E150FF">
        <w:rPr>
          <w:rFonts w:ascii="Times New Roman" w:eastAsia="Times New Roman" w:hAnsi="Times New Roman" w:cs="Times New Roman"/>
          <w:sz w:val="24"/>
          <w:szCs w:val="24"/>
        </w:rPr>
        <w:t xml:space="preserve"> However, the big difference</w:t>
      </w:r>
      <w:r w:rsidR="008800A9">
        <w:rPr>
          <w:rFonts w:ascii="Times New Roman" w:eastAsia="Times New Roman" w:hAnsi="Times New Roman" w:cs="Times New Roman"/>
          <w:sz w:val="24"/>
          <w:szCs w:val="24"/>
        </w:rPr>
        <w:t xml:space="preserve"> </w:t>
      </w:r>
      <w:r w:rsidR="00E150FF">
        <w:rPr>
          <w:rFonts w:ascii="Times New Roman" w:eastAsia="Times New Roman" w:hAnsi="Times New Roman" w:cs="Times New Roman"/>
          <w:sz w:val="24"/>
          <w:szCs w:val="24"/>
        </w:rPr>
        <w:t>between the theme and final variation is the register of note, in the final variation has lower register, whereas the theme has higher register.</w:t>
      </w:r>
      <w:r w:rsidR="00E150FF">
        <w:rPr>
          <w:rStyle w:val="FootnoteReference"/>
          <w:rFonts w:ascii="Times New Roman" w:eastAsia="Times New Roman" w:hAnsi="Times New Roman" w:cs="Times New Roman"/>
          <w:sz w:val="24"/>
          <w:szCs w:val="24"/>
        </w:rPr>
        <w:footnoteReference w:id="31"/>
      </w:r>
      <w:r w:rsidR="00E150FF">
        <w:rPr>
          <w:rFonts w:ascii="Times New Roman" w:eastAsia="Times New Roman" w:hAnsi="Times New Roman" w:cs="Times New Roman"/>
          <w:sz w:val="24"/>
          <w:szCs w:val="24"/>
        </w:rPr>
        <w:t xml:space="preserve"> </w:t>
      </w:r>
      <w:r w:rsidR="008800A9">
        <w:rPr>
          <w:rFonts w:ascii="Times New Roman" w:eastAsia="Times New Roman" w:hAnsi="Times New Roman" w:cs="Times New Roman"/>
          <w:sz w:val="24"/>
          <w:szCs w:val="24"/>
        </w:rPr>
        <w:t xml:space="preserve">It begins with the </w:t>
      </w:r>
      <w:r w:rsidR="00E150FF">
        <w:rPr>
          <w:rFonts w:ascii="Times New Roman" w:eastAsia="Times New Roman" w:hAnsi="Times New Roman" w:cs="Times New Roman"/>
          <w:sz w:val="24"/>
          <w:szCs w:val="24"/>
        </w:rPr>
        <w:t>P0 and</w:t>
      </w:r>
      <w:r w:rsidR="008800A9">
        <w:rPr>
          <w:rFonts w:ascii="Times New Roman" w:eastAsia="Times New Roman" w:hAnsi="Times New Roman" w:cs="Times New Roman"/>
          <w:sz w:val="24"/>
          <w:szCs w:val="24"/>
        </w:rPr>
        <w:t xml:space="preserve"> moves into a horizontal symmetry</w:t>
      </w:r>
      <w:r w:rsidR="00E150FF">
        <w:rPr>
          <w:rFonts w:ascii="Times New Roman" w:eastAsia="Times New Roman" w:hAnsi="Times New Roman" w:cs="Times New Roman"/>
          <w:sz w:val="24"/>
          <w:szCs w:val="24"/>
        </w:rPr>
        <w:t xml:space="preserve"> with R0 </w:t>
      </w:r>
      <w:r w:rsidR="008800A9">
        <w:rPr>
          <w:rFonts w:ascii="Times New Roman" w:eastAsia="Times New Roman" w:hAnsi="Times New Roman" w:cs="Times New Roman"/>
          <w:sz w:val="24"/>
          <w:szCs w:val="24"/>
        </w:rPr>
        <w:t>in bars 56 – 59, although it is not exactly a palindrome.</w:t>
      </w:r>
      <w:r w:rsidR="008800A9">
        <w:rPr>
          <w:rStyle w:val="FootnoteReference"/>
          <w:rFonts w:ascii="Times New Roman" w:eastAsia="Times New Roman" w:hAnsi="Times New Roman" w:cs="Times New Roman"/>
          <w:sz w:val="24"/>
          <w:szCs w:val="24"/>
        </w:rPr>
        <w:footnoteReference w:id="32"/>
      </w:r>
      <w:r w:rsidR="008800A9">
        <w:rPr>
          <w:rFonts w:ascii="Times New Roman" w:eastAsia="Times New Roman" w:hAnsi="Times New Roman" w:cs="Times New Roman"/>
          <w:sz w:val="24"/>
          <w:szCs w:val="24"/>
        </w:rPr>
        <w:t xml:space="preserve"> </w:t>
      </w:r>
      <w:r w:rsidR="006B6716">
        <w:rPr>
          <w:rFonts w:ascii="Times New Roman" w:eastAsia="Times New Roman" w:hAnsi="Times New Roman" w:cs="Times New Roman"/>
          <w:sz w:val="24"/>
          <w:szCs w:val="24"/>
        </w:rPr>
        <w:t>Other than that, there is another horizontal symmetry occurred in bars 59 – 63, with the row-pair of I1 and RI1.</w:t>
      </w:r>
    </w:p>
    <w:p w14:paraId="56BDBB96" w14:textId="47D24834" w:rsidR="006B6716" w:rsidRDefault="006B6716">
      <w:pPr>
        <w:rPr>
          <w:rFonts w:ascii="Times New Roman" w:eastAsia="Times New Roman" w:hAnsi="Times New Roman" w:cs="Times New Roman"/>
          <w:sz w:val="24"/>
          <w:szCs w:val="24"/>
        </w:rPr>
      </w:pPr>
    </w:p>
    <w:p w14:paraId="6928BD24" w14:textId="0D8944DE" w:rsidR="003E3983" w:rsidRDefault="006B671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w:t>
      </w:r>
      <w:r w:rsidR="003156CE">
        <w:rPr>
          <w:rFonts w:ascii="Times New Roman" w:eastAsia="Times New Roman" w:hAnsi="Times New Roman" w:cs="Times New Roman"/>
          <w:sz w:val="24"/>
          <w:szCs w:val="24"/>
        </w:rPr>
        <w:t xml:space="preserve">Webern’s </w:t>
      </w:r>
      <w:r w:rsidR="003156CE" w:rsidRPr="0060191D">
        <w:rPr>
          <w:rFonts w:ascii="Times New Roman" w:eastAsia="Times New Roman" w:hAnsi="Times New Roman" w:cs="Times New Roman"/>
          <w:i/>
          <w:sz w:val="24"/>
          <w:szCs w:val="24"/>
        </w:rPr>
        <w:t>Variation</w:t>
      </w:r>
      <w:r w:rsidR="0060191D" w:rsidRPr="0060191D">
        <w:rPr>
          <w:rFonts w:ascii="Times New Roman" w:eastAsia="Times New Roman" w:hAnsi="Times New Roman" w:cs="Times New Roman"/>
          <w:i/>
          <w:sz w:val="24"/>
          <w:szCs w:val="24"/>
        </w:rPr>
        <w:t>s</w:t>
      </w:r>
      <w:r w:rsidR="003156CE" w:rsidRPr="0060191D">
        <w:rPr>
          <w:rFonts w:ascii="Times New Roman" w:eastAsia="Times New Roman" w:hAnsi="Times New Roman" w:cs="Times New Roman"/>
          <w:i/>
          <w:sz w:val="24"/>
          <w:szCs w:val="24"/>
        </w:rPr>
        <w:t xml:space="preserve"> for Piano, Op.27</w:t>
      </w:r>
      <w:r w:rsidR="003156CE">
        <w:rPr>
          <w:rFonts w:ascii="Times New Roman" w:eastAsia="Times New Roman" w:hAnsi="Times New Roman" w:cs="Times New Roman"/>
          <w:sz w:val="24"/>
          <w:szCs w:val="24"/>
        </w:rPr>
        <w:t xml:space="preserve">, is </w:t>
      </w:r>
      <w:r w:rsidR="00AF0D37">
        <w:rPr>
          <w:rFonts w:ascii="Times New Roman" w:eastAsia="Times New Roman" w:hAnsi="Times New Roman" w:cs="Times New Roman"/>
          <w:sz w:val="24"/>
          <w:szCs w:val="24"/>
        </w:rPr>
        <w:t xml:space="preserve">undoubtedly fit into the output of the Second Viennese School. Because this work demonstrated that the mature use of twelve-tone technique, and also </w:t>
      </w:r>
      <w:r w:rsidR="001F4281">
        <w:rPr>
          <w:rFonts w:ascii="Times New Roman" w:eastAsia="Times New Roman" w:hAnsi="Times New Roman" w:cs="Times New Roman"/>
          <w:sz w:val="24"/>
          <w:szCs w:val="24"/>
        </w:rPr>
        <w:t>Webern’s stylistic</w:t>
      </w:r>
      <w:r w:rsidR="00A63F99">
        <w:rPr>
          <w:rFonts w:ascii="Times New Roman" w:eastAsia="Times New Roman" w:hAnsi="Times New Roman" w:cs="Times New Roman"/>
          <w:sz w:val="24"/>
          <w:szCs w:val="24"/>
        </w:rPr>
        <w:t xml:space="preserve"> and extended</w:t>
      </w:r>
      <w:r w:rsidR="001F4281">
        <w:rPr>
          <w:rFonts w:ascii="Times New Roman" w:eastAsia="Times New Roman" w:hAnsi="Times New Roman" w:cs="Times New Roman"/>
          <w:sz w:val="24"/>
          <w:szCs w:val="24"/>
        </w:rPr>
        <w:t xml:space="preserve"> techniques on twelve-tone music is obvious, such as the horizontal and vertical symmetry, the combination of two different rows to create one row, two canons </w:t>
      </w:r>
      <w:r w:rsidR="00A63F99">
        <w:rPr>
          <w:rFonts w:ascii="Times New Roman" w:eastAsia="Times New Roman" w:hAnsi="Times New Roman" w:cs="Times New Roman"/>
          <w:sz w:val="24"/>
          <w:szCs w:val="24"/>
        </w:rPr>
        <w:t xml:space="preserve">play simultaneously and so on. Webern’s music is pure and individual, due to his systematic way to compose, </w:t>
      </w:r>
      <w:r w:rsidR="00A922C7">
        <w:rPr>
          <w:rFonts w:ascii="Times New Roman" w:eastAsia="Times New Roman" w:hAnsi="Times New Roman" w:cs="Times New Roman"/>
          <w:sz w:val="24"/>
          <w:szCs w:val="24"/>
        </w:rPr>
        <w:t>his focus on structure and unity, and the unique sound of his music.</w:t>
      </w:r>
      <w:r w:rsidR="00A922C7">
        <w:rPr>
          <w:rStyle w:val="FootnoteReference"/>
          <w:rFonts w:ascii="Times New Roman" w:eastAsia="Times New Roman" w:hAnsi="Times New Roman" w:cs="Times New Roman"/>
          <w:sz w:val="24"/>
          <w:szCs w:val="24"/>
        </w:rPr>
        <w:footnoteReference w:id="33"/>
      </w:r>
      <w:r w:rsidR="00A922C7">
        <w:rPr>
          <w:rFonts w:ascii="Times New Roman" w:eastAsia="Times New Roman" w:hAnsi="Times New Roman" w:cs="Times New Roman"/>
          <w:sz w:val="24"/>
          <w:szCs w:val="24"/>
        </w:rPr>
        <w:t xml:space="preserve"> However, he did not get wide popularity with his music, and only scholars and composers recognized his works at that time.</w:t>
      </w:r>
      <w:r w:rsidR="00A922C7">
        <w:rPr>
          <w:rStyle w:val="FootnoteReference"/>
          <w:rFonts w:ascii="Times New Roman" w:eastAsia="Times New Roman" w:hAnsi="Times New Roman" w:cs="Times New Roman"/>
          <w:sz w:val="24"/>
          <w:szCs w:val="24"/>
        </w:rPr>
        <w:footnoteReference w:id="34"/>
      </w:r>
      <w:r w:rsidR="00A922C7">
        <w:rPr>
          <w:rFonts w:ascii="Times New Roman" w:eastAsia="Times New Roman" w:hAnsi="Times New Roman" w:cs="Times New Roman"/>
          <w:sz w:val="24"/>
          <w:szCs w:val="24"/>
        </w:rPr>
        <w:t xml:space="preserve"> </w:t>
      </w:r>
      <w:r w:rsidR="008D13E8">
        <w:rPr>
          <w:rFonts w:ascii="Times New Roman" w:eastAsia="Times New Roman" w:hAnsi="Times New Roman" w:cs="Times New Roman"/>
          <w:sz w:val="24"/>
          <w:szCs w:val="24"/>
        </w:rPr>
        <w:t>His music exerted influence on some modern composers, such as Dallapiccola, Elston, and even his mentor Schoenberg, especially in the first two decades after the war.</w:t>
      </w:r>
      <w:r w:rsidR="008D13E8">
        <w:rPr>
          <w:rStyle w:val="FootnoteReference"/>
          <w:rFonts w:ascii="Times New Roman" w:eastAsia="Times New Roman" w:hAnsi="Times New Roman" w:cs="Times New Roman"/>
          <w:sz w:val="24"/>
          <w:szCs w:val="24"/>
        </w:rPr>
        <w:footnoteReference w:id="35"/>
      </w:r>
    </w:p>
    <w:p w14:paraId="723DBFE8" w14:textId="77777777" w:rsidR="003E3983" w:rsidRDefault="003E398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7BF1151" w14:textId="258C6D4A" w:rsidR="006B6716" w:rsidRPr="00460314" w:rsidRDefault="003E3983">
      <w:pPr>
        <w:rPr>
          <w:rFonts w:ascii="Times New Roman" w:eastAsia="Times New Roman" w:hAnsi="Times New Roman" w:cs="Times New Roman"/>
          <w:b/>
          <w:sz w:val="24"/>
          <w:szCs w:val="24"/>
          <w:u w:val="single"/>
        </w:rPr>
      </w:pPr>
      <w:r w:rsidRPr="00460314">
        <w:rPr>
          <w:rFonts w:ascii="Times New Roman" w:eastAsia="Times New Roman" w:hAnsi="Times New Roman" w:cs="Times New Roman"/>
          <w:b/>
          <w:sz w:val="24"/>
          <w:szCs w:val="24"/>
          <w:u w:val="single"/>
        </w:rPr>
        <w:lastRenderedPageBreak/>
        <w:t>Bibliography</w:t>
      </w:r>
    </w:p>
    <w:p w14:paraId="17497D23" w14:textId="7952659A" w:rsidR="003E3983" w:rsidRPr="00460314" w:rsidRDefault="003E3983">
      <w:pPr>
        <w:rPr>
          <w:rFonts w:ascii="Times New Roman" w:eastAsia="Times New Roman" w:hAnsi="Times New Roman" w:cs="Times New Roman"/>
          <w:b/>
          <w:sz w:val="24"/>
          <w:szCs w:val="24"/>
          <w:u w:val="single"/>
        </w:rPr>
      </w:pPr>
    </w:p>
    <w:p w14:paraId="6910C67F" w14:textId="0AB73865" w:rsidR="003E3983" w:rsidRPr="00460314" w:rsidRDefault="003E3983">
      <w:pPr>
        <w:rPr>
          <w:rFonts w:ascii="Times New Roman" w:eastAsia="Times New Roman" w:hAnsi="Times New Roman" w:cs="Times New Roman"/>
          <w:sz w:val="24"/>
          <w:szCs w:val="24"/>
        </w:rPr>
      </w:pPr>
      <w:r w:rsidRPr="00460314">
        <w:rPr>
          <w:rFonts w:ascii="Times New Roman" w:eastAsia="Times New Roman" w:hAnsi="Times New Roman" w:cs="Times New Roman"/>
          <w:b/>
          <w:sz w:val="24"/>
          <w:szCs w:val="24"/>
          <w:u w:val="single"/>
        </w:rPr>
        <w:t>Books</w:t>
      </w:r>
    </w:p>
    <w:p w14:paraId="31FB428C" w14:textId="0F34D61F" w:rsidR="003E3983" w:rsidRPr="00460314" w:rsidRDefault="003E3983">
      <w:pPr>
        <w:rPr>
          <w:rFonts w:ascii="Times New Roman" w:eastAsia="Times New Roman" w:hAnsi="Times New Roman" w:cs="Times New Roman"/>
          <w:sz w:val="24"/>
          <w:szCs w:val="24"/>
        </w:rPr>
      </w:pPr>
    </w:p>
    <w:p w14:paraId="79070DE5" w14:textId="2AA87500" w:rsidR="003E3983" w:rsidRPr="00460314" w:rsidRDefault="003E3983" w:rsidP="003E3983">
      <w:pPr>
        <w:pStyle w:val="ListParagraph"/>
        <w:numPr>
          <w:ilvl w:val="0"/>
          <w:numId w:val="1"/>
        </w:numPr>
        <w:rPr>
          <w:rFonts w:ascii="Times New Roman" w:eastAsia="Times New Roman" w:hAnsi="Times New Roman" w:cs="Times New Roman"/>
          <w:sz w:val="24"/>
          <w:szCs w:val="24"/>
        </w:rPr>
      </w:pPr>
      <w:r w:rsidRPr="00460314">
        <w:rPr>
          <w:rFonts w:ascii="Times New Roman" w:eastAsia="Times New Roman" w:hAnsi="Times New Roman" w:cs="Times New Roman"/>
          <w:sz w:val="24"/>
          <w:szCs w:val="24"/>
        </w:rPr>
        <w:t xml:space="preserve">Burkholder, Peter J, Grout, Donald Jay, and Palisca, Claude V: </w:t>
      </w:r>
      <w:r w:rsidRPr="00460314">
        <w:rPr>
          <w:rFonts w:ascii="Times New Roman" w:eastAsia="Times New Roman" w:hAnsi="Times New Roman" w:cs="Times New Roman"/>
          <w:i/>
          <w:sz w:val="24"/>
          <w:szCs w:val="24"/>
        </w:rPr>
        <w:t>A History of Western Music</w:t>
      </w:r>
      <w:r w:rsidRPr="00460314">
        <w:rPr>
          <w:rFonts w:ascii="Times New Roman" w:eastAsia="Times New Roman" w:hAnsi="Times New Roman" w:cs="Times New Roman"/>
          <w:sz w:val="24"/>
          <w:szCs w:val="24"/>
        </w:rPr>
        <w:t>, 9th edition. (New York and London: W.W. Norton and Co., 2014)</w:t>
      </w:r>
    </w:p>
    <w:p w14:paraId="1B9D3FA5" w14:textId="4C02745F" w:rsidR="003E3983" w:rsidRPr="00460314" w:rsidRDefault="003E3983" w:rsidP="003E3983">
      <w:pPr>
        <w:pStyle w:val="ListParagraph"/>
        <w:numPr>
          <w:ilvl w:val="0"/>
          <w:numId w:val="1"/>
        </w:numPr>
        <w:rPr>
          <w:rFonts w:ascii="Times New Roman" w:eastAsia="Times New Roman" w:hAnsi="Times New Roman" w:cs="Times New Roman"/>
          <w:sz w:val="24"/>
          <w:szCs w:val="24"/>
        </w:rPr>
      </w:pPr>
      <w:r w:rsidRPr="00460314">
        <w:rPr>
          <w:rFonts w:ascii="Times New Roman" w:eastAsia="Times New Roman" w:hAnsi="Times New Roman" w:cs="Times New Roman"/>
          <w:sz w:val="24"/>
          <w:szCs w:val="24"/>
        </w:rPr>
        <w:t xml:space="preserve">Bailey, Kathryn: </w:t>
      </w:r>
      <w:r w:rsidRPr="00460314">
        <w:rPr>
          <w:rFonts w:ascii="Times New Roman" w:eastAsia="Times New Roman" w:hAnsi="Times New Roman" w:cs="Times New Roman"/>
          <w:i/>
          <w:sz w:val="24"/>
          <w:szCs w:val="24"/>
        </w:rPr>
        <w:t>The Life of Webern</w:t>
      </w:r>
      <w:r w:rsidRPr="00460314">
        <w:rPr>
          <w:rFonts w:ascii="Times New Roman" w:eastAsia="Times New Roman" w:hAnsi="Times New Roman" w:cs="Times New Roman"/>
          <w:sz w:val="24"/>
          <w:szCs w:val="24"/>
        </w:rPr>
        <w:t xml:space="preserve"> (Cambridge: Cambridge University Press, 1998)</w:t>
      </w:r>
    </w:p>
    <w:p w14:paraId="15374059" w14:textId="2E5FC6A3" w:rsidR="003E3983" w:rsidRPr="00460314" w:rsidRDefault="003E3983" w:rsidP="003E3983">
      <w:pPr>
        <w:pStyle w:val="ListParagraph"/>
        <w:numPr>
          <w:ilvl w:val="0"/>
          <w:numId w:val="1"/>
        </w:numPr>
        <w:rPr>
          <w:rFonts w:ascii="Times New Roman" w:eastAsia="Times New Roman" w:hAnsi="Times New Roman" w:cs="Times New Roman"/>
          <w:sz w:val="24"/>
          <w:szCs w:val="24"/>
        </w:rPr>
      </w:pPr>
      <w:r w:rsidRPr="00460314">
        <w:rPr>
          <w:rFonts w:ascii="Times New Roman" w:eastAsia="Times New Roman" w:hAnsi="Times New Roman" w:cs="Times New Roman"/>
          <w:sz w:val="24"/>
          <w:szCs w:val="24"/>
        </w:rPr>
        <w:t xml:space="preserve">Bailey, Kathryn: </w:t>
      </w:r>
      <w:r w:rsidRPr="00460314">
        <w:rPr>
          <w:rFonts w:ascii="Times New Roman" w:eastAsia="Times New Roman" w:hAnsi="Times New Roman" w:cs="Times New Roman"/>
          <w:i/>
          <w:sz w:val="24"/>
          <w:szCs w:val="24"/>
        </w:rPr>
        <w:t>The Twelve-Note Music of Anton Webern</w:t>
      </w:r>
      <w:r w:rsidRPr="00460314">
        <w:rPr>
          <w:rFonts w:ascii="Times New Roman" w:eastAsia="Times New Roman" w:hAnsi="Times New Roman" w:cs="Times New Roman"/>
          <w:sz w:val="24"/>
          <w:szCs w:val="24"/>
        </w:rPr>
        <w:t xml:space="preserve"> (Cambridge: Cambridge University Press, 1991)</w:t>
      </w:r>
    </w:p>
    <w:p w14:paraId="2B5436DB" w14:textId="145F9A79" w:rsidR="003E3983" w:rsidRPr="00460314" w:rsidRDefault="003E3983" w:rsidP="003E3983">
      <w:pPr>
        <w:pStyle w:val="ListParagraph"/>
        <w:numPr>
          <w:ilvl w:val="0"/>
          <w:numId w:val="1"/>
        </w:numPr>
        <w:rPr>
          <w:rFonts w:ascii="Times New Roman" w:eastAsia="Times New Roman" w:hAnsi="Times New Roman" w:cs="Times New Roman"/>
          <w:sz w:val="24"/>
          <w:szCs w:val="24"/>
        </w:rPr>
      </w:pPr>
      <w:r w:rsidRPr="00460314">
        <w:rPr>
          <w:rFonts w:ascii="Times New Roman" w:eastAsia="Times New Roman" w:hAnsi="Times New Roman" w:cs="Times New Roman"/>
          <w:sz w:val="24"/>
          <w:szCs w:val="24"/>
        </w:rPr>
        <w:t xml:space="preserve">Morgan, Robert P.: </w:t>
      </w:r>
      <w:r w:rsidRPr="00460314">
        <w:rPr>
          <w:rFonts w:ascii="Times New Roman" w:eastAsia="Times New Roman" w:hAnsi="Times New Roman" w:cs="Times New Roman"/>
          <w:i/>
          <w:sz w:val="24"/>
          <w:szCs w:val="24"/>
        </w:rPr>
        <w:t>Twentieth-Century Music</w:t>
      </w:r>
      <w:r w:rsidRPr="00460314">
        <w:rPr>
          <w:rFonts w:ascii="Times New Roman" w:eastAsia="Times New Roman" w:hAnsi="Times New Roman" w:cs="Times New Roman"/>
          <w:sz w:val="24"/>
          <w:szCs w:val="24"/>
        </w:rPr>
        <w:t xml:space="preserve"> (New York: W.W. Norton and Co., 1991)</w:t>
      </w:r>
    </w:p>
    <w:p w14:paraId="32B5CF74" w14:textId="16544F7E" w:rsidR="003E3983" w:rsidRPr="00460314" w:rsidRDefault="003E3983" w:rsidP="003E3983">
      <w:pPr>
        <w:pStyle w:val="ListParagraph"/>
        <w:numPr>
          <w:ilvl w:val="0"/>
          <w:numId w:val="1"/>
        </w:numPr>
        <w:rPr>
          <w:rFonts w:ascii="Times New Roman" w:eastAsia="Times New Roman" w:hAnsi="Times New Roman" w:cs="Times New Roman"/>
          <w:sz w:val="24"/>
          <w:szCs w:val="24"/>
        </w:rPr>
      </w:pPr>
      <w:r w:rsidRPr="00460314">
        <w:rPr>
          <w:rFonts w:ascii="Times New Roman" w:hAnsi="Times New Roman" w:cs="Times New Roman"/>
          <w:sz w:val="24"/>
          <w:szCs w:val="24"/>
        </w:rPr>
        <w:t xml:space="preserve">Whittall, Arnold: </w:t>
      </w:r>
      <w:r w:rsidRPr="00460314">
        <w:rPr>
          <w:rFonts w:ascii="Times New Roman" w:hAnsi="Times New Roman" w:cs="Times New Roman"/>
          <w:i/>
          <w:sz w:val="24"/>
          <w:szCs w:val="24"/>
        </w:rPr>
        <w:t>Musical Composition in the Twentieth Century</w:t>
      </w:r>
      <w:r w:rsidRPr="00460314">
        <w:rPr>
          <w:rFonts w:ascii="Times New Roman" w:hAnsi="Times New Roman" w:cs="Times New Roman"/>
          <w:sz w:val="24"/>
          <w:szCs w:val="24"/>
        </w:rPr>
        <w:t xml:space="preserve"> (Oxford University Press: 2000)</w:t>
      </w:r>
    </w:p>
    <w:p w14:paraId="3B7A6506" w14:textId="6ECCFCDE" w:rsidR="003E3983" w:rsidRPr="00460314" w:rsidRDefault="003E3983" w:rsidP="003E3983">
      <w:pPr>
        <w:rPr>
          <w:rFonts w:ascii="Times New Roman" w:eastAsia="Times New Roman" w:hAnsi="Times New Roman" w:cs="Times New Roman"/>
          <w:sz w:val="24"/>
          <w:szCs w:val="24"/>
        </w:rPr>
      </w:pPr>
    </w:p>
    <w:p w14:paraId="490DBAF9" w14:textId="25DA62B7" w:rsidR="003E3983" w:rsidRPr="00460314" w:rsidRDefault="003E3983" w:rsidP="003E3983">
      <w:pPr>
        <w:rPr>
          <w:rFonts w:ascii="Times New Roman" w:eastAsia="Times New Roman" w:hAnsi="Times New Roman" w:cs="Times New Roman"/>
          <w:sz w:val="24"/>
          <w:szCs w:val="24"/>
        </w:rPr>
      </w:pPr>
      <w:r w:rsidRPr="00460314">
        <w:rPr>
          <w:rFonts w:ascii="Times New Roman" w:eastAsia="Times New Roman" w:hAnsi="Times New Roman" w:cs="Times New Roman"/>
          <w:b/>
          <w:sz w:val="24"/>
          <w:szCs w:val="24"/>
          <w:u w:val="single"/>
        </w:rPr>
        <w:t>Articles in Journals</w:t>
      </w:r>
    </w:p>
    <w:p w14:paraId="4609DBAD" w14:textId="033D437C" w:rsidR="003E3983" w:rsidRPr="00460314" w:rsidRDefault="003E3983" w:rsidP="003E3983">
      <w:pPr>
        <w:rPr>
          <w:rFonts w:ascii="Times New Roman" w:eastAsia="Times New Roman" w:hAnsi="Times New Roman" w:cs="Times New Roman"/>
          <w:sz w:val="24"/>
          <w:szCs w:val="24"/>
        </w:rPr>
      </w:pPr>
    </w:p>
    <w:p w14:paraId="60529209" w14:textId="4CDA8C41" w:rsidR="003E3983" w:rsidRPr="00460314" w:rsidRDefault="003E3983" w:rsidP="003E3983">
      <w:pPr>
        <w:pStyle w:val="ListParagraph"/>
        <w:numPr>
          <w:ilvl w:val="0"/>
          <w:numId w:val="2"/>
        </w:numPr>
        <w:rPr>
          <w:rStyle w:val="HTMLCite"/>
          <w:rFonts w:ascii="Times New Roman" w:eastAsia="Times New Roman" w:hAnsi="Times New Roman" w:cs="Times New Roman"/>
          <w:i w:val="0"/>
          <w:iCs w:val="0"/>
          <w:sz w:val="24"/>
          <w:szCs w:val="24"/>
        </w:rPr>
      </w:pPr>
      <w:r w:rsidRPr="00460314">
        <w:rPr>
          <w:rFonts w:ascii="Times New Roman" w:hAnsi="Times New Roman" w:cs="Times New Roman"/>
          <w:sz w:val="24"/>
          <w:szCs w:val="24"/>
        </w:rPr>
        <w:t>Wason, Robert W.: ‘</w:t>
      </w:r>
      <w:r w:rsidRPr="00460314">
        <w:rPr>
          <w:rFonts w:ascii="Times New Roman" w:hAnsi="Times New Roman" w:cs="Times New Roman"/>
          <w:bCs/>
          <w:sz w:val="24"/>
          <w:szCs w:val="24"/>
        </w:rPr>
        <w:t>Webern's "Variations for Piano", Op. 27: Musical Structure and the Performance Score’,</w:t>
      </w:r>
      <w:r w:rsidRPr="00460314">
        <w:rPr>
          <w:rFonts w:ascii="Times New Roman" w:hAnsi="Times New Roman" w:cs="Times New Roman"/>
          <w:b/>
          <w:bCs/>
          <w:sz w:val="24"/>
          <w:szCs w:val="24"/>
        </w:rPr>
        <w:t xml:space="preserve"> </w:t>
      </w:r>
      <w:r w:rsidRPr="00460314">
        <w:rPr>
          <w:rStyle w:val="HTMLCite"/>
          <w:rFonts w:ascii="Times New Roman" w:hAnsi="Times New Roman" w:cs="Times New Roman"/>
          <w:sz w:val="24"/>
          <w:szCs w:val="24"/>
        </w:rPr>
        <w:t>Intégral</w:t>
      </w:r>
      <w:r w:rsidRPr="00460314">
        <w:rPr>
          <w:rStyle w:val="HTMLCite"/>
          <w:rFonts w:ascii="Times New Roman" w:hAnsi="Times New Roman" w:cs="Times New Roman"/>
          <w:i w:val="0"/>
          <w:sz w:val="24"/>
          <w:szCs w:val="24"/>
        </w:rPr>
        <w:t>, Vol.1 (1987), 57-103.</w:t>
      </w:r>
    </w:p>
    <w:p w14:paraId="77438057" w14:textId="188B35DB" w:rsidR="00460314" w:rsidRDefault="00460314" w:rsidP="00460314">
      <w:pPr>
        <w:rPr>
          <w:rFonts w:ascii="Times New Roman" w:eastAsia="Times New Roman" w:hAnsi="Times New Roman" w:cs="Times New Roman"/>
          <w:sz w:val="24"/>
          <w:szCs w:val="24"/>
        </w:rPr>
      </w:pPr>
    </w:p>
    <w:p w14:paraId="2F9DD446" w14:textId="271618EE" w:rsidR="00460314" w:rsidRDefault="00460314" w:rsidP="00460314">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Music Score</w:t>
      </w:r>
    </w:p>
    <w:p w14:paraId="15C718F0" w14:textId="121464B0" w:rsidR="00460314" w:rsidRDefault="00460314" w:rsidP="00460314">
      <w:pPr>
        <w:rPr>
          <w:rFonts w:ascii="Times New Roman" w:eastAsia="Times New Roman" w:hAnsi="Times New Roman" w:cs="Times New Roman"/>
          <w:sz w:val="24"/>
          <w:szCs w:val="24"/>
        </w:rPr>
      </w:pPr>
    </w:p>
    <w:p w14:paraId="336781F0" w14:textId="4542632D" w:rsidR="00A63E8B" w:rsidRDefault="00460314" w:rsidP="00460314">
      <w:pPr>
        <w:pStyle w:val="ListParagraph"/>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Webern, Aton: </w:t>
      </w:r>
      <w:r>
        <w:rPr>
          <w:rFonts w:ascii="Times New Roman" w:eastAsia="Times New Roman" w:hAnsi="Times New Roman" w:cs="Times New Roman"/>
          <w:i/>
          <w:sz w:val="24"/>
          <w:szCs w:val="24"/>
        </w:rPr>
        <w:t>Variation for Piano, Op.27</w:t>
      </w:r>
      <w:r>
        <w:rPr>
          <w:rFonts w:ascii="Times New Roman" w:eastAsia="Times New Roman" w:hAnsi="Times New Roman" w:cs="Times New Roman"/>
          <w:sz w:val="24"/>
          <w:szCs w:val="24"/>
        </w:rPr>
        <w:t xml:space="preserve"> (Vienna: Universal Edition, 1937)</w:t>
      </w:r>
    </w:p>
    <w:p w14:paraId="5840F78D" w14:textId="2FBD64A1" w:rsidR="0061527A" w:rsidRPr="001607E8" w:rsidRDefault="0061527A" w:rsidP="00A63E8B">
      <w:pPr>
        <w:rPr>
          <w:rFonts w:ascii="Times New Roman" w:eastAsia="Times New Roman" w:hAnsi="Times New Roman" w:cs="Times New Roman"/>
          <w:sz w:val="24"/>
          <w:szCs w:val="24"/>
        </w:rPr>
      </w:pPr>
    </w:p>
    <w:sectPr w:rsidR="0061527A" w:rsidRPr="001607E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AD4A7" w14:textId="77777777" w:rsidR="0084386A" w:rsidRDefault="0084386A">
      <w:pPr>
        <w:spacing w:line="240" w:lineRule="auto"/>
      </w:pPr>
      <w:r>
        <w:separator/>
      </w:r>
    </w:p>
  </w:endnote>
  <w:endnote w:type="continuationSeparator" w:id="0">
    <w:p w14:paraId="55F2EB19" w14:textId="77777777" w:rsidR="0084386A" w:rsidRDefault="008438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DBADA" w14:textId="77777777" w:rsidR="0084386A" w:rsidRDefault="0084386A">
      <w:pPr>
        <w:spacing w:line="240" w:lineRule="auto"/>
      </w:pPr>
      <w:r>
        <w:separator/>
      </w:r>
    </w:p>
  </w:footnote>
  <w:footnote w:type="continuationSeparator" w:id="0">
    <w:p w14:paraId="43D25A52" w14:textId="77777777" w:rsidR="0084386A" w:rsidRDefault="0084386A">
      <w:pPr>
        <w:spacing w:line="240" w:lineRule="auto"/>
      </w:pPr>
      <w:r>
        <w:continuationSeparator/>
      </w:r>
    </w:p>
  </w:footnote>
  <w:footnote w:id="1">
    <w:p w14:paraId="670951D0" w14:textId="77777777" w:rsidR="009159FC" w:rsidRPr="008D13E8" w:rsidRDefault="002C02FB">
      <w:pPr>
        <w:spacing w:line="240" w:lineRule="auto"/>
        <w:rPr>
          <w:rFonts w:ascii="Times New Roman" w:hAnsi="Times New Roman" w:cs="Times New Roman"/>
          <w:sz w:val="20"/>
          <w:szCs w:val="20"/>
        </w:rPr>
      </w:pPr>
      <w:r w:rsidRPr="008D13E8">
        <w:rPr>
          <w:rFonts w:ascii="Times New Roman" w:hAnsi="Times New Roman" w:cs="Times New Roman"/>
          <w:sz w:val="20"/>
          <w:szCs w:val="20"/>
          <w:vertAlign w:val="superscript"/>
        </w:rPr>
        <w:footnoteRef/>
      </w:r>
      <w:r w:rsidRPr="008D13E8">
        <w:rPr>
          <w:rFonts w:ascii="Times New Roman" w:hAnsi="Times New Roman" w:cs="Times New Roman"/>
          <w:sz w:val="20"/>
          <w:szCs w:val="20"/>
        </w:rPr>
        <w:t xml:space="preserve"> </w:t>
      </w:r>
      <w:r w:rsidRPr="008D13E8">
        <w:rPr>
          <w:rFonts w:ascii="Times New Roman" w:eastAsia="Times New Roman" w:hAnsi="Times New Roman" w:cs="Times New Roman"/>
          <w:sz w:val="20"/>
          <w:szCs w:val="20"/>
        </w:rPr>
        <w:t xml:space="preserve">Burkholder, Peter J, Grout, Donald Jay, and Palisca, Claude V: </w:t>
      </w:r>
      <w:r w:rsidRPr="008D13E8">
        <w:rPr>
          <w:rFonts w:ascii="Times New Roman" w:eastAsia="Times New Roman" w:hAnsi="Times New Roman" w:cs="Times New Roman"/>
          <w:i/>
          <w:sz w:val="20"/>
          <w:szCs w:val="20"/>
        </w:rPr>
        <w:t>A History of Western Music</w:t>
      </w:r>
      <w:r w:rsidRPr="008D13E8">
        <w:rPr>
          <w:rFonts w:ascii="Times New Roman" w:eastAsia="Times New Roman" w:hAnsi="Times New Roman" w:cs="Times New Roman"/>
          <w:sz w:val="20"/>
          <w:szCs w:val="20"/>
        </w:rPr>
        <w:t>, 9th edition. (New York and London: W.W. Norton and Co., 2014), 828.</w:t>
      </w:r>
    </w:p>
  </w:footnote>
  <w:footnote w:id="2">
    <w:p w14:paraId="670951D1" w14:textId="77777777" w:rsidR="009159FC" w:rsidRPr="008D13E8" w:rsidRDefault="002C02FB">
      <w:pPr>
        <w:spacing w:line="240" w:lineRule="auto"/>
        <w:rPr>
          <w:rFonts w:ascii="Times New Roman" w:eastAsia="Times New Roman" w:hAnsi="Times New Roman" w:cs="Times New Roman"/>
          <w:sz w:val="20"/>
          <w:szCs w:val="20"/>
        </w:rPr>
      </w:pPr>
      <w:r w:rsidRPr="008D13E8">
        <w:rPr>
          <w:rFonts w:ascii="Times New Roman" w:hAnsi="Times New Roman" w:cs="Times New Roman"/>
          <w:sz w:val="20"/>
          <w:szCs w:val="20"/>
          <w:vertAlign w:val="superscript"/>
        </w:rPr>
        <w:footnoteRef/>
      </w:r>
      <w:r w:rsidRPr="008D13E8">
        <w:rPr>
          <w:rFonts w:ascii="Times New Roman" w:eastAsia="Times New Roman" w:hAnsi="Times New Roman" w:cs="Times New Roman"/>
          <w:sz w:val="20"/>
          <w:szCs w:val="20"/>
        </w:rPr>
        <w:t xml:space="preserve"> Bailey, Kathryn: </w:t>
      </w:r>
      <w:r w:rsidRPr="008D13E8">
        <w:rPr>
          <w:rFonts w:ascii="Times New Roman" w:eastAsia="Times New Roman" w:hAnsi="Times New Roman" w:cs="Times New Roman"/>
          <w:i/>
          <w:sz w:val="20"/>
          <w:szCs w:val="20"/>
        </w:rPr>
        <w:t>The Life of Webern</w:t>
      </w:r>
      <w:r w:rsidRPr="008D13E8">
        <w:rPr>
          <w:rFonts w:ascii="Times New Roman" w:eastAsia="Times New Roman" w:hAnsi="Times New Roman" w:cs="Times New Roman"/>
          <w:sz w:val="20"/>
          <w:szCs w:val="20"/>
        </w:rPr>
        <w:t xml:space="preserve"> (Cambridge: Cambridge University Press, 1998), 151.</w:t>
      </w:r>
    </w:p>
  </w:footnote>
  <w:footnote w:id="3">
    <w:p w14:paraId="670951D2" w14:textId="77777777" w:rsidR="009159FC" w:rsidRPr="008D13E8" w:rsidRDefault="002C02FB">
      <w:pPr>
        <w:spacing w:line="240" w:lineRule="auto"/>
        <w:rPr>
          <w:rFonts w:ascii="Times New Roman" w:hAnsi="Times New Roman" w:cs="Times New Roman"/>
          <w:sz w:val="20"/>
          <w:szCs w:val="20"/>
        </w:rPr>
      </w:pPr>
      <w:r w:rsidRPr="008D13E8">
        <w:rPr>
          <w:rFonts w:ascii="Times New Roman" w:hAnsi="Times New Roman" w:cs="Times New Roman"/>
          <w:sz w:val="20"/>
          <w:szCs w:val="20"/>
          <w:vertAlign w:val="superscript"/>
        </w:rPr>
        <w:footnoteRef/>
      </w:r>
      <w:r w:rsidRPr="008D13E8">
        <w:rPr>
          <w:rFonts w:ascii="Times New Roman" w:eastAsia="Times New Roman" w:hAnsi="Times New Roman" w:cs="Times New Roman"/>
          <w:sz w:val="20"/>
          <w:szCs w:val="20"/>
        </w:rPr>
        <w:t xml:space="preserve"> Bailey, Kathryn: </w:t>
      </w:r>
      <w:r w:rsidRPr="008D13E8">
        <w:rPr>
          <w:rFonts w:ascii="Times New Roman" w:eastAsia="Times New Roman" w:hAnsi="Times New Roman" w:cs="Times New Roman"/>
          <w:i/>
          <w:sz w:val="20"/>
          <w:szCs w:val="20"/>
        </w:rPr>
        <w:t>The Twelve-Note Music of Anton Webern</w:t>
      </w:r>
      <w:r w:rsidRPr="008D13E8">
        <w:rPr>
          <w:rFonts w:ascii="Times New Roman" w:eastAsia="Times New Roman" w:hAnsi="Times New Roman" w:cs="Times New Roman"/>
          <w:sz w:val="20"/>
          <w:szCs w:val="20"/>
        </w:rPr>
        <w:t xml:space="preserve"> (Cambridge: Cambridge University Press, 1991), 452.</w:t>
      </w:r>
    </w:p>
  </w:footnote>
  <w:footnote w:id="4">
    <w:p w14:paraId="670951D3" w14:textId="77777777" w:rsidR="009159FC" w:rsidRPr="008D13E8" w:rsidRDefault="002C02FB">
      <w:pPr>
        <w:spacing w:line="240" w:lineRule="auto"/>
        <w:rPr>
          <w:rFonts w:ascii="Times New Roman" w:eastAsia="Times New Roman" w:hAnsi="Times New Roman" w:cs="Times New Roman"/>
          <w:sz w:val="20"/>
          <w:szCs w:val="20"/>
        </w:rPr>
      </w:pPr>
      <w:r w:rsidRPr="008D13E8">
        <w:rPr>
          <w:rFonts w:ascii="Times New Roman" w:hAnsi="Times New Roman" w:cs="Times New Roman"/>
          <w:sz w:val="20"/>
          <w:szCs w:val="20"/>
          <w:vertAlign w:val="superscript"/>
        </w:rPr>
        <w:footnoteRef/>
      </w:r>
      <w:r w:rsidRPr="008D13E8">
        <w:rPr>
          <w:rFonts w:ascii="Times New Roman" w:eastAsia="Times New Roman" w:hAnsi="Times New Roman" w:cs="Times New Roman"/>
          <w:sz w:val="20"/>
          <w:szCs w:val="20"/>
        </w:rPr>
        <w:t xml:space="preserve"> </w:t>
      </w:r>
      <w:r w:rsidRPr="008D13E8">
        <w:rPr>
          <w:rFonts w:ascii="Times New Roman" w:eastAsia="Times New Roman" w:hAnsi="Times New Roman" w:cs="Times New Roman"/>
          <w:i/>
          <w:sz w:val="20"/>
          <w:szCs w:val="20"/>
        </w:rPr>
        <w:t>Ibid</w:t>
      </w:r>
      <w:r w:rsidRPr="008D13E8">
        <w:rPr>
          <w:rFonts w:ascii="Times New Roman" w:eastAsia="Times New Roman" w:hAnsi="Times New Roman" w:cs="Times New Roman"/>
          <w:sz w:val="20"/>
          <w:szCs w:val="20"/>
        </w:rPr>
        <w:t>, 189-190.</w:t>
      </w:r>
    </w:p>
  </w:footnote>
  <w:footnote w:id="5">
    <w:p w14:paraId="14D52DD4" w14:textId="6E5C7DE3" w:rsidR="00F87D9F" w:rsidRPr="008D13E8" w:rsidRDefault="00F87D9F">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t>
      </w:r>
      <w:r w:rsidRPr="008D13E8">
        <w:rPr>
          <w:rFonts w:ascii="Times New Roman" w:eastAsia="Times New Roman" w:hAnsi="Times New Roman" w:cs="Times New Roman"/>
        </w:rPr>
        <w:t>Morgan, Robert P</w:t>
      </w:r>
      <w:r w:rsidR="00E379CA" w:rsidRPr="008D13E8">
        <w:rPr>
          <w:rFonts w:ascii="Times New Roman" w:eastAsia="Times New Roman" w:hAnsi="Times New Roman" w:cs="Times New Roman"/>
        </w:rPr>
        <w:t>.</w:t>
      </w:r>
      <w:r w:rsidRPr="008D13E8">
        <w:rPr>
          <w:rFonts w:ascii="Times New Roman" w:eastAsia="Times New Roman" w:hAnsi="Times New Roman" w:cs="Times New Roman"/>
        </w:rPr>
        <w:t xml:space="preserve">: </w:t>
      </w:r>
      <w:r w:rsidRPr="008D13E8">
        <w:rPr>
          <w:rFonts w:ascii="Times New Roman" w:eastAsia="Times New Roman" w:hAnsi="Times New Roman" w:cs="Times New Roman"/>
          <w:i/>
        </w:rPr>
        <w:t>Twentieth-Century Music</w:t>
      </w:r>
      <w:r w:rsidRPr="008D13E8">
        <w:rPr>
          <w:rFonts w:ascii="Times New Roman" w:eastAsia="Times New Roman" w:hAnsi="Times New Roman" w:cs="Times New Roman"/>
        </w:rPr>
        <w:t xml:space="preserve"> (New York: W.W. Norton and Co., 1991), 207.</w:t>
      </w:r>
    </w:p>
  </w:footnote>
  <w:footnote w:id="6">
    <w:p w14:paraId="670951D5" w14:textId="58F433ED" w:rsidR="009159FC" w:rsidRPr="008D13E8" w:rsidRDefault="002C02FB">
      <w:pPr>
        <w:spacing w:line="240" w:lineRule="auto"/>
        <w:rPr>
          <w:rFonts w:ascii="Times New Roman" w:eastAsia="Times New Roman" w:hAnsi="Times New Roman" w:cs="Times New Roman"/>
          <w:sz w:val="20"/>
          <w:szCs w:val="20"/>
        </w:rPr>
      </w:pPr>
      <w:r w:rsidRPr="008D13E8">
        <w:rPr>
          <w:rFonts w:ascii="Times New Roman" w:hAnsi="Times New Roman" w:cs="Times New Roman"/>
          <w:sz w:val="20"/>
          <w:szCs w:val="20"/>
          <w:vertAlign w:val="superscript"/>
        </w:rPr>
        <w:footnoteRef/>
      </w:r>
      <w:r w:rsidRPr="008D13E8">
        <w:rPr>
          <w:rFonts w:ascii="Times New Roman" w:eastAsia="Times New Roman" w:hAnsi="Times New Roman" w:cs="Times New Roman"/>
          <w:sz w:val="20"/>
          <w:szCs w:val="20"/>
        </w:rPr>
        <w:t xml:space="preserve"> </w:t>
      </w:r>
      <w:r w:rsidR="00F87D9F" w:rsidRPr="008D13E8">
        <w:rPr>
          <w:rFonts w:ascii="Times New Roman" w:eastAsia="Times New Roman" w:hAnsi="Times New Roman" w:cs="Times New Roman"/>
          <w:i/>
          <w:sz w:val="20"/>
          <w:szCs w:val="20"/>
        </w:rPr>
        <w:t>Ibid</w:t>
      </w:r>
      <w:r w:rsidR="00F87D9F" w:rsidRPr="008D13E8">
        <w:rPr>
          <w:rFonts w:ascii="Times New Roman" w:eastAsia="Times New Roman" w:hAnsi="Times New Roman" w:cs="Times New Roman"/>
          <w:sz w:val="20"/>
          <w:szCs w:val="20"/>
        </w:rPr>
        <w:t>.</w:t>
      </w:r>
    </w:p>
  </w:footnote>
  <w:footnote w:id="7">
    <w:p w14:paraId="670951D6" w14:textId="77777777" w:rsidR="009159FC" w:rsidRPr="008D13E8" w:rsidRDefault="002C02FB">
      <w:pPr>
        <w:spacing w:line="240" w:lineRule="auto"/>
        <w:rPr>
          <w:rFonts w:ascii="Times New Roman" w:eastAsia="Times New Roman" w:hAnsi="Times New Roman" w:cs="Times New Roman"/>
          <w:sz w:val="20"/>
          <w:szCs w:val="20"/>
        </w:rPr>
      </w:pPr>
      <w:r w:rsidRPr="008D13E8">
        <w:rPr>
          <w:rFonts w:ascii="Times New Roman" w:hAnsi="Times New Roman" w:cs="Times New Roman"/>
          <w:sz w:val="20"/>
          <w:szCs w:val="20"/>
          <w:vertAlign w:val="superscript"/>
        </w:rPr>
        <w:footnoteRef/>
      </w:r>
      <w:r w:rsidRPr="008D13E8">
        <w:rPr>
          <w:rFonts w:ascii="Times New Roman" w:eastAsia="Times New Roman" w:hAnsi="Times New Roman" w:cs="Times New Roman"/>
          <w:sz w:val="20"/>
          <w:szCs w:val="20"/>
        </w:rPr>
        <w:t xml:space="preserve"> </w:t>
      </w:r>
      <w:r w:rsidRPr="008D13E8">
        <w:rPr>
          <w:rFonts w:ascii="Times New Roman" w:eastAsia="Times New Roman" w:hAnsi="Times New Roman" w:cs="Times New Roman"/>
          <w:i/>
          <w:sz w:val="20"/>
          <w:szCs w:val="20"/>
        </w:rPr>
        <w:t>Ibid</w:t>
      </w:r>
      <w:r w:rsidRPr="008D13E8">
        <w:rPr>
          <w:rFonts w:ascii="Times New Roman" w:eastAsia="Times New Roman" w:hAnsi="Times New Roman" w:cs="Times New Roman"/>
          <w:sz w:val="20"/>
          <w:szCs w:val="20"/>
        </w:rPr>
        <w:t>.</w:t>
      </w:r>
    </w:p>
  </w:footnote>
  <w:footnote w:id="8">
    <w:p w14:paraId="670951D7" w14:textId="6D56546A" w:rsidR="009159FC" w:rsidRPr="008D13E8" w:rsidRDefault="002C02FB">
      <w:pPr>
        <w:spacing w:line="240" w:lineRule="auto"/>
        <w:rPr>
          <w:rFonts w:ascii="Times New Roman" w:hAnsi="Times New Roman" w:cs="Times New Roman"/>
          <w:sz w:val="20"/>
          <w:szCs w:val="20"/>
        </w:rPr>
      </w:pPr>
      <w:r w:rsidRPr="008D13E8">
        <w:rPr>
          <w:rFonts w:ascii="Times New Roman" w:hAnsi="Times New Roman" w:cs="Times New Roman"/>
          <w:sz w:val="20"/>
          <w:szCs w:val="20"/>
          <w:vertAlign w:val="superscript"/>
        </w:rPr>
        <w:footnoteRef/>
      </w:r>
      <w:r w:rsidRPr="008D13E8">
        <w:rPr>
          <w:rFonts w:ascii="Times New Roman" w:hAnsi="Times New Roman" w:cs="Times New Roman"/>
          <w:sz w:val="20"/>
          <w:szCs w:val="20"/>
        </w:rPr>
        <w:t xml:space="preserve"> </w:t>
      </w:r>
      <w:r w:rsidRPr="008D13E8">
        <w:rPr>
          <w:rFonts w:ascii="Times New Roman" w:eastAsia="Times New Roman" w:hAnsi="Times New Roman" w:cs="Times New Roman"/>
          <w:sz w:val="20"/>
          <w:szCs w:val="20"/>
        </w:rPr>
        <w:t xml:space="preserve"> Morgan, Robert P</w:t>
      </w:r>
      <w:r w:rsidR="00E379CA" w:rsidRPr="008D13E8">
        <w:rPr>
          <w:rFonts w:ascii="Times New Roman" w:eastAsia="Times New Roman" w:hAnsi="Times New Roman" w:cs="Times New Roman"/>
          <w:sz w:val="20"/>
          <w:szCs w:val="20"/>
        </w:rPr>
        <w:t>.</w:t>
      </w:r>
      <w:r w:rsidRPr="008D13E8">
        <w:rPr>
          <w:rFonts w:ascii="Times New Roman" w:eastAsia="Times New Roman" w:hAnsi="Times New Roman" w:cs="Times New Roman"/>
          <w:sz w:val="20"/>
          <w:szCs w:val="20"/>
        </w:rPr>
        <w:t xml:space="preserve">: </w:t>
      </w:r>
      <w:r w:rsidRPr="008D13E8">
        <w:rPr>
          <w:rFonts w:ascii="Times New Roman" w:eastAsia="Times New Roman" w:hAnsi="Times New Roman" w:cs="Times New Roman"/>
          <w:i/>
          <w:sz w:val="20"/>
          <w:szCs w:val="20"/>
        </w:rPr>
        <w:t>Twentieth-Century Music</w:t>
      </w:r>
      <w:r w:rsidRPr="008D13E8">
        <w:rPr>
          <w:rFonts w:ascii="Times New Roman" w:eastAsia="Times New Roman" w:hAnsi="Times New Roman" w:cs="Times New Roman"/>
          <w:sz w:val="20"/>
          <w:szCs w:val="20"/>
        </w:rPr>
        <w:t xml:space="preserve"> (New York: W.W. Norton and Co., 1991), 208.</w:t>
      </w:r>
    </w:p>
  </w:footnote>
  <w:footnote w:id="9">
    <w:p w14:paraId="07E62E46" w14:textId="489C4FAA" w:rsidR="003E3C66" w:rsidRPr="008D13E8" w:rsidRDefault="003E3C66">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Whittall, Arnold: </w:t>
      </w:r>
      <w:r w:rsidRPr="008D13E8">
        <w:rPr>
          <w:rFonts w:ascii="Times New Roman" w:hAnsi="Times New Roman" w:cs="Times New Roman"/>
          <w:i/>
        </w:rPr>
        <w:t>Musical Composition in the Twentieth Century</w:t>
      </w:r>
      <w:r w:rsidRPr="008D13E8">
        <w:rPr>
          <w:rFonts w:ascii="Times New Roman" w:hAnsi="Times New Roman" w:cs="Times New Roman"/>
        </w:rPr>
        <w:t xml:space="preserve"> (Oxford University Press: 2000), 211.</w:t>
      </w:r>
    </w:p>
  </w:footnote>
  <w:footnote w:id="10">
    <w:p w14:paraId="37493F6C" w14:textId="3473EEC2" w:rsidR="0023276A" w:rsidRPr="008D13E8" w:rsidRDefault="0023276A">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t>
      </w:r>
      <w:r w:rsidRPr="008D13E8">
        <w:rPr>
          <w:rFonts w:ascii="Times New Roman" w:hAnsi="Times New Roman" w:cs="Times New Roman"/>
          <w:i/>
        </w:rPr>
        <w:t>Ibid</w:t>
      </w:r>
      <w:r w:rsidRPr="008D13E8">
        <w:rPr>
          <w:rFonts w:ascii="Times New Roman" w:hAnsi="Times New Roman" w:cs="Times New Roman"/>
        </w:rPr>
        <w:t>.</w:t>
      </w:r>
    </w:p>
  </w:footnote>
  <w:footnote w:id="11">
    <w:p w14:paraId="1BE9A735" w14:textId="0AA42595" w:rsidR="00C46521" w:rsidRPr="008D13E8" w:rsidRDefault="00C46521">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t>
      </w:r>
      <w:r w:rsidRPr="008D13E8">
        <w:rPr>
          <w:rFonts w:ascii="Times New Roman" w:hAnsi="Times New Roman" w:cs="Times New Roman"/>
          <w:i/>
        </w:rPr>
        <w:t>Ibid</w:t>
      </w:r>
      <w:r w:rsidRPr="008D13E8">
        <w:rPr>
          <w:rFonts w:ascii="Times New Roman" w:hAnsi="Times New Roman" w:cs="Times New Roman"/>
        </w:rPr>
        <w:t>.</w:t>
      </w:r>
    </w:p>
  </w:footnote>
  <w:footnote w:id="12">
    <w:p w14:paraId="27B7C07A" w14:textId="47BCFBBE" w:rsidR="00BC1641" w:rsidRPr="008D13E8" w:rsidRDefault="00BC1641">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t>
      </w:r>
      <w:r w:rsidRPr="008D13E8">
        <w:rPr>
          <w:rFonts w:ascii="Times New Roman" w:hAnsi="Times New Roman" w:cs="Times New Roman"/>
          <w:i/>
        </w:rPr>
        <w:t>Ibid</w:t>
      </w:r>
      <w:r w:rsidRPr="008D13E8">
        <w:rPr>
          <w:rFonts w:ascii="Times New Roman" w:hAnsi="Times New Roman" w:cs="Times New Roman"/>
        </w:rPr>
        <w:t>.</w:t>
      </w:r>
    </w:p>
  </w:footnote>
  <w:footnote w:id="13">
    <w:p w14:paraId="495AEB2B" w14:textId="1F0C3692" w:rsidR="00B25C25" w:rsidRPr="008D13E8" w:rsidRDefault="00B25C25">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Wason</w:t>
      </w:r>
      <w:r w:rsidR="00E379CA" w:rsidRPr="008D13E8">
        <w:rPr>
          <w:rFonts w:ascii="Times New Roman" w:hAnsi="Times New Roman" w:cs="Times New Roman"/>
        </w:rPr>
        <w:t>, Robert W.: ‘</w:t>
      </w:r>
      <w:r w:rsidR="00E379CA" w:rsidRPr="008D13E8">
        <w:rPr>
          <w:rFonts w:ascii="Times New Roman" w:hAnsi="Times New Roman" w:cs="Times New Roman"/>
          <w:bCs/>
        </w:rPr>
        <w:t>Webern's "Variations for Piano", Op. 27: Musical Structure and the Performance Score’,</w:t>
      </w:r>
      <w:r w:rsidR="00E379CA" w:rsidRPr="008D13E8">
        <w:rPr>
          <w:rFonts w:ascii="Times New Roman" w:hAnsi="Times New Roman" w:cs="Times New Roman"/>
          <w:b/>
          <w:bCs/>
        </w:rPr>
        <w:t xml:space="preserve"> </w:t>
      </w:r>
      <w:r w:rsidR="00E379CA" w:rsidRPr="008D13E8">
        <w:rPr>
          <w:rStyle w:val="HTMLCite"/>
          <w:rFonts w:ascii="Times New Roman" w:hAnsi="Times New Roman" w:cs="Times New Roman"/>
        </w:rPr>
        <w:t>Intégral</w:t>
      </w:r>
      <w:r w:rsidR="00E379CA" w:rsidRPr="008D13E8">
        <w:rPr>
          <w:rStyle w:val="HTMLCite"/>
          <w:rFonts w:ascii="Times New Roman" w:hAnsi="Times New Roman" w:cs="Times New Roman"/>
          <w:i w:val="0"/>
        </w:rPr>
        <w:t>, Vol.1 (1987), 57-103, (p. 91)</w:t>
      </w:r>
    </w:p>
  </w:footnote>
  <w:footnote w:id="14">
    <w:p w14:paraId="2E25C907" w14:textId="25FC7131" w:rsidR="00705201" w:rsidRPr="008D13E8" w:rsidRDefault="00705201">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t>
      </w:r>
      <w:proofErr w:type="spellStart"/>
      <w:r w:rsidR="00441689" w:rsidRPr="008D13E8">
        <w:rPr>
          <w:rFonts w:ascii="Times New Roman" w:hAnsi="Times New Roman" w:cs="Times New Roman"/>
        </w:rPr>
        <w:t>Wason</w:t>
      </w:r>
      <w:proofErr w:type="spellEnd"/>
      <w:r w:rsidR="00441689" w:rsidRPr="008D13E8">
        <w:rPr>
          <w:rFonts w:ascii="Times New Roman" w:hAnsi="Times New Roman" w:cs="Times New Roman"/>
        </w:rPr>
        <w:t>, Robert W.: ‘</w:t>
      </w:r>
      <w:r w:rsidR="00441689" w:rsidRPr="008D13E8">
        <w:rPr>
          <w:rFonts w:ascii="Times New Roman" w:hAnsi="Times New Roman" w:cs="Times New Roman"/>
          <w:bCs/>
        </w:rPr>
        <w:t>Webern's "Variations for Piano", Op. 27: Musical Structure and the Performance Score’,</w:t>
      </w:r>
      <w:r w:rsidR="00441689" w:rsidRPr="008D13E8">
        <w:rPr>
          <w:rFonts w:ascii="Times New Roman" w:hAnsi="Times New Roman" w:cs="Times New Roman"/>
          <w:b/>
          <w:bCs/>
        </w:rPr>
        <w:t xml:space="preserve"> </w:t>
      </w:r>
      <w:proofErr w:type="spellStart"/>
      <w:r w:rsidR="00441689" w:rsidRPr="008D13E8">
        <w:rPr>
          <w:rStyle w:val="HTMLCite"/>
          <w:rFonts w:ascii="Times New Roman" w:hAnsi="Times New Roman" w:cs="Times New Roman"/>
        </w:rPr>
        <w:t>Intégral</w:t>
      </w:r>
      <w:proofErr w:type="spellEnd"/>
      <w:r w:rsidR="00441689" w:rsidRPr="008D13E8">
        <w:rPr>
          <w:rStyle w:val="HTMLCite"/>
          <w:rFonts w:ascii="Times New Roman" w:hAnsi="Times New Roman" w:cs="Times New Roman"/>
          <w:i w:val="0"/>
        </w:rPr>
        <w:t>, Vol.1 (1987), 57-103, (p. 91)</w:t>
      </w:r>
    </w:p>
  </w:footnote>
  <w:footnote w:id="15">
    <w:p w14:paraId="56901D04" w14:textId="1464B46A" w:rsidR="001F39CD" w:rsidRPr="008D13E8" w:rsidRDefault="001F39CD">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t>
      </w:r>
      <w:r w:rsidRPr="008D13E8">
        <w:rPr>
          <w:rFonts w:ascii="Times New Roman" w:hAnsi="Times New Roman" w:cs="Times New Roman"/>
          <w:i/>
        </w:rPr>
        <w:t>Ibid</w:t>
      </w:r>
      <w:r w:rsidRPr="008D13E8">
        <w:rPr>
          <w:rFonts w:ascii="Times New Roman" w:hAnsi="Times New Roman" w:cs="Times New Roman"/>
        </w:rPr>
        <w:t>, 94.</w:t>
      </w:r>
    </w:p>
  </w:footnote>
  <w:footnote w:id="16">
    <w:p w14:paraId="3E776ED3" w14:textId="33EB778B" w:rsidR="00280059" w:rsidRPr="008D13E8" w:rsidRDefault="00280059">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Whittall, Arnold: </w:t>
      </w:r>
      <w:r w:rsidRPr="008D13E8">
        <w:rPr>
          <w:rFonts w:ascii="Times New Roman" w:hAnsi="Times New Roman" w:cs="Times New Roman"/>
          <w:i/>
        </w:rPr>
        <w:t>Musical Composition in the Twentieth Century</w:t>
      </w:r>
      <w:r w:rsidRPr="008D13E8">
        <w:rPr>
          <w:rFonts w:ascii="Times New Roman" w:hAnsi="Times New Roman" w:cs="Times New Roman"/>
        </w:rPr>
        <w:t xml:space="preserve"> (Oxford University Press: 2000), 211.</w:t>
      </w:r>
    </w:p>
  </w:footnote>
  <w:footnote w:id="17">
    <w:p w14:paraId="49E3CE85" w14:textId="286EBE58" w:rsidR="008F5AC7" w:rsidRPr="008D13E8" w:rsidRDefault="008F5AC7">
      <w:pPr>
        <w:pStyle w:val="FootnoteText"/>
        <w:rPr>
          <w:rFonts w:ascii="Times New Roman" w:hAnsi="Times New Roman" w:cs="Times New Roman"/>
        </w:rPr>
      </w:pPr>
      <w:r w:rsidRPr="008D13E8">
        <w:rPr>
          <w:rStyle w:val="FootnoteReference"/>
          <w:rFonts w:ascii="Times New Roman" w:hAnsi="Times New Roman" w:cs="Times New Roman"/>
        </w:rPr>
        <w:footnoteRef/>
      </w:r>
      <w:r w:rsidR="006B6716" w:rsidRPr="008D13E8">
        <w:rPr>
          <w:rFonts w:ascii="Times New Roman" w:eastAsia="Times New Roman" w:hAnsi="Times New Roman" w:cs="Times New Roman"/>
        </w:rPr>
        <w:t xml:space="preserve"> Bailey, Kathryn: </w:t>
      </w:r>
      <w:r w:rsidR="006B6716" w:rsidRPr="008D13E8">
        <w:rPr>
          <w:rFonts w:ascii="Times New Roman" w:eastAsia="Times New Roman" w:hAnsi="Times New Roman" w:cs="Times New Roman"/>
          <w:i/>
        </w:rPr>
        <w:t>The Twelve-Note Music of Anton Webern</w:t>
      </w:r>
      <w:r w:rsidR="006B6716" w:rsidRPr="008D13E8">
        <w:rPr>
          <w:rFonts w:ascii="Times New Roman" w:eastAsia="Times New Roman" w:hAnsi="Times New Roman" w:cs="Times New Roman"/>
        </w:rPr>
        <w:t xml:space="preserve"> (Cambridge: Cambridge University Press, 1991), 211.</w:t>
      </w:r>
    </w:p>
  </w:footnote>
  <w:footnote w:id="18">
    <w:p w14:paraId="687F4B9D" w14:textId="1AC935B6" w:rsidR="003D0F6A" w:rsidRPr="008D13E8" w:rsidRDefault="003D0F6A">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t>
      </w:r>
      <w:r w:rsidRPr="008D13E8">
        <w:rPr>
          <w:rFonts w:ascii="Times New Roman" w:eastAsia="Times New Roman" w:hAnsi="Times New Roman" w:cs="Times New Roman"/>
        </w:rPr>
        <w:t xml:space="preserve">Bailey, Kathryn: </w:t>
      </w:r>
      <w:r w:rsidRPr="008D13E8">
        <w:rPr>
          <w:rFonts w:ascii="Times New Roman" w:eastAsia="Times New Roman" w:hAnsi="Times New Roman" w:cs="Times New Roman"/>
          <w:i/>
        </w:rPr>
        <w:t>The Twelve-Note Music of Anton Webern</w:t>
      </w:r>
      <w:r w:rsidRPr="008D13E8">
        <w:rPr>
          <w:rFonts w:ascii="Times New Roman" w:eastAsia="Times New Roman" w:hAnsi="Times New Roman" w:cs="Times New Roman"/>
        </w:rPr>
        <w:t xml:space="preserve"> (Cambridge: Cambridge University Press, 1991), 56.</w:t>
      </w:r>
    </w:p>
  </w:footnote>
  <w:footnote w:id="19">
    <w:p w14:paraId="618F2189" w14:textId="10C4DBBA" w:rsidR="00971356" w:rsidRPr="008D13E8" w:rsidRDefault="00971356">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Wason, Robert W.: ‘</w:t>
      </w:r>
      <w:r w:rsidRPr="008D13E8">
        <w:rPr>
          <w:rFonts w:ascii="Times New Roman" w:hAnsi="Times New Roman" w:cs="Times New Roman"/>
          <w:bCs/>
        </w:rPr>
        <w:t>Webern's "Variations for Piano", Op. 27: Musical Structure and the Performance Score’,</w:t>
      </w:r>
      <w:r w:rsidRPr="008D13E8">
        <w:rPr>
          <w:rFonts w:ascii="Times New Roman" w:hAnsi="Times New Roman" w:cs="Times New Roman"/>
          <w:b/>
          <w:bCs/>
        </w:rPr>
        <w:t xml:space="preserve"> </w:t>
      </w:r>
      <w:r w:rsidRPr="008D13E8">
        <w:rPr>
          <w:rStyle w:val="HTMLCite"/>
          <w:rFonts w:ascii="Times New Roman" w:hAnsi="Times New Roman" w:cs="Times New Roman"/>
        </w:rPr>
        <w:t>Intégral</w:t>
      </w:r>
      <w:r w:rsidRPr="008D13E8">
        <w:rPr>
          <w:rStyle w:val="HTMLCite"/>
          <w:rFonts w:ascii="Times New Roman" w:hAnsi="Times New Roman" w:cs="Times New Roman"/>
          <w:i w:val="0"/>
        </w:rPr>
        <w:t>, Vol.1 (1987), 57-103, (p. 73)</w:t>
      </w:r>
    </w:p>
  </w:footnote>
  <w:footnote w:id="20">
    <w:p w14:paraId="55C70B1F" w14:textId="4EA45104" w:rsidR="00553078" w:rsidRPr="008D13E8" w:rsidRDefault="00553078">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t>
      </w:r>
      <w:r w:rsidRPr="008D13E8">
        <w:rPr>
          <w:rFonts w:ascii="Times New Roman" w:hAnsi="Times New Roman" w:cs="Times New Roman"/>
          <w:i/>
        </w:rPr>
        <w:t>Ibid</w:t>
      </w:r>
      <w:r w:rsidRPr="008D13E8">
        <w:rPr>
          <w:rFonts w:ascii="Times New Roman" w:hAnsi="Times New Roman" w:cs="Times New Roman"/>
        </w:rPr>
        <w:t>, 83</w:t>
      </w:r>
    </w:p>
  </w:footnote>
  <w:footnote w:id="21">
    <w:p w14:paraId="622DCB6E" w14:textId="154AE2AF" w:rsidR="00553078" w:rsidRPr="008D13E8" w:rsidRDefault="00553078">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t>
      </w:r>
      <w:r w:rsidRPr="008D13E8">
        <w:rPr>
          <w:rFonts w:ascii="Times New Roman" w:hAnsi="Times New Roman" w:cs="Times New Roman"/>
          <w:i/>
        </w:rPr>
        <w:t>Ibid</w:t>
      </w:r>
      <w:r w:rsidRPr="008D13E8">
        <w:rPr>
          <w:rFonts w:ascii="Times New Roman" w:hAnsi="Times New Roman" w:cs="Times New Roman"/>
        </w:rPr>
        <w:t>.</w:t>
      </w:r>
    </w:p>
  </w:footnote>
  <w:footnote w:id="22">
    <w:p w14:paraId="4B4F08A3" w14:textId="06106390" w:rsidR="00E83C0F" w:rsidRPr="008D13E8" w:rsidRDefault="00E83C0F">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t>
      </w:r>
      <w:r w:rsidRPr="008D13E8">
        <w:rPr>
          <w:rFonts w:ascii="Times New Roman" w:hAnsi="Times New Roman" w:cs="Times New Roman"/>
          <w:i/>
        </w:rPr>
        <w:t>Ibid</w:t>
      </w:r>
      <w:r w:rsidRPr="008D13E8">
        <w:rPr>
          <w:rFonts w:ascii="Times New Roman" w:hAnsi="Times New Roman" w:cs="Times New Roman"/>
        </w:rPr>
        <w:t>, 86</w:t>
      </w:r>
    </w:p>
  </w:footnote>
  <w:footnote w:id="23">
    <w:p w14:paraId="6D31D1A6" w14:textId="680D537C" w:rsidR="009B169D" w:rsidRPr="008D13E8" w:rsidRDefault="009B169D">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t>
      </w:r>
      <w:r w:rsidRPr="008D13E8">
        <w:rPr>
          <w:rFonts w:ascii="Times New Roman" w:hAnsi="Times New Roman" w:cs="Times New Roman"/>
          <w:i/>
        </w:rPr>
        <w:t>Ibid</w:t>
      </w:r>
      <w:r w:rsidRPr="008D13E8">
        <w:rPr>
          <w:rFonts w:ascii="Times New Roman" w:hAnsi="Times New Roman" w:cs="Times New Roman"/>
        </w:rPr>
        <w:t>.</w:t>
      </w:r>
    </w:p>
  </w:footnote>
  <w:footnote w:id="24">
    <w:p w14:paraId="1C4E2B70" w14:textId="052EC190" w:rsidR="00B80E72" w:rsidRPr="008D13E8" w:rsidRDefault="00B80E72">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t>
      </w:r>
      <w:r w:rsidRPr="008D13E8">
        <w:rPr>
          <w:rFonts w:ascii="Times New Roman" w:hAnsi="Times New Roman" w:cs="Times New Roman"/>
          <w:i/>
        </w:rPr>
        <w:t>Ibid</w:t>
      </w:r>
      <w:r w:rsidRPr="008D13E8">
        <w:rPr>
          <w:rFonts w:ascii="Times New Roman" w:hAnsi="Times New Roman" w:cs="Times New Roman"/>
        </w:rPr>
        <w:t>, 87.</w:t>
      </w:r>
    </w:p>
  </w:footnote>
  <w:footnote w:id="25">
    <w:p w14:paraId="4F641348" w14:textId="3CD2C751" w:rsidR="006B55C0" w:rsidRPr="008D13E8" w:rsidRDefault="006B55C0">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t>
      </w:r>
      <w:r w:rsidRPr="008D13E8">
        <w:rPr>
          <w:rFonts w:ascii="Times New Roman" w:hAnsi="Times New Roman" w:cs="Times New Roman"/>
          <w:i/>
        </w:rPr>
        <w:t>Ibid</w:t>
      </w:r>
      <w:r w:rsidRPr="008D13E8">
        <w:rPr>
          <w:rFonts w:ascii="Times New Roman" w:hAnsi="Times New Roman" w:cs="Times New Roman"/>
        </w:rPr>
        <w:t>.</w:t>
      </w:r>
    </w:p>
  </w:footnote>
  <w:footnote w:id="26">
    <w:p w14:paraId="10E8627C" w14:textId="482FD004" w:rsidR="006B55C0" w:rsidRPr="008D13E8" w:rsidRDefault="006B55C0">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t>
      </w:r>
      <w:r w:rsidRPr="008D13E8">
        <w:rPr>
          <w:rFonts w:ascii="Times New Roman" w:hAnsi="Times New Roman" w:cs="Times New Roman"/>
          <w:i/>
        </w:rPr>
        <w:t>Ibid</w:t>
      </w:r>
      <w:r w:rsidRPr="008D13E8">
        <w:rPr>
          <w:rFonts w:ascii="Times New Roman" w:hAnsi="Times New Roman" w:cs="Times New Roman"/>
        </w:rPr>
        <w:t>.</w:t>
      </w:r>
    </w:p>
  </w:footnote>
  <w:footnote w:id="27">
    <w:p w14:paraId="48E723A9" w14:textId="752CB017" w:rsidR="006B55C0" w:rsidRPr="008D13E8" w:rsidRDefault="006B55C0">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Wason, Robert W.: ‘</w:t>
      </w:r>
      <w:r w:rsidRPr="008D13E8">
        <w:rPr>
          <w:rFonts w:ascii="Times New Roman" w:hAnsi="Times New Roman" w:cs="Times New Roman"/>
          <w:bCs/>
        </w:rPr>
        <w:t>Webern's "Variations for Piano", Op. 27: Musical Structure and the Performance Score’,</w:t>
      </w:r>
      <w:r w:rsidRPr="008D13E8">
        <w:rPr>
          <w:rFonts w:ascii="Times New Roman" w:hAnsi="Times New Roman" w:cs="Times New Roman"/>
          <w:b/>
          <w:bCs/>
        </w:rPr>
        <w:t xml:space="preserve"> </w:t>
      </w:r>
      <w:r w:rsidRPr="008D13E8">
        <w:rPr>
          <w:rStyle w:val="HTMLCite"/>
          <w:rFonts w:ascii="Times New Roman" w:hAnsi="Times New Roman" w:cs="Times New Roman"/>
        </w:rPr>
        <w:t>Intégral</w:t>
      </w:r>
      <w:r w:rsidRPr="008D13E8">
        <w:rPr>
          <w:rStyle w:val="HTMLCite"/>
          <w:rFonts w:ascii="Times New Roman" w:hAnsi="Times New Roman" w:cs="Times New Roman"/>
          <w:i w:val="0"/>
        </w:rPr>
        <w:t>, Vol.1 (1987), 57-103, (p. 88)</w:t>
      </w:r>
    </w:p>
  </w:footnote>
  <w:footnote w:id="28">
    <w:p w14:paraId="4D307CCD" w14:textId="3660AEDE" w:rsidR="00821F42" w:rsidRPr="008D13E8" w:rsidRDefault="00821F42">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t>
      </w:r>
      <w:r w:rsidRPr="008D13E8">
        <w:rPr>
          <w:rFonts w:ascii="Times New Roman" w:hAnsi="Times New Roman" w:cs="Times New Roman"/>
          <w:i/>
        </w:rPr>
        <w:t>Ibid</w:t>
      </w:r>
      <w:r w:rsidRPr="008D13E8">
        <w:rPr>
          <w:rFonts w:ascii="Times New Roman" w:hAnsi="Times New Roman" w:cs="Times New Roman"/>
        </w:rPr>
        <w:t>.</w:t>
      </w:r>
    </w:p>
  </w:footnote>
  <w:footnote w:id="29">
    <w:p w14:paraId="444841D5" w14:textId="1971B585" w:rsidR="008800A9" w:rsidRPr="008D13E8" w:rsidRDefault="008800A9">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t>
      </w:r>
      <w:r w:rsidRPr="008D13E8">
        <w:rPr>
          <w:rFonts w:ascii="Times New Roman" w:hAnsi="Times New Roman" w:cs="Times New Roman"/>
          <w:i/>
        </w:rPr>
        <w:t>Ibid</w:t>
      </w:r>
      <w:r w:rsidRPr="008D13E8">
        <w:rPr>
          <w:rFonts w:ascii="Times New Roman" w:hAnsi="Times New Roman" w:cs="Times New Roman"/>
        </w:rPr>
        <w:t>, 89.</w:t>
      </w:r>
    </w:p>
  </w:footnote>
  <w:footnote w:id="30">
    <w:p w14:paraId="3DE07591" w14:textId="13B19791" w:rsidR="00E150FF" w:rsidRPr="008D13E8" w:rsidRDefault="00E150FF">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t>
      </w:r>
      <w:r w:rsidRPr="008D13E8">
        <w:rPr>
          <w:rFonts w:ascii="Times New Roman" w:hAnsi="Times New Roman" w:cs="Times New Roman"/>
          <w:i/>
        </w:rPr>
        <w:t>Ibid</w:t>
      </w:r>
      <w:r w:rsidRPr="008D13E8">
        <w:rPr>
          <w:rFonts w:ascii="Times New Roman" w:hAnsi="Times New Roman" w:cs="Times New Roman"/>
        </w:rPr>
        <w:t>, 90.</w:t>
      </w:r>
    </w:p>
  </w:footnote>
  <w:footnote w:id="31">
    <w:p w14:paraId="1C65A807" w14:textId="4155D442" w:rsidR="00E150FF" w:rsidRPr="008D13E8" w:rsidRDefault="00E150FF">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t>
      </w:r>
      <w:r w:rsidRPr="008D13E8">
        <w:rPr>
          <w:rFonts w:ascii="Times New Roman" w:hAnsi="Times New Roman" w:cs="Times New Roman"/>
          <w:i/>
        </w:rPr>
        <w:t>Ibid</w:t>
      </w:r>
      <w:r w:rsidRPr="008D13E8">
        <w:rPr>
          <w:rFonts w:ascii="Times New Roman" w:hAnsi="Times New Roman" w:cs="Times New Roman"/>
        </w:rPr>
        <w:t>.</w:t>
      </w:r>
    </w:p>
  </w:footnote>
  <w:footnote w:id="32">
    <w:p w14:paraId="40C92F1E" w14:textId="356C381E" w:rsidR="008800A9" w:rsidRPr="008D13E8" w:rsidRDefault="008800A9">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t>
      </w:r>
      <w:r w:rsidRPr="008D13E8">
        <w:rPr>
          <w:rFonts w:ascii="Times New Roman" w:hAnsi="Times New Roman" w:cs="Times New Roman"/>
          <w:i/>
        </w:rPr>
        <w:t>Ibid</w:t>
      </w:r>
      <w:r w:rsidR="00E150FF" w:rsidRPr="008D13E8">
        <w:rPr>
          <w:rFonts w:ascii="Times New Roman" w:hAnsi="Times New Roman" w:cs="Times New Roman"/>
        </w:rPr>
        <w:t>, 89.</w:t>
      </w:r>
    </w:p>
  </w:footnote>
  <w:footnote w:id="33">
    <w:p w14:paraId="7EC95DF7" w14:textId="25FC0FCE" w:rsidR="00A922C7" w:rsidRPr="008D13E8" w:rsidRDefault="00A922C7">
      <w:pPr>
        <w:pStyle w:val="FootnoteText"/>
        <w:rPr>
          <w:rFonts w:ascii="Times New Roman" w:eastAsia="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t>
      </w:r>
      <w:r w:rsidRPr="008D13E8">
        <w:rPr>
          <w:rFonts w:ascii="Times New Roman" w:eastAsia="Times New Roman" w:hAnsi="Times New Roman" w:cs="Times New Roman"/>
        </w:rPr>
        <w:t xml:space="preserve">Burkholder, Peter J, Grout, Donald Jay, and Palisca, Claude V: </w:t>
      </w:r>
      <w:r w:rsidRPr="008D13E8">
        <w:rPr>
          <w:rFonts w:ascii="Times New Roman" w:eastAsia="Times New Roman" w:hAnsi="Times New Roman" w:cs="Times New Roman"/>
          <w:i/>
        </w:rPr>
        <w:t>A History of Western Music</w:t>
      </w:r>
      <w:r w:rsidRPr="008D13E8">
        <w:rPr>
          <w:rFonts w:ascii="Times New Roman" w:eastAsia="Times New Roman" w:hAnsi="Times New Roman" w:cs="Times New Roman"/>
        </w:rPr>
        <w:t>, 9th edition. (New York and London: W.W. Norton and Co., 2014), 829.</w:t>
      </w:r>
    </w:p>
  </w:footnote>
  <w:footnote w:id="34">
    <w:p w14:paraId="3A480630" w14:textId="0F2E81BC" w:rsidR="00A922C7" w:rsidRPr="008D13E8" w:rsidRDefault="00A922C7">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t>
      </w:r>
      <w:r w:rsidRPr="008D13E8">
        <w:rPr>
          <w:rFonts w:ascii="Times New Roman" w:hAnsi="Times New Roman" w:cs="Times New Roman"/>
          <w:i/>
        </w:rPr>
        <w:t>Ibid</w:t>
      </w:r>
      <w:r w:rsidRPr="008D13E8">
        <w:rPr>
          <w:rFonts w:ascii="Times New Roman" w:hAnsi="Times New Roman" w:cs="Times New Roman"/>
        </w:rPr>
        <w:t>.</w:t>
      </w:r>
    </w:p>
  </w:footnote>
  <w:footnote w:id="35">
    <w:p w14:paraId="416EBDDD" w14:textId="42DF44A8" w:rsidR="008D13E8" w:rsidRPr="008D13E8" w:rsidRDefault="008D13E8">
      <w:pPr>
        <w:pStyle w:val="FootnoteText"/>
        <w:rPr>
          <w:rFonts w:ascii="Times New Roman" w:hAnsi="Times New Roman" w:cs="Times New Roman"/>
        </w:rPr>
      </w:pPr>
      <w:r w:rsidRPr="008D13E8">
        <w:rPr>
          <w:rStyle w:val="FootnoteReference"/>
          <w:rFonts w:ascii="Times New Roman" w:hAnsi="Times New Roman" w:cs="Times New Roman"/>
        </w:rPr>
        <w:footnoteRef/>
      </w:r>
      <w:r w:rsidRPr="008D13E8">
        <w:rPr>
          <w:rFonts w:ascii="Times New Roman" w:hAnsi="Times New Roman" w:cs="Times New Roman"/>
        </w:rPr>
        <w:t xml:space="preserve"> </w:t>
      </w:r>
      <w:r w:rsidRPr="008D13E8">
        <w:rPr>
          <w:rFonts w:ascii="Times New Roman" w:hAnsi="Times New Roman" w:cs="Times New Roman"/>
          <w:i/>
        </w:rPr>
        <w:t>Ibid</w:t>
      </w:r>
      <w:r w:rsidRPr="008D13E8">
        <w:rPr>
          <w:rFonts w:ascii="Times New Roman" w:hAnsi="Times New Roman" w:cs="Times New Roman"/>
        </w:rPr>
        <w:t>, 830.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AD2940"/>
    <w:multiLevelType w:val="hybridMultilevel"/>
    <w:tmpl w:val="5FEE9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AB80FF1"/>
    <w:multiLevelType w:val="hybridMultilevel"/>
    <w:tmpl w:val="49E08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E007B29"/>
    <w:multiLevelType w:val="hybridMultilevel"/>
    <w:tmpl w:val="49E08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7372579">
    <w:abstractNumId w:val="0"/>
  </w:num>
  <w:num w:numId="2" w16cid:durableId="1865826890">
    <w:abstractNumId w:val="1"/>
  </w:num>
  <w:num w:numId="3" w16cid:durableId="18232314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59FC"/>
    <w:rsid w:val="00021285"/>
    <w:rsid w:val="00060B52"/>
    <w:rsid w:val="00067760"/>
    <w:rsid w:val="000B176E"/>
    <w:rsid w:val="000F0BD0"/>
    <w:rsid w:val="000F2A5A"/>
    <w:rsid w:val="000F2D19"/>
    <w:rsid w:val="00127B3E"/>
    <w:rsid w:val="00132678"/>
    <w:rsid w:val="001607E8"/>
    <w:rsid w:val="0016289D"/>
    <w:rsid w:val="001A046D"/>
    <w:rsid w:val="001A368B"/>
    <w:rsid w:val="001F39CD"/>
    <w:rsid w:val="001F4281"/>
    <w:rsid w:val="002051F8"/>
    <w:rsid w:val="0023276A"/>
    <w:rsid w:val="00280059"/>
    <w:rsid w:val="00282618"/>
    <w:rsid w:val="002A3F10"/>
    <w:rsid w:val="002A475A"/>
    <w:rsid w:val="002A6D01"/>
    <w:rsid w:val="002B1B86"/>
    <w:rsid w:val="002C02FB"/>
    <w:rsid w:val="002D0BC3"/>
    <w:rsid w:val="003156CE"/>
    <w:rsid w:val="003400B9"/>
    <w:rsid w:val="00387B40"/>
    <w:rsid w:val="003A25A7"/>
    <w:rsid w:val="003A3A37"/>
    <w:rsid w:val="003C3017"/>
    <w:rsid w:val="003D0F6A"/>
    <w:rsid w:val="003E3983"/>
    <w:rsid w:val="003E3C66"/>
    <w:rsid w:val="004067A1"/>
    <w:rsid w:val="00416AC5"/>
    <w:rsid w:val="00441689"/>
    <w:rsid w:val="00460314"/>
    <w:rsid w:val="004914EB"/>
    <w:rsid w:val="00494EC0"/>
    <w:rsid w:val="004B1822"/>
    <w:rsid w:val="004D764D"/>
    <w:rsid w:val="00500D6A"/>
    <w:rsid w:val="0051193A"/>
    <w:rsid w:val="00522532"/>
    <w:rsid w:val="00553078"/>
    <w:rsid w:val="0057328E"/>
    <w:rsid w:val="0059623F"/>
    <w:rsid w:val="00596F77"/>
    <w:rsid w:val="005A30A7"/>
    <w:rsid w:val="005D0253"/>
    <w:rsid w:val="005D3395"/>
    <w:rsid w:val="0060191D"/>
    <w:rsid w:val="0061527A"/>
    <w:rsid w:val="00632D11"/>
    <w:rsid w:val="00651870"/>
    <w:rsid w:val="00655709"/>
    <w:rsid w:val="006650E4"/>
    <w:rsid w:val="00665A5D"/>
    <w:rsid w:val="0067562D"/>
    <w:rsid w:val="006B55C0"/>
    <w:rsid w:val="006B6716"/>
    <w:rsid w:val="006C3793"/>
    <w:rsid w:val="006F555F"/>
    <w:rsid w:val="007043FC"/>
    <w:rsid w:val="00705201"/>
    <w:rsid w:val="0072001F"/>
    <w:rsid w:val="007A4DB5"/>
    <w:rsid w:val="007C7920"/>
    <w:rsid w:val="007D4B7B"/>
    <w:rsid w:val="007E4037"/>
    <w:rsid w:val="007F7DCA"/>
    <w:rsid w:val="00813C02"/>
    <w:rsid w:val="00821F42"/>
    <w:rsid w:val="00833E09"/>
    <w:rsid w:val="0084386A"/>
    <w:rsid w:val="00857D1C"/>
    <w:rsid w:val="008800A9"/>
    <w:rsid w:val="008863B8"/>
    <w:rsid w:val="008A5A5B"/>
    <w:rsid w:val="008C1FB7"/>
    <w:rsid w:val="008D13E8"/>
    <w:rsid w:val="008F5AC7"/>
    <w:rsid w:val="00901053"/>
    <w:rsid w:val="009159FC"/>
    <w:rsid w:val="009331B2"/>
    <w:rsid w:val="009523E2"/>
    <w:rsid w:val="00971356"/>
    <w:rsid w:val="009713F0"/>
    <w:rsid w:val="00975DB6"/>
    <w:rsid w:val="00984810"/>
    <w:rsid w:val="00994077"/>
    <w:rsid w:val="009B169D"/>
    <w:rsid w:val="009B7CE2"/>
    <w:rsid w:val="009C5ABE"/>
    <w:rsid w:val="009E07CB"/>
    <w:rsid w:val="009F3347"/>
    <w:rsid w:val="00A63E8B"/>
    <w:rsid w:val="00A63F99"/>
    <w:rsid w:val="00A7189E"/>
    <w:rsid w:val="00A922C7"/>
    <w:rsid w:val="00AB60EA"/>
    <w:rsid w:val="00AD52CE"/>
    <w:rsid w:val="00AE6A90"/>
    <w:rsid w:val="00AF0D37"/>
    <w:rsid w:val="00B25C25"/>
    <w:rsid w:val="00B4750E"/>
    <w:rsid w:val="00B80E72"/>
    <w:rsid w:val="00BC1641"/>
    <w:rsid w:val="00BD66D0"/>
    <w:rsid w:val="00C22696"/>
    <w:rsid w:val="00C46521"/>
    <w:rsid w:val="00C6345C"/>
    <w:rsid w:val="00C92CE5"/>
    <w:rsid w:val="00CB51B4"/>
    <w:rsid w:val="00CF161A"/>
    <w:rsid w:val="00D13709"/>
    <w:rsid w:val="00D33B4A"/>
    <w:rsid w:val="00D445F1"/>
    <w:rsid w:val="00DD4465"/>
    <w:rsid w:val="00E150FF"/>
    <w:rsid w:val="00E379CA"/>
    <w:rsid w:val="00E67110"/>
    <w:rsid w:val="00E67289"/>
    <w:rsid w:val="00E76F11"/>
    <w:rsid w:val="00E777A0"/>
    <w:rsid w:val="00E83C0F"/>
    <w:rsid w:val="00EF68C9"/>
    <w:rsid w:val="00F25CD6"/>
    <w:rsid w:val="00F34081"/>
    <w:rsid w:val="00F72635"/>
    <w:rsid w:val="00F87D9F"/>
    <w:rsid w:val="00FC574B"/>
    <w:rsid w:val="00FF13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951BF"/>
  <w15:docId w15:val="{56F90045-4017-4634-8107-739ACD387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FootnoteText">
    <w:name w:val="footnote text"/>
    <w:basedOn w:val="Normal"/>
    <w:link w:val="FootnoteTextChar"/>
    <w:uiPriority w:val="99"/>
    <w:semiHidden/>
    <w:unhideWhenUsed/>
    <w:rsid w:val="00857D1C"/>
    <w:pPr>
      <w:spacing w:line="240" w:lineRule="auto"/>
    </w:pPr>
    <w:rPr>
      <w:sz w:val="20"/>
      <w:szCs w:val="20"/>
    </w:rPr>
  </w:style>
  <w:style w:type="character" w:customStyle="1" w:styleId="FootnoteTextChar">
    <w:name w:val="Footnote Text Char"/>
    <w:basedOn w:val="DefaultParagraphFont"/>
    <w:link w:val="FootnoteText"/>
    <w:uiPriority w:val="99"/>
    <w:semiHidden/>
    <w:rsid w:val="00857D1C"/>
    <w:rPr>
      <w:sz w:val="20"/>
      <w:szCs w:val="20"/>
    </w:rPr>
  </w:style>
  <w:style w:type="character" w:styleId="FootnoteReference">
    <w:name w:val="footnote reference"/>
    <w:basedOn w:val="DefaultParagraphFont"/>
    <w:uiPriority w:val="99"/>
    <w:semiHidden/>
    <w:unhideWhenUsed/>
    <w:rsid w:val="00857D1C"/>
    <w:rPr>
      <w:vertAlign w:val="superscript"/>
    </w:rPr>
  </w:style>
  <w:style w:type="character" w:styleId="HTMLCite">
    <w:name w:val="HTML Cite"/>
    <w:basedOn w:val="DefaultParagraphFont"/>
    <w:uiPriority w:val="99"/>
    <w:semiHidden/>
    <w:unhideWhenUsed/>
    <w:rsid w:val="00E379CA"/>
    <w:rPr>
      <w:i/>
      <w:iCs/>
    </w:rPr>
  </w:style>
  <w:style w:type="paragraph" w:styleId="ListParagraph">
    <w:name w:val="List Paragraph"/>
    <w:basedOn w:val="Normal"/>
    <w:uiPriority w:val="34"/>
    <w:qFormat/>
    <w:rsid w:val="003E3983"/>
    <w:pPr>
      <w:ind w:left="720"/>
      <w:contextualSpacing/>
    </w:pPr>
  </w:style>
  <w:style w:type="paragraph" w:styleId="Caption">
    <w:name w:val="caption"/>
    <w:basedOn w:val="Normal"/>
    <w:next w:val="Normal"/>
    <w:uiPriority w:val="35"/>
    <w:unhideWhenUsed/>
    <w:qFormat/>
    <w:rsid w:val="002A475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7</Pages>
  <Words>1600</Words>
  <Characters>7858</Characters>
  <Application>Microsoft Office Word</Application>
  <DocSecurity>0</DocSecurity>
  <Lines>154</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 Kwan</dc:creator>
  <cp:lastModifiedBy>Leon Kwan</cp:lastModifiedBy>
  <cp:revision>42</cp:revision>
  <dcterms:created xsi:type="dcterms:W3CDTF">2019-01-23T13:30:00Z</dcterms:created>
  <dcterms:modified xsi:type="dcterms:W3CDTF">2022-10-06T22:12:00Z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73ecf9b298f39d7c6e7136045bb23662bd8b59956f571d92162082e61c4079d5</vt:lpwstr>
  </property>
</Properties>
</file>