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160" w:lineRule="auto"/>
        <w:contextualSpacing w:val="0"/>
        <w:rPr>
          <w:sz w:val="24"/>
          <w:szCs w:val="24"/>
        </w:rPr>
      </w:pPr>
      <w:r w:rsidDel="00000000" w:rsidR="00000000" w:rsidRPr="00000000">
        <w:rPr>
          <w:sz w:val="24"/>
          <w:szCs w:val="24"/>
          <w:rtl w:val="0"/>
        </w:rPr>
        <w:t xml:space="preserve">Ana María Arango</w:t>
        <w:br w:type="textWrapping"/>
        <w:t xml:space="preserve">Victor Manuel Potes</w:t>
        <w:br w:type="textWrapping"/>
        <w:t xml:space="preserve">Santiago Restrepo</w:t>
      </w:r>
    </w:p>
    <w:p w:rsidR="00000000" w:rsidDel="00000000" w:rsidP="00000000" w:rsidRDefault="00000000" w:rsidRPr="00000000" w14:paraId="00000001">
      <w:pPr>
        <w:spacing w:after="160" w:lineRule="auto"/>
        <w:contextualSpacing w:val="0"/>
        <w:jc w:val="center"/>
        <w:rPr>
          <w:b w:val="1"/>
          <w:sz w:val="24"/>
          <w:szCs w:val="24"/>
        </w:rPr>
      </w:pPr>
      <w:r w:rsidDel="00000000" w:rsidR="00000000" w:rsidRPr="00000000">
        <w:rPr>
          <w:b w:val="1"/>
          <w:sz w:val="24"/>
          <w:szCs w:val="24"/>
          <w:rtl w:val="0"/>
        </w:rPr>
        <w:t xml:space="preserve">INFORME DE LA TAREA DEL SORT DISTRIBUIDO</w:t>
      </w:r>
    </w:p>
    <w:p w:rsidR="00000000" w:rsidDel="00000000" w:rsidP="00000000" w:rsidRDefault="00000000" w:rsidRPr="00000000" w14:paraId="00000002">
      <w:pPr>
        <w:numPr>
          <w:ilvl w:val="0"/>
          <w:numId w:val="1"/>
        </w:numPr>
        <w:ind w:left="720" w:hanging="360"/>
        <w:contextualSpacing w:val="1"/>
        <w:rPr>
          <w:sz w:val="24"/>
          <w:szCs w:val="24"/>
        </w:rPr>
      </w:pPr>
      <w:r w:rsidDel="00000000" w:rsidR="00000000" w:rsidRPr="00000000">
        <w:rPr>
          <w:b w:val="1"/>
          <w:sz w:val="24"/>
          <w:szCs w:val="24"/>
          <w:rtl w:val="0"/>
        </w:rPr>
        <w:t xml:space="preserve">Selección del tamaño (N) de los arreglos a ordenar</w:t>
      </w:r>
      <w:r w:rsidDel="00000000" w:rsidR="00000000" w:rsidRPr="00000000">
        <w:rPr>
          <w:sz w:val="24"/>
          <w:szCs w:val="24"/>
          <w:rtl w:val="0"/>
        </w:rPr>
        <w:t xml:space="preserve">: La implementación de la solución involucra un componente llamado Merge, el cual es el encargado de combinar los distintos arreglos que ordenan los partial sorters, por lo que hace uso de una lista de listas. A medida de que incrementan la cantidad de partial sorters el número de listas que almacena la lista también incrementa. Esto implica que para escoger un N que sea exigente sobre la solución, en términos de recursos de memoria, el punto de partida deba ser la configuración que más partial sorts tenga. En este caso esa configuración sería 8 partial sorts distribuidos en 4 máquinas.</w:t>
      </w:r>
    </w:p>
    <w:p w:rsidR="00000000" w:rsidDel="00000000" w:rsidP="00000000" w:rsidRDefault="00000000" w:rsidRPr="00000000" w14:paraId="00000003">
      <w:pPr>
        <w:numPr>
          <w:ilvl w:val="0"/>
          <w:numId w:val="1"/>
        </w:numPr>
        <w:ind w:left="720" w:hanging="360"/>
        <w:contextualSpacing w:val="1"/>
        <w:rPr>
          <w:b w:val="1"/>
          <w:sz w:val="24"/>
          <w:szCs w:val="24"/>
        </w:rPr>
      </w:pPr>
      <w:r w:rsidDel="00000000" w:rsidR="00000000" w:rsidRPr="00000000">
        <w:rPr>
          <w:b w:val="1"/>
          <w:sz w:val="24"/>
          <w:szCs w:val="24"/>
          <w:rtl w:val="0"/>
        </w:rPr>
        <w:t xml:space="preserve">Análisis de resultados:  </w:t>
      </w:r>
      <w:r w:rsidDel="00000000" w:rsidR="00000000" w:rsidRPr="00000000">
        <w:rPr>
          <w:sz w:val="24"/>
          <w:szCs w:val="24"/>
          <w:rtl w:val="0"/>
        </w:rPr>
        <w:t xml:space="preserve">A continuación se muestra una tabla y una gráfica que resumen los resultados del experimento:</w:t>
      </w:r>
    </w:p>
    <w:p w:rsidR="00000000" w:rsidDel="00000000" w:rsidP="00000000" w:rsidRDefault="00000000" w:rsidRPr="00000000" w14:paraId="00000004">
      <w:pPr>
        <w:contextualSpacing w:val="0"/>
        <w:rPr>
          <w:sz w:val="24"/>
          <w:szCs w:val="24"/>
        </w:rPr>
      </w:pPr>
      <w:r w:rsidDel="00000000" w:rsidR="00000000" w:rsidRPr="00000000">
        <w:rPr>
          <w:rtl w:val="0"/>
        </w:rPr>
      </w:r>
    </w:p>
    <w:tbl>
      <w:tblPr>
        <w:tblStyle w:val="Table1"/>
        <w:tblW w:w="4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45"/>
        <w:gridCol w:w="1950"/>
        <w:tblGridChange w:id="0">
          <w:tblGrid>
            <w:gridCol w:w="1395"/>
            <w:gridCol w:w="1545"/>
            <w:gridCol w:w="1950"/>
          </w:tblGrid>
        </w:tblGridChange>
      </w:tblGrid>
      <w:tr>
        <w:trPr>
          <w:trHeight w:val="10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b w:val="1"/>
                <w:sz w:val="20"/>
                <w:szCs w:val="20"/>
                <w:rtl w:val="0"/>
              </w:rPr>
              <w:t xml:space="preserve"># de Partial sorters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b w:val="1"/>
                <w:sz w:val="20"/>
                <w:szCs w:val="20"/>
                <w:rtl w:val="0"/>
              </w:rPr>
              <w:t xml:space="preserve">Tamaño del vector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b w:val="1"/>
                <w:sz w:val="20"/>
                <w:szCs w:val="20"/>
                <w:rtl w:val="0"/>
              </w:rPr>
              <w:t xml:space="preserve">Tiempo (milisegundos)</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20637</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38117</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80.000.000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43877</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100.000.000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58608</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120.000.000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67500</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31073</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46236</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80.000.000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60809</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100.000.000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78670</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120.000.000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89938</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46485</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68962</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80.000.000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92629</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100.000.000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118103</w:t>
            </w:r>
            <w:r w:rsidDel="00000000" w:rsidR="00000000" w:rsidRPr="00000000">
              <w:rPr>
                <w:rtl w:val="0"/>
              </w:rPr>
            </w:r>
          </w:p>
        </w:tc>
      </w:tr>
      <w:tr>
        <w:trPr>
          <w:trHeight w:val="440" w:hRule="atLeast"/>
        </w:trPr>
        <w:tc>
          <w:tcPr>
            <w:tcBorders>
              <w:top w:color="000000" w:space="0" w:sz="0" w:val="nil"/>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4"/>
                <w:szCs w:val="24"/>
              </w:rPr>
            </w:pPr>
            <w:r w:rsidDel="00000000" w:rsidR="00000000" w:rsidRPr="00000000">
              <w:rPr>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120.000.000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4"/>
                <w:szCs w:val="24"/>
              </w:rPr>
            </w:pPr>
            <w:r w:rsidDel="00000000" w:rsidR="00000000" w:rsidRPr="00000000">
              <w:rPr>
                <w:sz w:val="20"/>
                <w:szCs w:val="20"/>
                <w:rtl w:val="0"/>
              </w:rPr>
              <w:t xml:space="preserve">143971</w:t>
            </w:r>
            <w:r w:rsidDel="00000000" w:rsidR="00000000" w:rsidRPr="00000000">
              <w:rPr>
                <w:rtl w:val="0"/>
              </w:rPr>
            </w:r>
          </w:p>
        </w:tc>
      </w:tr>
    </w:tbl>
    <w:p w:rsidR="00000000" w:rsidDel="00000000" w:rsidP="00000000" w:rsidRDefault="00000000" w:rsidRPr="00000000" w14:paraId="00000035">
      <w:pPr>
        <w:contextualSpacing w:val="0"/>
        <w:rPr>
          <w:sz w:val="24"/>
          <w:szCs w:val="24"/>
        </w:rPr>
      </w:pPr>
      <w:r w:rsidDel="00000000" w:rsidR="00000000" w:rsidRPr="00000000">
        <w:rPr>
          <w:sz w:val="20"/>
          <w:szCs w:val="20"/>
          <w:rtl w:val="0"/>
        </w:rPr>
        <w:t xml:space="preserve">Tabla 1: Tabla que expone los resultados del experimento.</w:t>
      </w: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Pr>
        <w:drawing>
          <wp:inline distB="114300" distT="114300" distL="114300" distR="114300">
            <wp:extent cx="573405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0"/>
          <w:szCs w:val="20"/>
          <w:rtl w:val="0"/>
        </w:rPr>
        <w:t xml:space="preserve">Gráfica 1: Gráfico tamaño vs tiempo de los resultados del experimento.</w:t>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Analizando la gráfica se puede observar que existe una brecha significativa entre los tiempos de la solución que usa 1 partial sorter en una máquina, en comparación a los tiempos de las otras soluciones distribuidas, desde la primer muestra. Adicionalmente, a medida que los tamaños aumentan, esta brecha también lo hace. Dicho aumento se da debido a que, tal como se muestra en la tabla 2, el % de reducción de tiempos y la proporción de ellos tiende a ser estable. </w:t>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45"/>
        <w:gridCol w:w="1770"/>
        <w:gridCol w:w="2355"/>
        <w:gridCol w:w="1830"/>
        <w:tblGridChange w:id="0">
          <w:tblGrid>
            <w:gridCol w:w="1395"/>
            <w:gridCol w:w="1545"/>
            <w:gridCol w:w="1770"/>
            <w:gridCol w:w="2355"/>
            <w:gridCol w:w="1830"/>
          </w:tblGrid>
        </w:tblGridChange>
      </w:tblGrid>
      <w:tr>
        <w:trPr>
          <w:trHeight w:val="22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 de Partial Sorters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Tamaño</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Diferencia de tiempos con respecto a la solución de 1 partial sorter</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 de reducción de tiempos en comparación a la solución de 1 partial sorter</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Proporción</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40.000.000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25848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-56%</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2,25</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60.000.000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30845</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-45%</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1,81</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80.000.000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48752</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-53%</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2,11</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100.000.000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59495</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-50%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2,02</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120.000.000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76471</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-53%</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2,13</w:t>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40.000.000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15412</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-33%</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1,50</w:t>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60.000.000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22726</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-33%</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0,67</w:t>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80.000.000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31820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-34%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0,66</w:t>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100.000.000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39433</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-33%</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0,67</w:t>
            </w:r>
          </w:p>
        </w:tc>
      </w:tr>
      <w:tr>
        <w:trPr>
          <w:trHeight w:val="440" w:hRule="atLeast"/>
        </w:trPr>
        <w:tc>
          <w:tcPr>
            <w:tcBorders>
              <w:top w:color="000000" w:space="0" w:sz="0" w:val="nil"/>
              <w:left w:color="000000" w:space="0" w:sz="4" w:val="single"/>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120.000.000</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b w:val="1"/>
                <w:sz w:val="24"/>
                <w:szCs w:val="24"/>
              </w:rPr>
            </w:pPr>
            <w:r w:rsidDel="00000000" w:rsidR="00000000" w:rsidRPr="00000000">
              <w:rPr>
                <w:b w:val="1"/>
                <w:sz w:val="24"/>
                <w:szCs w:val="24"/>
                <w:rtl w:val="0"/>
              </w:rPr>
              <w:t xml:space="preserve">54033</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-38%</w:t>
            </w:r>
          </w:p>
        </w:tc>
        <w:tc>
          <w:tcPr>
            <w:tcBorders>
              <w:top w:color="000000" w:space="0" w:sz="0" w:val="nil"/>
              <w:left w:color="000000" w:space="0" w:sz="0" w:val="nil"/>
              <w:bottom w:color="000000" w:space="0" w:sz="4" w:val="single"/>
              <w:right w:color="000000"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0,62</w:t>
            </w:r>
          </w:p>
        </w:tc>
      </w:tr>
    </w:tbl>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Tabla 2: Tabla comparativa entre la solución de 1 partial sorter y las otras soluciones distribuidas</w:t>
      </w:r>
    </w:p>
    <w:p w:rsidR="00000000" w:rsidDel="00000000" w:rsidP="00000000" w:rsidRDefault="00000000" w:rsidRPr="00000000" w14:paraId="00000075">
      <w:pPr>
        <w:contextualSpacing w:val="0"/>
        <w:rPr>
          <w:b w:val="1"/>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Finalmente, se comparan las otras dos soluciones distribuidas para establecer en qué medida una es mejor que la otra.</w:t>
      </w:r>
    </w:p>
    <w:p w:rsidR="00000000" w:rsidDel="00000000" w:rsidP="00000000" w:rsidRDefault="00000000" w:rsidRPr="00000000" w14:paraId="00000077">
      <w:pPr>
        <w:contextualSpacing w:val="0"/>
        <w:rPr>
          <w:b w:val="1"/>
          <w:sz w:val="24"/>
          <w:szCs w:val="24"/>
        </w:rPr>
      </w:pPr>
      <w:r w:rsidDel="00000000" w:rsidR="00000000" w:rsidRPr="00000000">
        <w:rPr>
          <w:rtl w:val="0"/>
        </w:rPr>
      </w:r>
    </w:p>
    <w:p w:rsidR="00000000" w:rsidDel="00000000" w:rsidP="00000000" w:rsidRDefault="00000000" w:rsidRPr="00000000" w14:paraId="00000078">
      <w:pPr>
        <w:contextualSpacing w:val="0"/>
        <w:rPr>
          <w:b w:val="1"/>
          <w:sz w:val="24"/>
          <w:szCs w:val="24"/>
        </w:rPr>
      </w:pPr>
      <w:r w:rsidDel="00000000" w:rsidR="00000000" w:rsidRPr="00000000">
        <w:rPr>
          <w:rtl w:val="0"/>
        </w:rPr>
      </w:r>
    </w:p>
    <w:tbl>
      <w:tblPr>
        <w:tblStyle w:val="Table3"/>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45"/>
        <w:gridCol w:w="2475"/>
        <w:gridCol w:w="1800"/>
        <w:gridCol w:w="1575"/>
        <w:tblGridChange w:id="0">
          <w:tblGrid>
            <w:gridCol w:w="1395"/>
            <w:gridCol w:w="1545"/>
            <w:gridCol w:w="2475"/>
            <w:gridCol w:w="1800"/>
            <w:gridCol w:w="1575"/>
          </w:tblGrid>
        </w:tblGridChange>
      </w:tblGrid>
      <w:tr>
        <w:trPr>
          <w:trHeight w:val="14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 de Partial Sorters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Tamaño</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jc w:val="center"/>
              <w:rPr>
                <w:b w:val="1"/>
                <w:sz w:val="24"/>
                <w:szCs w:val="24"/>
              </w:rPr>
            </w:pPr>
            <w:r w:rsidDel="00000000" w:rsidR="00000000" w:rsidRPr="00000000">
              <w:rPr>
                <w:b w:val="1"/>
                <w:sz w:val="24"/>
                <w:szCs w:val="24"/>
                <w:rtl w:val="0"/>
              </w:rPr>
              <w:t xml:space="preserve">Diferencia de tiempos con respecto a la solución de 4 partial sorts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jc w:val="center"/>
              <w:rPr>
                <w:b w:val="1"/>
                <w:sz w:val="24"/>
                <w:szCs w:val="24"/>
              </w:rPr>
            </w:pPr>
            <w:r w:rsidDel="00000000" w:rsidR="00000000" w:rsidRPr="00000000">
              <w:rPr>
                <w:b w:val="1"/>
                <w:sz w:val="24"/>
                <w:szCs w:val="24"/>
                <w:rtl w:val="0"/>
              </w:rPr>
              <w:t xml:space="preserve">% de reducción de tiempos en comparación a la solución de 4 partial sorts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4"/>
                <w:szCs w:val="24"/>
              </w:rPr>
            </w:pPr>
            <w:r w:rsidDel="00000000" w:rsidR="00000000" w:rsidRPr="00000000">
              <w:rPr>
                <w:b w:val="1"/>
                <w:sz w:val="24"/>
                <w:szCs w:val="24"/>
                <w:rtl w:val="0"/>
              </w:rPr>
              <w:t xml:space="preserve">Proporción</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10436</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0,66</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60.000.000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8119</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0,82</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16932</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0,72</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100.000.000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20062</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0,74</w:t>
            </w:r>
          </w:p>
        </w:tc>
      </w:tr>
      <w:tr>
        <w:trPr>
          <w:trHeight w:val="440" w:hRule="atLeast"/>
        </w:trPr>
        <w:tc>
          <w:tcPr>
            <w:tcBorders>
              <w:top w:color="000000" w:space="0" w:sz="0" w:val="nil"/>
              <w:left w:color="000000" w:space="0" w:sz="4" w:val="single"/>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120.000.000</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22438</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4" w:val="single"/>
              <w:right w:color="000000" w:space="0" w:sz="4"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0,75</w:t>
            </w:r>
          </w:p>
        </w:tc>
      </w:tr>
    </w:tbl>
    <w:p w:rsidR="00000000" w:rsidDel="00000000" w:rsidP="00000000" w:rsidRDefault="00000000" w:rsidRPr="00000000" w14:paraId="00000097">
      <w:pPr>
        <w:contextualSpacing w:val="0"/>
        <w:rPr>
          <w:sz w:val="20"/>
          <w:szCs w:val="20"/>
        </w:rPr>
      </w:pPr>
      <w:r w:rsidDel="00000000" w:rsidR="00000000" w:rsidRPr="00000000">
        <w:rPr>
          <w:sz w:val="20"/>
          <w:szCs w:val="20"/>
          <w:rtl w:val="0"/>
        </w:rPr>
        <w:t xml:space="preserve">Tabla 3: Tabla comparativa entre la solución de 4 partial sorts y la solución de 8 partial sorts.</w:t>
      </w:r>
    </w:p>
    <w:p w:rsidR="00000000" w:rsidDel="00000000" w:rsidP="00000000" w:rsidRDefault="00000000" w:rsidRPr="00000000" w14:paraId="00000098">
      <w:pPr>
        <w:contextualSpacing w:val="0"/>
        <w:rPr>
          <w:sz w:val="20"/>
          <w:szCs w:val="20"/>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A partir de este análisis, se puede concluir que la configuración de 8 partial sorts en 4 máquinas, independientemente del tamaño del arreglo, es la mejor para buscar mejorar el desempeño..</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