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i/>
          <w:color w:val="777777"/>
          <w:sz w:val="22"/>
        </w:rPr>
        <w:t>[LOGO DE LA EMPRESA]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2B4A"/>
          </w:tcPr>
          <w:p>
            <w:pPr>
              <w:spacing w:before="480" w:after="160"/>
              <w:jc w:val="center"/>
            </w:pPr>
            <w:r>
              <w:rPr>
                <w:b/>
                <w:color w:val="FFFFFF"/>
                <w:sz w:val="48"/>
              </w:rPr>
              <w:t>ACUERDO DE SERVICIO PROFESIONAL</w:t>
            </w:r>
          </w:p>
          <w:p>
            <w:pPr>
              <w:spacing w:before="80" w:after="480"/>
              <w:jc w:val="center"/>
            </w:pPr>
            <w:r>
              <w:rPr>
                <w:color w:val="C9973A"/>
                <w:sz w:val="26"/>
              </w:rPr>
              <w:t>Sistema Comercial Operativo — Implementación</w:t>
            </w:r>
          </w:p>
        </w:tc>
      </w:tr>
    </w:tbl>
    <w:p/>
    <w:p>
      <w:pPr>
        <w:jc w:val="center"/>
      </w:pPr>
      <w:r>
        <w:rPr>
          <w:i/>
          <w:color w:val="777777"/>
          <w:sz w:val="22"/>
        </w:rPr>
        <w:t>Documento confidencial | Válido por 8 semanas</w:t>
      </w:r>
    </w:p>
    <w:p/>
    <w:p>
      <w:pPr>
        <w:jc w:val="center"/>
      </w:pPr>
      <w:r>
        <w:rPr>
          <w:color w:val="777777"/>
          <w:sz w:val="20"/>
        </w:rPr>
        <w:t>Sistema Comercial Operativo | León López Consultoría | Marzo 2026</w:t>
      </w:r>
    </w:p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IDENTIFICACIÓN DE LAS PARTES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A2B4A"/>
          </w:tcPr>
          <w:p>
            <w:r>
              <w:rPr>
                <w:b/>
                <w:color w:val="C9973A"/>
                <w:sz w:val="22"/>
              </w:rPr>
              <w:t>PROVEEDOR DEL SERVICIO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b/>
                <w:sz w:val="20"/>
              </w:rPr>
              <w:t>Nombre: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León López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b/>
                <w:sz w:val="20"/>
              </w:rPr>
              <w:t>Servicio: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Sistema Comercial Operativo</w:t>
            </w:r>
          </w:p>
        </w:tc>
      </w:tr>
      <w:tr>
        <w:tc>
          <w:tcPr>
            <w:tcW w:type="dxa" w:w="9360"/>
            <w:gridSpan w:val="2"/>
            <w:shd w:val="clear" w:color="auto" w:fill="1A2B4A"/>
          </w:tcPr>
          <w:p>
            <w:r>
              <w:rPr>
                <w:b/>
                <w:color w:val="C9973A"/>
                <w:sz w:val="22"/>
              </w:rPr>
              <w:t>CLIENTE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b/>
                <w:sz w:val="20"/>
              </w:rPr>
              <w:t>Empresa: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[Nombre de la empresa]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b/>
                <w:sz w:val="20"/>
              </w:rPr>
              <w:t>Representante legal: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[Nombre del dueño o apoderado]</w:t>
            </w:r>
          </w:p>
        </w:tc>
      </w:tr>
    </w:tbl>
    <w:p/>
    <w:p>
      <w:r>
        <w:rPr>
          <w:color w:val="777777"/>
          <w:sz w:val="22"/>
        </w:rPr>
        <w:t>Fecha de inicio del acuerdo: ___________________    Ciudad: ___________________</w:t>
      </w:r>
    </w:p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1. ALCANCE DEL SERVICIO</w:t>
      </w:r>
    </w:p>
    <w:p>
      <w:pPr>
        <w:spacing w:before="60" w:after="60"/>
      </w:pPr>
      <w:r>
        <w:rPr>
          <w:i w:val="0"/>
          <w:color w:val="222222"/>
          <w:sz w:val="22"/>
        </w:rPr>
        <w:t>León López (en adelante 'el proveedor') se compromete a diseñar, instalar y poner en operación el Sistema Comercial Operativo en la empresa del cliente durante un período máximo de 8 semanas, según la siguiente estructura:</w:t>
      </w:r>
    </w:p>
    <w:p/>
    <w:p>
      <w:pPr>
        <w:spacing w:before="160" w:after="40"/>
      </w:pPr>
      <w:r>
        <w:rPr>
          <w:b/>
          <w:color w:val="C9973A"/>
        </w:rPr>
        <w:t xml:space="preserve">Semanas 1–2 — </w:t>
      </w:r>
      <w:r>
        <w:rPr>
          <w:b/>
          <w:color w:val="1A2B4A"/>
        </w:rPr>
        <w:t xml:space="preserve">Diagnóstico Comercial: </w:t>
      </w:r>
      <w:r>
        <w:rPr>
          <w:color w:val="222222"/>
          <w:sz w:val="22"/>
        </w:rPr>
        <w:t>Sesión de radiografía (60–90 min), análisis de datos, calculadora de oportunidad, informe escrito con hallazgos y costo de oportunidad en COP.</w:t>
      </w:r>
    </w:p>
    <w:p>
      <w:pPr>
        <w:spacing w:before="160" w:after="40"/>
      </w:pPr>
      <w:r>
        <w:rPr>
          <w:b/>
          <w:color w:val="C9973A"/>
        </w:rPr>
        <w:t xml:space="preserve">Semana 3 — </w:t>
      </w:r>
      <w:r>
        <w:rPr>
          <w:b/>
          <w:color w:val="1A2B4A"/>
        </w:rPr>
        <w:t xml:space="preserve">Rediseño del Proceso Comercial: </w:t>
      </w:r>
      <w:r>
        <w:rPr>
          <w:color w:val="222222"/>
          <w:sz w:val="22"/>
        </w:rPr>
        <w:t>Mapeo AS-IS y diseño TO-BE del proceso comercial. Roles, tiempos y protocolos definidos y documentados.</w:t>
      </w:r>
    </w:p>
    <w:p>
      <w:pPr>
        <w:spacing w:before="160" w:after="40"/>
      </w:pPr>
      <w:r>
        <w:rPr>
          <w:b/>
          <w:color w:val="C9973A"/>
        </w:rPr>
        <w:t xml:space="preserve">Semana 4 — </w:t>
      </w:r>
      <w:r>
        <w:rPr>
          <w:b/>
          <w:color w:val="1A2B4A"/>
        </w:rPr>
        <w:t xml:space="preserve">Configuración del CRM: </w:t>
      </w:r>
      <w:r>
        <w:rPr>
          <w:color w:val="222222"/>
          <w:sz w:val="22"/>
        </w:rPr>
        <w:t>Activación y configuración de GoHighLevel: pipeline, automatizaciones, integración de WhatsApp y campos personalizados.</w:t>
      </w:r>
    </w:p>
    <w:p>
      <w:pPr>
        <w:spacing w:before="160" w:after="40"/>
      </w:pPr>
      <w:r>
        <w:rPr>
          <w:b/>
          <w:color w:val="C9973A"/>
        </w:rPr>
        <w:t xml:space="preserve">Semana 5 — </w:t>
      </w:r>
      <w:r>
        <w:rPr>
          <w:b/>
          <w:color w:val="1A2B4A"/>
        </w:rPr>
        <w:t xml:space="preserve">Estructura de Metas: </w:t>
      </w:r>
      <w:r>
        <w:rPr>
          <w:color w:val="222222"/>
          <w:sz w:val="22"/>
        </w:rPr>
        <w:t>Distribución de metas por canal y por asesor. Acuerdos de Desempeño individuales para el equipo.</w:t>
      </w:r>
    </w:p>
    <w:p>
      <w:pPr>
        <w:spacing w:before="160" w:after="40"/>
      </w:pPr>
      <w:r>
        <w:rPr>
          <w:b/>
          <w:color w:val="C9973A"/>
        </w:rPr>
        <w:t xml:space="preserve">Semana 6 — </w:t>
      </w:r>
      <w:r>
        <w:rPr>
          <w:b/>
          <w:color w:val="1A2B4A"/>
        </w:rPr>
        <w:t xml:space="preserve">Dashboard de Visibilidad: </w:t>
      </w:r>
      <w:r>
        <w:rPr>
          <w:color w:val="222222"/>
          <w:sz w:val="22"/>
        </w:rPr>
        <w:t>Implementación del tablero de indicadores en Lovable con las 4 pantallas: tiempos, embudo, meta vs. real y oportunidades en riesgo.</w:t>
      </w:r>
    </w:p>
    <w:p>
      <w:pPr>
        <w:spacing w:before="160" w:after="40"/>
      </w:pPr>
      <w:r>
        <w:rPr>
          <w:b/>
          <w:color w:val="C9973A"/>
        </w:rPr>
        <w:t xml:space="preserve">Semana 7 — </w:t>
      </w:r>
      <w:r>
        <w:rPr>
          <w:b/>
          <w:color w:val="1A2B4A"/>
        </w:rPr>
        <w:t xml:space="preserve">Capacitación del Equipo: </w:t>
      </w:r>
      <w:r>
        <w:rPr>
          <w:color w:val="222222"/>
          <w:sz w:val="22"/>
        </w:rPr>
        <w:t>Sesión presencial o virtual de 90 minutos con el equipo completo. Material de referencia entregado.</w:t>
      </w:r>
    </w:p>
    <w:p>
      <w:pPr>
        <w:spacing w:before="160" w:after="40"/>
      </w:pPr>
      <w:r>
        <w:rPr>
          <w:b/>
          <w:color w:val="C9973A"/>
        </w:rPr>
        <w:t xml:space="preserve">Semana 8 — </w:t>
      </w:r>
      <w:r>
        <w:rPr>
          <w:b/>
          <w:color w:val="1A2B4A"/>
        </w:rPr>
        <w:t xml:space="preserve">Pruebas, Ajuste y Entrega: </w:t>
      </w:r>
      <w:r>
        <w:rPr>
          <w:color w:val="222222"/>
          <w:sz w:val="22"/>
        </w:rPr>
        <w:t>Verificación del sistema, correcciones finales y declaración formal de implementación exitosa.</w:t>
      </w:r>
    </w:p>
    <w:p/>
    <w:p>
      <w:pPr>
        <w:spacing w:before="360" w:after="120"/>
      </w:pPr>
      <w:r>
        <w:rPr>
          <w:b/>
          <w:color w:val="1A2B4A"/>
          <w:sz w:val="30"/>
        </w:rPr>
        <w:t>2. ENTREGABLES</w:t>
      </w:r>
    </w:p>
    <w:p>
      <w:pPr>
        <w:spacing w:before="60" w:after="60"/>
      </w:pPr>
      <w:r>
        <w:rPr>
          <w:i w:val="0"/>
          <w:color w:val="222222"/>
          <w:sz w:val="22"/>
        </w:rPr>
        <w:t>Al finalizar el proceso, el cliente recibirá los siguientes entregables en formato digital (Google Drive):</w:t>
      </w:r>
    </w:p>
    <w:p/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Diagnóstico Comercial completo (cuestionario + calculadora + informe)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Proceso comercial documentado (AS-IS y TO-BE en formato visual)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CRM configurado y operativo con automatizaciones activas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Acuerdos de Desempeño individuales del equipo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Dashboard de visibilidad en Lovable con acceso del dueño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Playbook operativo (guía para el equipo y para futuros asesores)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Material de capacitación (tarjeta de proceso + FAQ del equipo)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Reporte de implementación (estado del sistema al finalizar semana 8)</w:t>
      </w:r>
    </w:p>
    <w:p/>
    <w:p>
      <w:pPr>
        <w:spacing w:before="360" w:after="120"/>
      </w:pPr>
      <w:r>
        <w:rPr>
          <w:b/>
          <w:color w:val="1A2B4A"/>
          <w:sz w:val="30"/>
        </w:rPr>
        <w:t>3. CONDICIONES DE PAGO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PAGO</w:t>
            </w:r>
          </w:p>
        </w:tc>
        <w:tc>
          <w:tcPr>
            <w:tcW w:type="dxa" w:w="234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MOMENTO</w:t>
            </w:r>
          </w:p>
        </w:tc>
        <w:tc>
          <w:tcPr>
            <w:tcW w:type="dxa" w:w="234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VALOR</w:t>
            </w:r>
          </w:p>
        </w:tc>
        <w:tc>
          <w:tcPr>
            <w:tcW w:type="dxa" w:w="234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CONCEPTO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Pago 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Al firmar el acuerdo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$5.000.000 COP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Diagnóstico + diseño del sistema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Pago 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Al inicio de la semana 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$3.500.000 COP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Configuración CRM + dashboard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Pago 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Al inicio de la semana 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$3.500.000 COP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Capacitación + entrega del sistema</w:t>
            </w:r>
          </w:p>
        </w:tc>
      </w:tr>
      <w:tr>
        <w:tc>
          <w:tcPr>
            <w:tcW w:type="dxa" w:w="2340"/>
            <w:shd w:val="clear" w:color="auto" w:fill="C9973A"/>
          </w:tcPr>
          <w:p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340"/>
            <w:shd w:val="clear" w:color="auto" w:fill="C9973A"/>
          </w:tcPr>
          <w:p>
            <w:r>
              <w:rPr>
                <w:b/>
                <w:color w:val="FFFFFF"/>
                <w:sz w:val="20"/>
              </w:rPr>
              <w:t>—</w:t>
            </w:r>
          </w:p>
        </w:tc>
        <w:tc>
          <w:tcPr>
            <w:tcW w:type="dxa" w:w="2340"/>
            <w:shd w:val="clear" w:color="auto" w:fill="C9973A"/>
          </w:tcPr>
          <w:p>
            <w:r>
              <w:rPr>
                <w:b/>
                <w:color w:val="FFFFFF"/>
                <w:sz w:val="20"/>
              </w:rPr>
              <w:t>$12.000.000 COP</w:t>
            </w:r>
          </w:p>
        </w:tc>
        <w:tc>
          <w:tcPr>
            <w:tcW w:type="dxa" w:w="2340"/>
            <w:shd w:val="clear" w:color="auto" w:fill="C9973A"/>
          </w:tcPr>
          <w:p>
            <w:r>
              <w:rPr>
                <w:b/>
                <w:color w:val="FFFFFF"/>
                <w:sz w:val="20"/>
              </w:rPr>
              <w:t>Implementación completa (8 semanas)</w:t>
            </w:r>
          </w:p>
        </w:tc>
      </w:tr>
    </w:tbl>
    <w:p/>
    <w:p>
      <w:pPr>
        <w:spacing w:before="60" w:after="60"/>
      </w:pPr>
      <w:r>
        <w:rPr>
          <w:i w:val="0"/>
          <w:color w:val="222222"/>
          <w:sz w:val="22"/>
        </w:rPr>
        <w:t>Retainer mensual (mes 4 en adelante): $3.000.000 COP/mes. Incluye: 4 revisiones semanales de métricas, reporte mensual al dueño y ajustes al sistema.</w:t>
      </w:r>
    </w:p>
    <w:p>
      <w:pPr>
        <w:spacing w:before="60" w:after="60"/>
      </w:pPr>
      <w:r>
        <w:rPr>
          <w:i w:val="0"/>
          <w:color w:val="222222"/>
          <w:sz w:val="22"/>
        </w:rPr>
        <w:t>El retainer se activa automáticamente al mes 4 salvo que el cliente notifique su intención de no continuar con 15 días de anticipación.</w:t>
      </w:r>
    </w:p>
    <w:p/>
    <w:p>
      <w:pPr>
        <w:spacing w:before="360" w:after="120"/>
      </w:pPr>
      <w:r>
        <w:rPr>
          <w:b/>
          <w:color w:val="1A2B4A"/>
          <w:sz w:val="30"/>
        </w:rPr>
        <w:t>4. COMPROMISOS DEL CLIENTE</w:t>
      </w:r>
    </w:p>
    <w:p>
      <w:pPr>
        <w:spacing w:before="60" w:after="60"/>
      </w:pPr>
      <w:r>
        <w:rPr>
          <w:i w:val="0"/>
          <w:color w:val="222222"/>
          <w:sz w:val="22"/>
        </w:rPr>
        <w:t>Para que el sistema funcione, el cliente debe garantizar:</w:t>
      </w:r>
    </w:p>
    <w:p/>
    <w:p>
      <w:pPr>
        <w:spacing w:before="120"/>
        <w:ind w:left="283"/>
      </w:pPr>
      <w:r>
        <w:rPr>
          <w:b/>
          <w:color w:val="1A2B4A"/>
          <w:sz w:val="22"/>
        </w:rPr>
        <w:t xml:space="preserve">• Disponibilidad del dueño: </w:t>
      </w:r>
      <w:r>
        <w:rPr>
          <w:color w:val="222222"/>
          <w:sz w:val="22"/>
        </w:rPr>
        <w:t>Mínimo 2 horas por semana durante las 8 semanas de implementación para sesiones de trabajo con León.</w:t>
      </w:r>
    </w:p>
    <w:p>
      <w:pPr>
        <w:spacing w:before="120"/>
        <w:ind w:left="283"/>
      </w:pPr>
      <w:r>
        <w:rPr>
          <w:b/>
          <w:color w:val="1A2B4A"/>
          <w:sz w:val="22"/>
        </w:rPr>
        <w:t xml:space="preserve">• Disponibilidad del equipo: </w:t>
      </w:r>
      <w:r>
        <w:rPr>
          <w:color w:val="222222"/>
          <w:sz w:val="22"/>
        </w:rPr>
        <w:t>El equipo comercial debe participar en las sesiones de capacitación sin excepción. Si alguien no puede asistir, se agenda sesión de recuperación.</w:t>
      </w:r>
    </w:p>
    <w:p>
      <w:pPr>
        <w:spacing w:before="120"/>
        <w:ind w:left="283"/>
      </w:pPr>
      <w:r>
        <w:rPr>
          <w:b/>
          <w:color w:val="1A2B4A"/>
          <w:sz w:val="22"/>
        </w:rPr>
        <w:t xml:space="preserve">• Acceso a herramientas: </w:t>
      </w:r>
      <w:r>
        <w:rPr>
          <w:color w:val="222222"/>
          <w:sz w:val="22"/>
        </w:rPr>
        <w:t>El cliente provee acceso a su cuenta de WhatsApp Business, correo corporativo y cualquier herramienta existente que deba integrarse.</w:t>
      </w:r>
    </w:p>
    <w:p>
      <w:pPr>
        <w:spacing w:before="120"/>
        <w:ind w:left="283"/>
      </w:pPr>
      <w:r>
        <w:rPr>
          <w:b/>
          <w:color w:val="1A2B4A"/>
          <w:sz w:val="22"/>
        </w:rPr>
        <w:t xml:space="preserve">• Pago puntual de GoHighLevel: </w:t>
      </w:r>
      <w:r>
        <w:rPr>
          <w:color w:val="222222"/>
          <w:sz w:val="22"/>
        </w:rPr>
        <w:t>La suscripción a GoHighLevel corre por cuenta del cliente (USD $97/mes aproximadamente). León no asume este costo.</w:t>
      </w:r>
    </w:p>
    <w:p>
      <w:pPr>
        <w:spacing w:before="120"/>
        <w:ind w:left="283"/>
      </w:pPr>
      <w:r>
        <w:rPr>
          <w:b/>
          <w:color w:val="1A2B4A"/>
          <w:sz w:val="22"/>
        </w:rPr>
        <w:t xml:space="preserve">• Un contacto interno: </w:t>
      </w:r>
      <w:r>
        <w:rPr>
          <w:color w:val="222222"/>
          <w:sz w:val="22"/>
        </w:rPr>
        <w:t>El cliente designa una persona de su empresa que será el punto de contacto durante la implementación. Esta persona tiene disponibilidad durante horario laboral.</w:t>
      </w:r>
    </w:p>
    <w:p>
      <w:pPr>
        <w:spacing w:before="120"/>
        <w:ind w:left="283"/>
      </w:pPr>
      <w:r>
        <w:rPr>
          <w:b/>
          <w:color w:val="1A2B4A"/>
          <w:sz w:val="22"/>
        </w:rPr>
        <w:t xml:space="preserve">• Adopción real del sistema: </w:t>
      </w:r>
      <w:r>
        <w:rPr>
          <w:color w:val="222222"/>
          <w:sz w:val="22"/>
        </w:rPr>
        <w:t>El dueño se compromete a exigir el uso del sistema a su equipo. Si el equipo no adopta el sistema, los resultados no pueden garantizarse.</w:t>
      </w:r>
    </w:p>
    <w:p/>
    <w:p>
      <w:pPr>
        <w:spacing w:before="360" w:after="120"/>
      </w:pPr>
      <w:r>
        <w:rPr>
          <w:b/>
          <w:color w:val="1A2B4A"/>
          <w:sz w:val="30"/>
        </w:rPr>
        <w:t>5. QUÉ NO INCLUYE ESTE SERVICIO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El costo mensual de GoHighLevel (lo paga directamente el cliente)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Desarrollo de software personalizado fuera del alcance definido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Gestión de campañas de marketing pagadas (pauta en Meta, Google, etc.)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Contratación o despido de personal del área comercial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Redacción de contratos legales con clientes de la empresa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Soporte técnico directo a los asesores después de finalizada la semana 8 (eso corre por el retainer)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Resultados garantizados en ventas (los resultados dependen de la adopción del equipo)</w:t>
      </w:r>
    </w:p>
    <w:p/>
    <w:p>
      <w:pPr>
        <w:spacing w:before="360" w:after="120"/>
      </w:pPr>
      <w:r>
        <w:rPr>
          <w:b/>
          <w:color w:val="1A2B4A"/>
          <w:sz w:val="30"/>
        </w:rPr>
        <w:t>6. CLÁUSULA DE CONTINUIDAD — RETAINER MENSUAL</w:t>
      </w:r>
    </w:p>
    <w:p>
      <w:pPr>
        <w:spacing w:before="60" w:after="60"/>
      </w:pPr>
      <w:r>
        <w:rPr>
          <w:i w:val="0"/>
          <w:color w:val="222222"/>
          <w:sz w:val="22"/>
        </w:rPr>
        <w:t>A partir del mes 4, el servicio continúa bajo modalidad de retainer mensual de $3.000.000 COP. El retainer incluye: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4 reuniones semanales de revisión de métricas (30 minutos cada una)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1 reporte mensual al dueño con los KPIs del mes y recomendaciones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Ajustes y optimización del sistema según los resultados observados</w:t>
      </w:r>
    </w:p>
    <w:p>
      <w:pPr>
        <w:pStyle w:val="ListBullet"/>
        <w:spacing w:before="40" w:after="40"/>
        <w:ind w:left="340"/>
      </w:pPr>
      <w:r>
        <w:rPr>
          <w:color w:val="222222"/>
          <w:sz w:val="22"/>
        </w:rPr>
        <w:t>Acceso directo a León por WhatsApp en horario laboral para consultas urgentes</w:t>
      </w:r>
    </w:p>
    <w:p/>
    <w:p>
      <w:pPr>
        <w:spacing w:before="60" w:after="60"/>
      </w:pPr>
      <w:r>
        <w:rPr>
          <w:i w:val="0"/>
          <w:color w:val="222222"/>
          <w:sz w:val="22"/>
        </w:rPr>
        <w:t>Para cancelar el retainer, el cliente debe notificar con 15 días de anticipación. No hay penalidades por cancelación.</w:t>
      </w:r>
    </w:p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FIRMAS Y ACEPTACIÓN</w:t>
      </w:r>
    </w:p>
    <w:p>
      <w:pPr>
        <w:spacing w:before="60" w:after="60"/>
      </w:pPr>
      <w:r>
        <w:rPr>
          <w:i w:val="0"/>
          <w:color w:val="222222"/>
          <w:sz w:val="22"/>
        </w:rPr>
        <w:t>Ambas partes declaran haber leído, entendido y aceptado los términos de este acuerdo.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A2B4A"/>
          </w:tcPr>
          <w:p>
            <w:r>
              <w:rPr>
                <w:b/>
                <w:color w:val="C9973A"/>
              </w:rPr>
              <w:t>León López — Proveedor del Servicio</w:t>
            </w:r>
          </w:p>
        </w:tc>
      </w:tr>
      <w:tr>
        <w:tc>
          <w:tcPr>
            <w:tcW w:type="dxa" w:w="4680"/>
          </w:tcPr>
          <w:p>
            <w:r>
              <w:rPr>
                <w:sz w:val="22"/>
              </w:rPr>
              <w:t>Firma: ____________________________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Fecha: ____________________________</w:t>
            </w:r>
          </w:p>
        </w:tc>
      </w:tr>
      <w:tr>
        <w:tc>
          <w:tcPr>
            <w:tcW w:type="dxa" w:w="4680"/>
          </w:tcPr>
          <w:p>
            <w:r>
              <w:rPr>
                <w:sz w:val="22"/>
              </w:rPr>
              <w:t>Cédula / NIT: _____________________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Cargo: 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A2B4A"/>
          </w:tcPr>
          <w:p>
            <w:r>
              <w:rPr>
                <w:b/>
                <w:color w:val="C9973A"/>
              </w:rPr>
              <w:t>Representante del cliente — [Nombre]</w:t>
            </w:r>
          </w:p>
        </w:tc>
      </w:tr>
      <w:tr>
        <w:tc>
          <w:tcPr>
            <w:tcW w:type="dxa" w:w="4680"/>
          </w:tcPr>
          <w:p>
            <w:r>
              <w:rPr>
                <w:sz w:val="22"/>
              </w:rPr>
              <w:t>Firma: ____________________________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Fecha: ____________________________</w:t>
            </w:r>
          </w:p>
        </w:tc>
      </w:tr>
      <w:tr>
        <w:tc>
          <w:tcPr>
            <w:tcW w:type="dxa" w:w="4680"/>
          </w:tcPr>
          <w:p>
            <w:r>
              <w:rPr>
                <w:sz w:val="22"/>
              </w:rPr>
              <w:t>Cédula / NIT: _____________________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Cargo: ____________________________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Acuerdo de Servicio | v1.0 | Marzo 2026 |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A2B4A"/>
        <w:sz w:val="18"/>
      </w:rPr>
      <w:t>SISTEMA COMERCIAL OPERATIVO | León López</w:t>
    </w:r>
    <w:r>
      <w:rPr>
        <w:color w:val="C9973A"/>
        <w:sz w:val="18"/>
      </w:rPr>
      <w:t xml:space="preserve">                                                            [LOGO]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