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C5E"/>
          <w:sz w:val="40"/>
          <w:szCs w:val="40"/>
        </w:rPr>
        <w:t xml:space="preserve">CBA Accessibility Project</w:t>
      </w:r>
    </w:p>
    <w:p>
      <w:pPr>
        <w:spacing w:after="80" w:before="0"/>
        <w:jc w:val="center"/>
      </w:pPr>
      <w:r>
        <w:rPr>
          <w:rFonts w:ascii="Arial" w:cs="Arial" w:eastAsia="Arial" w:hAnsi="Arial"/>
          <w:color w:val="555555"/>
          <w:sz w:val="26"/>
          <w:szCs w:val="26"/>
        </w:rPr>
        <w:t xml:space="preserve">AAUP Utica — Project Briefing for Claude Cowork</w:t>
      </w:r>
    </w:p>
    <w:p>
      <w:pPr>
        <w:spacing w:after="480" w:before="0"/>
        <w:jc w:val="center"/>
      </w:pPr>
      <w:r>
        <w:rPr>
          <w:rFonts w:ascii="Arial" w:cs="Arial" w:eastAsia="Arial" w:hAnsi="Arial"/>
          <w:i/>
          <w:iCs/>
          <w:color w:val="888888"/>
          <w:sz w:val="22"/>
          <w:szCs w:val="22"/>
        </w:rPr>
        <w:t xml:space="preserve">Paste this document into your Claude Project as context before beginning work.</w:t>
      </w:r>
    </w:p>
    <w:p>
      <w:pPr>
        <w:pStyle w:val="Heading1"/>
      </w:pPr>
      <w:r>
        <w:t xml:space="preserve">1. Project Goal</w:t>
      </w:r>
    </w:p>
    <w:p>
      <w:pPr>
        <w:spacing w:after="200" w:before="0"/>
      </w:pPr>
      <w:r>
        <w:t xml:space="preserve">Make the AAUP Utica collective bargaining agreement (CBA) — including all associated MOAs, side letters, and amendments — legible and navigable for union members. The CBA is dense with legalese and reflects decades of incremental negotiation, making it difficult for members to find and understand their rights. The goal is empowerment: members should feel confident looking something up themselves.</w:t>
      </w:r>
    </w:p>
    <w:p>
      <w:pPr>
        <w:pStyle w:val="Heading1"/>
      </w:pPr>
      <w:r>
        <w:t xml:space="preserve">2. Why the CBA Is Hard to Use</w:t>
      </w:r>
    </w:p>
    <w:p>
      <w:pPr>
        <w:pStyle w:val="ListParagraph"/>
        <w:numPr>
          <w:ilvl w:val="0"/>
          <w:numId w:val="2"/>
        </w:numPr>
      </w:pPr>
      <w:r>
        <w:t xml:space="preserve">Legal language written for negotiators, not members</w:t>
      </w:r>
    </w:p>
    <w:p>
      <w:pPr>
        <w:pStyle w:val="ListParagraph"/>
        <w:numPr>
          <w:ilvl w:val="0"/>
          <w:numId w:val="2"/>
        </w:numPr>
      </w:pPr>
      <w:r>
        <w:t xml:space="preserve">Organized by article number, not by the situations members actually face</w:t>
      </w:r>
    </w:p>
    <w:p>
      <w:pPr>
        <w:pStyle w:val="ListParagraph"/>
        <w:numPr>
          <w:ilvl w:val="0"/>
          <w:numId w:val="2"/>
        </w:numPr>
      </w:pPr>
      <w:r>
        <w:t xml:space="preserve">Decades of incremental additions create fragmented, non-linear structure</w:t>
      </w:r>
    </w:p>
    <w:p>
      <w:pPr>
        <w:pStyle w:val="ListParagraph"/>
        <w:numPr>
          <w:ilvl w:val="0"/>
          <w:numId w:val="2"/>
        </w:numPr>
      </w:pPr>
      <w:r>
        <w:t xml:space="preserve">MOAs and amendments scattered and hard to cross-reference</w:t>
      </w:r>
    </w:p>
    <w:p>
      <w:pPr>
        <w:spacing w:after="200"/>
      </w:pPr>
    </w:p>
    <w:p>
      <w:pPr>
        <w:pStyle w:val="Heading1"/>
      </w:pPr>
      <w:r>
        <w:t xml:space="preserve">3. The Solution: A Plain-Language Web Resource</w:t>
      </w:r>
    </w:p>
    <w:p>
      <w:pPr>
        <w:spacing w:after="160" w:before="0"/>
      </w:pPr>
      <w:r>
        <w:t xml:space="preserve">Build a companion resource on the existing AAUP Utica website (aauputica.org) using WordPress Premium. The resource will NOT replace the CBA — it will sit alongside it, translating and organizing it for everyday use.</w:t>
      </w:r>
    </w:p>
    <w:p>
      <w:pPr>
        <w:pStyle w:val="Heading2"/>
      </w:pPr>
      <w:r>
        <w:t xml:space="preserve">Structure</w:t>
      </w:r>
    </w:p>
    <w:p>
      <w:pPr>
        <w:pStyle w:val="ListParagraph"/>
        <w:numPr>
          <w:ilvl w:val="0"/>
          <w:numId w:val="2"/>
        </w:numPr>
      </w:pPr>
      <w:r>
        <w:rPr>
          <w:b/>
          <w:bCs/>
        </w:rPr>
        <w:t xml:space="preserve">Situation-based navigation as the front door:</w:t>
      </w:r>
      <w:r>
        <w:t xml:space="preserve"> members arrive by question, not by article number</w:t>
      </w:r>
    </w:p>
    <w:p>
      <w:pPr>
        <w:pStyle w:val="ListParagraph"/>
        <w:numPr>
          <w:ilvl w:val="0"/>
          <w:numId w:val="3"/>
        </w:numPr>
      </w:pPr>
      <w:r>
        <w:t xml:space="preserve">"I’m being evaluated"</w:t>
      </w:r>
      <w:r>
        <w:t xml:space="preserve"> → relevant clauses</w:t>
      </w:r>
    </w:p>
    <w:p>
      <w:pPr>
        <w:pStyle w:val="ListParagraph"/>
        <w:numPr>
          <w:ilvl w:val="0"/>
          <w:numId w:val="3"/>
        </w:numPr>
      </w:pPr>
      <w:r>
        <w:t xml:space="preserve">"My workload feels wrong" → relevant clauses</w:t>
      </w:r>
    </w:p>
    <w:p>
      <w:pPr>
        <w:pStyle w:val="ListParagraph"/>
        <w:numPr>
          <w:ilvl w:val="0"/>
          <w:numId w:val="3"/>
        </w:numPr>
      </w:pPr>
      <w:r>
        <w:t xml:space="preserve">"I want to grieve something" → grievance procedure</w:t>
      </w:r>
    </w:p>
    <w:p>
      <w:pPr>
        <w:pStyle w:val="ListParagraph"/>
        <w:numPr>
          <w:ilvl w:val="0"/>
          <w:numId w:val="3"/>
        </w:numPr>
      </w:pPr>
      <w:r>
        <w:t xml:space="preserve">"I’m facing discipline" → relevant clauses and rights</w:t>
      </w:r>
    </w:p>
    <w:p>
      <w:pPr>
        <w:pStyle w:val="ListParagraph"/>
        <w:numPr>
          <w:ilvl w:val="0"/>
          <w:numId w:val="2"/>
        </w:numPr>
      </w:pPr>
      <w:r>
        <w:rPr>
          <w:b/>
          <w:bCs/>
        </w:rPr>
        <w:t xml:space="preserve">Layered content on each page:</w:t>
      </w:r>
    </w:p>
    <w:p>
      <w:pPr>
        <w:pStyle w:val="ListParagraph"/>
        <w:numPr>
          <w:ilvl w:val="0"/>
          <w:numId w:val="3"/>
        </w:numPr>
      </w:pPr>
      <w:r>
        <w:t xml:space="preserve">Plain-language summary (2–4 sentences)</w:t>
      </w:r>
    </w:p>
    <w:p>
      <w:pPr>
        <w:pStyle w:val="ListParagraph"/>
        <w:numPr>
          <w:ilvl w:val="0"/>
          <w:numId w:val="3"/>
        </w:numPr>
      </w:pPr>
      <w:r>
        <w:t xml:space="preserve">“What this means for you” — concrete scenarios</w:t>
      </w:r>
    </w:p>
    <w:p>
      <w:pPr>
        <w:pStyle w:val="ListParagraph"/>
        <w:numPr>
          <w:ilvl w:val="0"/>
          <w:numId w:val="3"/>
        </w:numPr>
      </w:pPr>
      <w:r>
        <w:t xml:space="preserve">Original clause text in a collapsible accordion (for verification)</w:t>
      </w:r>
    </w:p>
    <w:p>
      <w:pPr>
        <w:pStyle w:val="ListParagraph"/>
        <w:numPr>
          <w:ilvl w:val="0"/>
          <w:numId w:val="3"/>
        </w:numPr>
      </w:pPr>
      <w:r>
        <w:t xml:space="preserve">Cross-links to related clauses and MOAs</w:t>
      </w:r>
    </w:p>
    <w:p>
      <w:pPr>
        <w:spacing w:after="200"/>
      </w:pPr>
    </w:p>
    <w:p>
      <w:pPr>
        <w:pStyle w:val="Heading1"/>
      </w:pPr>
      <w:r>
        <w:t xml:space="preserve">4. Technical Setup</w:t>
      </w:r>
    </w:p>
    <w:p>
      <w:pPr>
        <w:pStyle w:val="ListParagraph"/>
        <w:numPr>
          <w:ilvl w:val="0"/>
          <w:numId w:val="2"/>
        </w:numPr>
      </w:pPr>
      <w:r>
        <w:rPr>
          <w:b/>
          <w:bCs/>
        </w:rPr>
        <w:t xml:space="preserve">Platform:</w:t>
      </w:r>
      <w:r>
        <w:t xml:space="preserve"> WordPress.com Premium ($8/month, already active)</w:t>
      </w:r>
    </w:p>
    <w:p>
      <w:pPr>
        <w:pStyle w:val="ListParagraph"/>
        <w:numPr>
          <w:ilvl w:val="0"/>
          <w:numId w:val="2"/>
        </w:numPr>
      </w:pPr>
      <w:r>
        <w:rPr>
          <w:b/>
          <w:bCs/>
        </w:rPr>
        <w:t xml:space="preserve">Site:</w:t>
      </w:r>
      <w:r>
        <w:t xml:space="preserve"> aauputica.org</w:t>
      </w:r>
    </w:p>
    <w:p>
      <w:pPr>
        <w:pStyle w:val="ListParagraph"/>
        <w:numPr>
          <w:ilvl w:val="0"/>
          <w:numId w:val="2"/>
        </w:numPr>
      </w:pPr>
      <w:r>
        <w:rPr>
          <w:b/>
          <w:bCs/>
        </w:rPr>
        <w:t xml:space="preserve">Entry point:</w:t>
      </w:r>
      <w:r>
        <w:t xml:space="preserve"> aauputica.org/contract-guide (to be created)</w:t>
      </w:r>
    </w:p>
    <w:p>
      <w:pPr>
        <w:pStyle w:val="ListParagraph"/>
        <w:numPr>
          <w:ilvl w:val="0"/>
          <w:numId w:val="2"/>
        </w:numPr>
      </w:pPr>
      <w:r>
        <w:rPr>
          <w:b/>
          <w:bCs/>
        </w:rPr>
        <w:t xml:space="preserve">Key WordPress features available:</w:t>
      </w:r>
      <w:r>
        <w:t xml:space="preserve"> unlimited pages, plugin installation, custom HTML blocks, font/color customization</w:t>
      </w:r>
    </w:p>
    <w:p>
      <w:pPr>
        <w:pStyle w:val="Heading2"/>
      </w:pPr>
      <w:r>
        <w:t xml:space="preserve">Relevant Plugins to Consider</w:t>
      </w:r>
    </w:p>
    <w:p>
      <w:pPr>
        <w:pStyle w:val="ListParagraph"/>
        <w:numPr>
          <w:ilvl w:val="0"/>
          <w:numId w:val="2"/>
        </w:numPr>
      </w:pPr>
      <w:r>
        <w:rPr>
          <w:b/>
          <w:bCs/>
        </w:rPr>
        <w:t xml:space="preserve">Accordion/toggle plugin:</w:t>
      </w:r>
      <w:r>
        <w:t xml:space="preserve"> show plain-language summary up front, original clause text collapsed underneath</w:t>
      </w:r>
    </w:p>
    <w:p>
      <w:pPr>
        <w:pStyle w:val="ListParagraph"/>
        <w:numPr>
          <w:ilvl w:val="0"/>
          <w:numId w:val="2"/>
        </w:numPr>
      </w:pPr>
      <w:r>
        <w:rPr>
          <w:b/>
          <w:bCs/>
        </w:rPr>
        <w:t xml:space="preserve">Search &amp; Filter plugin:</w:t>
      </w:r>
      <w:r>
        <w:t xml:space="preserve"> keyword search across contract pages</w:t>
      </w:r>
    </w:p>
    <w:p>
      <w:pPr>
        <w:pStyle w:val="ListParagraph"/>
        <w:numPr>
          <w:ilvl w:val="0"/>
          <w:numId w:val="2"/>
        </w:numPr>
      </w:pPr>
      <w:r>
        <w:rPr>
          <w:b/>
          <w:bCs/>
        </w:rPr>
        <w:t xml:space="preserve">Table of Contents plugin:</w:t>
      </w:r>
      <w:r>
        <w:t xml:space="preserve"> auto-generate navigation within long pages</w:t>
      </w:r>
    </w:p>
    <w:p>
      <w:pPr>
        <w:pStyle w:val="ListParagraph"/>
        <w:numPr>
          <w:ilvl w:val="0"/>
          <w:numId w:val="2"/>
        </w:numPr>
      </w:pPr>
      <w:r>
        <w:rPr>
          <w:b/>
          <w:bCs/>
        </w:rPr>
        <w:t xml:space="preserve">Glossary plugin:</w:t>
      </w:r>
      <w:r>
        <w:t xml:space="preserve"> define recurring legal terms once, link throughout</w:t>
      </w:r>
    </w:p>
    <w:p>
      <w:pPr>
        <w:spacing w:after="200"/>
      </w:pPr>
    </w:p>
    <w:p>
      <w:pPr>
        <w:pStyle w:val="Heading1"/>
      </w:pPr>
      <w:r>
        <w:t xml:space="preserve">5. The Cowork Workflow</w:t>
      </w:r>
    </w:p>
    <w:p>
      <w:pPr>
        <w:spacing w:after="160" w:before="0"/>
      </w:pPr>
      <w:r>
        <w:t xml:space="preserve">This is a clause-by-clause production pipeline. For each section of the CBA:</w:t>
      </w:r>
    </w:p>
    <w:p>
      <w:pPr>
        <w:pStyle w:val="ListParagraph"/>
        <w:numPr>
          <w:ilvl w:val="0"/>
          <w:numId w:val="2"/>
        </w:numPr>
      </w:pPr>
      <w:r>
        <w:rPr>
          <w:b/>
          <w:bCs/>
        </w:rPr>
        <w:t xml:space="preserve">Step 1 — Paste the clause:</w:t>
      </w:r>
      <w:r>
        <w:t xml:space="preserve"> share the raw CBA text with Claude</w:t>
      </w:r>
    </w:p>
    <w:p>
      <w:pPr>
        <w:pStyle w:val="ListParagraph"/>
        <w:numPr>
          <w:ilvl w:val="0"/>
          <w:numId w:val="2"/>
        </w:numPr>
      </w:pPr>
      <w:r>
        <w:rPr>
          <w:b/>
          <w:bCs/>
        </w:rPr>
        <w:t xml:space="preserve">Step 2 — Plain-language translation:</w:t>
      </w:r>
      <w:r>
        <w:t xml:space="preserve"> Claude drafts; Leonore reviews for accuracy and fidelity (nothing should be softened or omitted)</w:t>
      </w:r>
    </w:p>
    <w:p>
      <w:pPr>
        <w:pStyle w:val="ListParagraph"/>
        <w:numPr>
          <w:ilvl w:val="0"/>
          <w:numId w:val="2"/>
        </w:numPr>
      </w:pPr>
      <w:r>
        <w:rPr>
          <w:b/>
          <w:bCs/>
        </w:rPr>
        <w:t xml:space="preserve">Step 3 — HTML/CSS component:</w:t>
      </w:r>
      <w:r>
        <w:t xml:space="preserve"> Claude generates a styled, ready-to-paste WordPress HTML block (accordion, formatting, layout included)</w:t>
      </w:r>
    </w:p>
    <w:p>
      <w:pPr>
        <w:pStyle w:val="ListParagraph"/>
        <w:numPr>
          <w:ilvl w:val="0"/>
          <w:numId w:val="2"/>
        </w:numPr>
      </w:pPr>
      <w:r>
        <w:rPr>
          <w:b/>
          <w:bCs/>
        </w:rPr>
        <w:t xml:space="preserve">Step 4 — Paste into WordPress:</w:t>
      </w:r>
      <w:r>
        <w:t xml:space="preserve"> insert via the Custom HTML block on the relevant page</w:t>
      </w:r>
    </w:p>
    <w:p>
      <w:pPr>
        <w:pStyle w:val="ListParagraph"/>
        <w:numPr>
          <w:ilvl w:val="0"/>
          <w:numId w:val="2"/>
        </w:numPr>
      </w:pPr>
      <w:r>
        <w:rPr>
          <w:b/>
          <w:bCs/>
        </w:rPr>
        <w:t xml:space="preserve">Step 5 — Repeat:</w:t>
      </w:r>
      <w:r>
        <w:t xml:space="preserve"> build out the resource section by section</w:t>
      </w:r>
    </w:p>
    <w:p>
      <w:pPr>
        <w:spacing w:after="200" w:before="160"/>
      </w:pPr>
      <w:r>
        <w:rPr>
          <w:b/>
          <w:bCs/>
          <w:i/>
          <w:iCs/>
        </w:rPr>
        <w:t xml:space="preserve">Fidelity note:</w:t>
      </w:r>
      <w:r>
        <w:rPr>
          <w:i/>
          <w:iCs/>
        </w:rPr>
        <w:t xml:space="preserve"> Plain-language summaries of labor contracts can inadvertently omit protections or shift meaning. Leonore is the final check on every translation before it goes live.</w:t>
      </w:r>
    </w:p>
    <w:p>
      <w:pPr>
        <w:pStyle w:val="Heading1"/>
      </w:pPr>
      <w:r>
        <w:t xml:space="preserve">6. Recommended Starting Approach</w:t>
      </w:r>
    </w:p>
    <w:p>
      <w:pPr>
        <w:pStyle w:val="ListParagraph"/>
        <w:numPr>
          <w:ilvl w:val="0"/>
          <w:numId w:val="2"/>
        </w:numPr>
      </w:pPr>
      <w:r>
        <w:t xml:space="preserve">Identify the 5–10 clauses/topics that generate the most member questions — these are the highest-priority targets</w:t>
      </w:r>
    </w:p>
    <w:p>
      <w:pPr>
        <w:pStyle w:val="ListParagraph"/>
        <w:numPr>
          <w:ilvl w:val="0"/>
          <w:numId w:val="2"/>
        </w:numPr>
      </w:pPr>
      <w:r>
        <w:t xml:space="preserve">Start with one article as a prototype — ideally confusing but not the most contested</w:t>
      </w:r>
    </w:p>
    <w:p>
      <w:pPr>
        <w:pStyle w:val="ListParagraph"/>
        <w:numPr>
          <w:ilvl w:val="0"/>
          <w:numId w:val="2"/>
        </w:numPr>
      </w:pPr>
      <w:r>
        <w:t xml:space="preserve">Build the hub page and 3–5 topic pages first; get member feedback before expanding</w:t>
      </w:r>
    </w:p>
    <w:p>
      <w:pPr>
        <w:pStyle w:val="ListParagraph"/>
        <w:numPr>
          <w:ilvl w:val="0"/>
          <w:numId w:val="2"/>
        </w:numPr>
      </w:pPr>
      <w:r>
        <w:t xml:space="preserve">Launch incrementally — a partial resource that works well is better than waiting for a complete one</w:t>
      </w:r>
    </w:p>
    <w:p>
      <w:pPr>
        <w:spacing w:after="200"/>
      </w:pPr>
    </w:p>
    <w:p>
      <w:pPr>
        <w:pStyle w:val="Heading1"/>
      </w:pPr>
      <w:r>
        <w:t xml:space="preserve">7. How to Start Each Cowork Session</w:t>
      </w:r>
    </w:p>
    <w:p>
      <w:pPr>
        <w:spacing w:after="120" w:before="0"/>
      </w:pPr>
      <w:r>
        <w:t xml:space="preserve">To begin working on a clause, say something like:</w:t>
      </w:r>
    </w:p>
    <w:p>
      <w:pPr>
        <w:pBdr>
          <w:left w:val="single" w:color="2E6DA4" w:sz="12" w:space="10"/>
        </w:pBdr>
        <w:spacing w:after="80" w:before="80"/>
        <w:ind w:left="480"/>
      </w:pPr>
      <w:r>
        <w:rPr>
          <w:i/>
          <w:iCs/>
          <w:color w:val="333333"/>
        </w:rPr>
        <w:t xml:space="preserve">“Here’s the next clause — please give me the plain-language translation and then the HTML accordion component for WordPress.”</w:t>
      </w:r>
    </w:p>
    <w:p>
      <w:pPr>
        <w:spacing w:after="120" w:before="120"/>
      </w:pPr>
      <w:r>
        <w:t xml:space="preserve">Or to build a page structure:</w:t>
      </w:r>
    </w:p>
    <w:p>
      <w:pPr>
        <w:pBdr>
          <w:left w:val="single" w:color="2E6DA4" w:sz="12" w:space="10"/>
        </w:pBdr>
        <w:spacing w:after="80" w:before="80"/>
        <w:ind w:left="480"/>
      </w:pPr>
      <w:r>
        <w:rPr>
          <w:i/>
          <w:iCs/>
          <w:color w:val="333333"/>
        </w:rPr>
        <w:t xml:space="preserve">“Please build the HTML for the hub/landing page with situation-based navigation cards.”</w:t>
      </w:r>
    </w:p>
    <w:p>
      <w:pPr>
        <w:spacing w:after="200"/>
      </w:pPr>
    </w:p>
    <w:p>
      <w:pPr>
        <w:pBdr>
          <w:top w:val="single" w:color="CCCCCC" w:sz="4" w:space="8"/>
        </w:pBdr>
        <w:spacing w:after="0" w:before="480"/>
        <w:jc w:val="center"/>
      </w:pPr>
      <w:r>
        <w:rPr>
          <w:i/>
          <w:iCs/>
          <w:color w:val="999999"/>
          <w:sz w:val="18"/>
          <w:szCs w:val="18"/>
        </w:rPr>
        <w:t xml:space="preserve">Generated by Claude — AAUP Utica CBA Accessibility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2026-05-23T00:55:31.626Z</dcterms:created>
  <dcterms:modified xsi:type="dcterms:W3CDTF">2026-05-23T00:55:31.626Z</dcterms:modified>
</cp:coreProperties>
</file>

<file path=docProps/custom.xml><?xml version="1.0" encoding="utf-8"?>
<Properties xmlns="http://schemas.openxmlformats.org/officeDocument/2006/custom-properties" xmlns:vt="http://schemas.openxmlformats.org/officeDocument/2006/docPropsVTypes"/>
</file>