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29A66656"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Prandtl</w:t>
      </w:r>
      <w:r w:rsidR="000571EA">
        <w:rPr>
          <w:rFonts w:ascii="Times New Roman" w:hAnsi="Times New Roman" w:cs="Times New Roman"/>
          <w:b/>
          <w:bCs/>
          <w:sz w:val="28"/>
          <w:szCs w:val="28"/>
        </w:rPr>
        <w:t>-</w:t>
      </w:r>
      <w:r w:rsidRPr="008C284A">
        <w:rPr>
          <w:rFonts w:ascii="Times New Roman" w:hAnsi="Times New Roman" w:cs="Times New Roman"/>
          <w:b/>
          <w:bCs/>
          <w:sz w:val="28"/>
          <w:szCs w:val="28"/>
        </w:rPr>
        <w:t xml:space="preserve">Meyer </w:t>
      </w:r>
      <w:proofErr w:type="spellStart"/>
      <w:r w:rsidRPr="008C284A">
        <w:rPr>
          <w:rFonts w:ascii="Times New Roman" w:hAnsi="Times New Roman" w:cs="Times New Roman"/>
          <w:b/>
          <w:bCs/>
          <w:sz w:val="28"/>
          <w:szCs w:val="28"/>
        </w:rPr>
        <w:t>Expansion</w:t>
      </w:r>
      <w:proofErr w:type="spellEnd"/>
      <w:r w:rsidR="000571EA">
        <w:rPr>
          <w:rFonts w:ascii="Times New Roman" w:hAnsi="Times New Roman" w:cs="Times New Roman"/>
          <w:b/>
          <w:bCs/>
          <w:sz w:val="28"/>
          <w:szCs w:val="28"/>
        </w:rPr>
        <w:fldChar w:fldCharType="begin" w:fldLock="1"/>
      </w:r>
      <w:r w:rsidR="000571EA">
        <w:rPr>
          <w:rFonts w:ascii="Times New Roman" w:hAnsi="Times New Roman" w:cs="Times New Roman"/>
          <w:b/>
          <w:bCs/>
          <w:sz w:val="28"/>
          <w:szCs w:val="28"/>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b/>
          <w:bCs/>
          <w:sz w:val="28"/>
          <w:szCs w:val="28"/>
        </w:rPr>
        <w:fldChar w:fldCharType="separate"/>
      </w:r>
      <w:r w:rsidR="000571EA" w:rsidRPr="000571EA">
        <w:rPr>
          <w:rFonts w:ascii="Times New Roman" w:hAnsi="Times New Roman" w:cs="Times New Roman"/>
          <w:bCs/>
          <w:noProof/>
          <w:sz w:val="28"/>
          <w:szCs w:val="28"/>
        </w:rPr>
        <w:t>[1]</w:t>
      </w:r>
      <w:r w:rsidR="000571EA">
        <w:rPr>
          <w:rFonts w:ascii="Times New Roman" w:hAnsi="Times New Roman" w:cs="Times New Roman"/>
          <w:b/>
          <w:bCs/>
          <w:sz w:val="28"/>
          <w:szCs w:val="28"/>
        </w:rPr>
        <w:fldChar w:fldCharType="end"/>
      </w:r>
    </w:p>
    <w:p w14:paraId="1625626A" w14:textId="17E801A8" w:rsidR="003173AE" w:rsidRPr="003173AE" w:rsidRDefault="003173AE" w:rsidP="00742E14">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6" w:history="1">
        <w:r w:rsidRPr="003173AE">
          <w:rPr>
            <w:rStyle w:val="Hipervnculo"/>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7" w:history="1">
        <w:r w:rsidRPr="003173AE">
          <w:rPr>
            <w:rStyle w:val="Hipervnculo"/>
            <w:rFonts w:ascii="Times New Roman" w:hAnsi="Times New Roman" w:cs="Times New Roman"/>
          </w:rPr>
          <w:t>veronica.sastre@estudiantat.upc.edu</w:t>
        </w:r>
      </w:hyperlink>
    </w:p>
    <w:p w14:paraId="76622700" w14:textId="23FB352A" w:rsidR="003173AE" w:rsidRPr="00036FB4" w:rsidRDefault="003173AE" w:rsidP="00742E14">
      <w:pPr>
        <w:spacing w:before="240"/>
        <w:jc w:val="center"/>
        <w:rPr>
          <w:rFonts w:ascii="Times New Roman" w:hAnsi="Times New Roman" w:cs="Times New Roman"/>
          <w:b/>
          <w:bCs/>
          <w:lang w:val="en-US"/>
        </w:rPr>
      </w:pPr>
      <w:r w:rsidRPr="00036FB4">
        <w:rPr>
          <w:rFonts w:ascii="Times New Roman" w:hAnsi="Times New Roman" w:cs="Times New Roman"/>
          <w:b/>
          <w:bCs/>
          <w:lang w:val="en-US"/>
        </w:rPr>
        <w:t>Description of the problem</w:t>
      </w:r>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710" cy="2183035"/>
                    </a:xfrm>
                    <a:prstGeom prst="rect">
                      <a:avLst/>
                    </a:prstGeom>
                  </pic:spPr>
                </pic:pic>
              </a:graphicData>
            </a:graphic>
          </wp:inline>
        </w:drawing>
      </w:r>
    </w:p>
    <w:p w14:paraId="2F25ECE8" w14:textId="41409C31"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r w:rsidR="000571EA">
        <w:rPr>
          <w:rFonts w:ascii="Times New Roman" w:hAnsi="Times New Roman" w:cs="Times New Roman"/>
          <w:i/>
          <w:iCs/>
          <w:lang w:val="en-US"/>
        </w:rPr>
        <w:t>.</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Prandtl-Meyer Expansion: Mathematical Analysis</w:t>
      </w:r>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xml:space="preserve">, the upper and lower angle boundaries of the wave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implicity,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2620D4"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2620D4"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2620D4"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2620D4"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2620D4"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 xml:space="preserve">the </w:t>
      </w:r>
      <w:proofErr w:type="spellStart"/>
      <w:r w:rsidR="00FE0692">
        <w:rPr>
          <w:rFonts w:ascii="Times New Roman" w:hAnsi="Times New Roman" w:cs="Times New Roman"/>
          <w:lang w:val="en-US"/>
        </w:rPr>
        <w:t>MacCormack’s</w:t>
      </w:r>
      <w:proofErr w:type="spellEnd"/>
      <w:r w:rsidR="00FE0692">
        <w:rPr>
          <w:rFonts w:ascii="Times New Roman" w:hAnsi="Times New Roman" w:cs="Times New Roman"/>
          <w:lang w:val="en-US"/>
        </w:rPr>
        <w:t xml:space="preserve">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2620D4"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73C20342"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764" cy="2323016"/>
                    </a:xfrm>
                    <a:prstGeom prst="rect">
                      <a:avLst/>
                    </a:prstGeom>
                  </pic:spPr>
                </pic:pic>
              </a:graphicData>
            </a:graphic>
          </wp:inline>
        </w:drawing>
      </w:r>
    </w:p>
    <w:p w14:paraId="750400DF" w14:textId="28847133" w:rsidR="00743E97" w:rsidRPr="00743E97" w:rsidRDefault="00743E97" w:rsidP="00743E97">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2</w:t>
      </w:r>
      <w:r w:rsidRPr="00344ED8">
        <w:rPr>
          <w:rFonts w:ascii="Times New Roman" w:hAnsi="Times New Roman" w:cs="Times New Roman"/>
          <w:i/>
          <w:iCs/>
          <w:lang w:val="en-US"/>
        </w:rPr>
        <w:t xml:space="preserve">. </w:t>
      </w:r>
      <w:r w:rsidR="00657410">
        <w:rPr>
          <w:rFonts w:ascii="Times New Roman" w:hAnsi="Times New Roman" w:cs="Times New Roman"/>
          <w:i/>
          <w:iCs/>
          <w:lang w:val="en-US"/>
        </w:rPr>
        <w:t>Geometry of the problem.</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2620D4"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2620D4"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2620D4"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2620D4"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Pr="00036FB4" w:rsidRDefault="006C0C39" w:rsidP="00742E14">
      <w:pPr>
        <w:rPr>
          <w:noProof/>
          <w:lang w:val="en-US"/>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203" cy="1897610"/>
                    </a:xfrm>
                    <a:prstGeom prst="rect">
                      <a:avLst/>
                    </a:prstGeom>
                  </pic:spPr>
                </pic:pic>
              </a:graphicData>
            </a:graphic>
          </wp:inline>
        </w:drawing>
      </w:r>
      <w:r w:rsidRPr="00036FB4">
        <w:rPr>
          <w:noProof/>
          <w:lang w:val="en-US"/>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976" cy="1648000"/>
                    </a:xfrm>
                    <a:prstGeom prst="rect">
                      <a:avLst/>
                    </a:prstGeom>
                  </pic:spPr>
                </pic:pic>
              </a:graphicData>
            </a:graphic>
          </wp:inline>
        </w:drawing>
      </w:r>
    </w:p>
    <w:p w14:paraId="7BA53268" w14:textId="550019B5" w:rsidR="00657410" w:rsidRPr="00344ED8" w:rsidRDefault="00657410" w:rsidP="00657410">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3</w:t>
      </w:r>
      <w:r w:rsidRPr="00344ED8">
        <w:rPr>
          <w:rFonts w:ascii="Times New Roman" w:hAnsi="Times New Roman" w:cs="Times New Roman"/>
          <w:i/>
          <w:iCs/>
          <w:lang w:val="en-US"/>
        </w:rPr>
        <w:t xml:space="preserve">. </w:t>
      </w:r>
      <w:r>
        <w:rPr>
          <w:rFonts w:ascii="Times New Roman" w:hAnsi="Times New Roman" w:cs="Times New Roman"/>
          <w:i/>
          <w:iCs/>
          <w:lang w:val="en-US"/>
        </w:rPr>
        <w:t>Physical and computational plane.</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057BDBA0" w14:textId="77777777" w:rsidR="00657410" w:rsidRDefault="00657410" w:rsidP="00742E14">
      <w:pPr>
        <w:rPr>
          <w:noProof/>
          <w:lang w:val="en-US"/>
        </w:rPr>
      </w:pPr>
    </w:p>
    <w:p w14:paraId="21AF2CC4" w14:textId="6421F333" w:rsidR="006C0C39" w:rsidRDefault="006C0C39" w:rsidP="00742E14">
      <w:pPr>
        <w:rPr>
          <w:noProof/>
          <w:lang w:val="en-US"/>
        </w:rPr>
      </w:pPr>
      <w:r w:rsidRPr="006C0C39">
        <w:rPr>
          <w:noProof/>
          <w:lang w:val="en-US"/>
        </w:rPr>
        <w:lastRenderedPageBreak/>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2620D4"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1B8EB7D7" w14:textId="63E7F60B" w:rsidR="00742E14" w:rsidRPr="00742E14" w:rsidRDefault="002620D4"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2620D4"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4FAC4274" w14:textId="08BD6823"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continuity: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550B312" w14:textId="0EA8A3C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x-momentum: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76A0ABDD" w14:textId="6E3B806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y-momentum: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CE98741" w14:textId="55F6AEE4"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energy: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problem is fully set up and the differential equations can be solved by using </w:t>
      </w:r>
      <w:proofErr w:type="spellStart"/>
      <w:r>
        <w:rPr>
          <w:rFonts w:ascii="Times New Roman" w:eastAsiaTheme="minorEastAsia" w:hAnsi="Times New Roman" w:cs="Times New Roman"/>
          <w:sz w:val="24"/>
          <w:szCs w:val="24"/>
          <w:lang w:val="en-US"/>
        </w:rPr>
        <w:t>MacCormack’s</w:t>
      </w:r>
      <w:proofErr w:type="spellEnd"/>
      <w:r>
        <w:rPr>
          <w:rFonts w:ascii="Times New Roman" w:eastAsiaTheme="minorEastAsia" w:hAnsi="Times New Roman" w:cs="Times New Roman"/>
          <w:sz w:val="24"/>
          <w:szCs w:val="24"/>
          <w:lang w:val="en-US"/>
        </w:rPr>
        <w:t xml:space="preserve">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2620D4"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7D2FD706" w14:textId="00223735" w:rsidR="00B15D94" w:rsidRDefault="00B15D94" w:rsidP="00B15D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discontinuity tends to produce oscillations in the solution of the flow field, these can be eliminated by including artificial viscosity in the solution.</w:t>
      </w:r>
    </w:p>
    <w:p w14:paraId="4B976388" w14:textId="4F2C007C" w:rsidR="00B15D94" w:rsidRPr="00B15D94" w:rsidRDefault="002620D4"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e>
          </m:d>
        </m:oMath>
      </m:oMathPara>
    </w:p>
    <w:p w14:paraId="661B80CB" w14:textId="6866987C" w:rsidR="00B15D94" w:rsidRPr="00B15D94" w:rsidRDefault="002620D4"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e>
          </m:d>
        </m:oMath>
      </m:oMathPara>
    </w:p>
    <w:p w14:paraId="4222BC90" w14:textId="15D632E4" w:rsidR="00B15D94" w:rsidRDefault="002620D4"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e>
          </m:d>
        </m:oMath>
      </m:oMathPara>
    </w:p>
    <w:p w14:paraId="42F4BDD0" w14:textId="03226DA9" w:rsidR="00B15D94" w:rsidRPr="00B15D94" w:rsidRDefault="002620D4"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e>
          </m:d>
        </m:oMath>
      </m:oMathPara>
    </w:p>
    <w:p w14:paraId="64746FA8" w14:textId="306065D8"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39DA6ED6" w:rsidR="00742E14" w:rsidRPr="001652B7" w:rsidRDefault="002620D4"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2620D4"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sidR="001652B7">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2620D4"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2620D4"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2620D4"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2620D4"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64B6FDB3" w14:textId="77777777" w:rsidR="006513E6" w:rsidRDefault="006513E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173623A6" w14:textId="0BDAD200"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lastRenderedPageBreak/>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16CE8C2A" w14:textId="4F3533F2" w:rsidR="006513E6" w:rsidRPr="006513E6" w:rsidRDefault="002620D4"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4716B576" w14:textId="27C533C6" w:rsidR="006513E6" w:rsidRPr="006513E6" w:rsidRDefault="002620D4"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600B45" w14:textId="78243595" w:rsidR="006513E6" w:rsidRPr="006513E6" w:rsidRDefault="002620D4"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202892C9" w14:textId="29922B1D" w:rsidR="006513E6" w:rsidRPr="00490565" w:rsidRDefault="002620D4"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2620D4"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6374896B" w14:textId="77777777" w:rsidR="006513E6" w:rsidRDefault="006513E6"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this corrector step it is also needed to add the artificial viscosity, thus:</w:t>
      </w:r>
    </w:p>
    <w:p w14:paraId="7C72407C" w14:textId="5DC116FC" w:rsidR="006513E6" w:rsidRPr="006513E6" w:rsidRDefault="002620D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539BA726" w14:textId="3F9E251D" w:rsidR="006513E6" w:rsidRPr="006513E6" w:rsidRDefault="002620D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1028D7F" w14:textId="63F4AB40" w:rsidR="006513E6" w:rsidRPr="006513E6" w:rsidRDefault="002620D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C5A98A2" w14:textId="7A9E4548" w:rsidR="006513E6" w:rsidRPr="006513E6" w:rsidRDefault="002620D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4CB4FEB2" w14:textId="5B2FA29A"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3BBA9224" w14:textId="55E63E9A" w:rsidR="006513E6" w:rsidRPr="006513E6" w:rsidRDefault="002620D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oMath>
      </m:oMathPara>
    </w:p>
    <w:p w14:paraId="7CFC76C7" w14:textId="4D701A83" w:rsidR="006513E6" w:rsidRPr="006513E6" w:rsidRDefault="002620D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2</m:t>
                      </m:r>
                    </m:sub>
                  </m:sSub>
                </m:e>
              </m:d>
            </m:e>
            <m:sub>
              <m:r>
                <w:rPr>
                  <w:rFonts w:ascii="Cambria Math" w:eastAsiaTheme="minorEastAsia" w:hAnsi="Cambria Math" w:cs="Times New Roman"/>
                  <w:lang w:val="en-US"/>
                </w:rPr>
                <m:t>i+1,j</m:t>
              </m:r>
            </m:sub>
          </m:sSub>
        </m:oMath>
      </m:oMathPara>
    </w:p>
    <w:p w14:paraId="60B603E8" w14:textId="5BBF7268" w:rsidR="006513E6" w:rsidRPr="006513E6" w:rsidRDefault="002620D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3</m:t>
                      </m:r>
                    </m:sub>
                  </m:sSub>
                </m:e>
              </m:d>
            </m:e>
            <m:sub>
              <m:r>
                <w:rPr>
                  <w:rFonts w:ascii="Cambria Math" w:eastAsiaTheme="minorEastAsia" w:hAnsi="Cambria Math" w:cs="Times New Roman"/>
                  <w:lang w:val="en-US"/>
                </w:rPr>
                <m:t>i+1,j</m:t>
              </m:r>
            </m:sub>
          </m:sSub>
        </m:oMath>
      </m:oMathPara>
    </w:p>
    <w:p w14:paraId="5A94EB61" w14:textId="4A2FC5D1" w:rsidR="006513E6" w:rsidRPr="006513E6" w:rsidRDefault="002620D4"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4</m:t>
                      </m:r>
                    </m:sub>
                  </m:sSub>
                </m:e>
              </m:d>
            </m:e>
            <m:sub>
              <m:r>
                <w:rPr>
                  <w:rFonts w:ascii="Cambria Math" w:eastAsiaTheme="minorEastAsia" w:hAnsi="Cambria Math" w:cs="Times New Roman"/>
                  <w:lang w:val="en-US"/>
                </w:rPr>
                <m:t>i+1,j</m:t>
              </m:r>
            </m:sub>
          </m:sSub>
        </m:oMath>
      </m:oMathPara>
    </w:p>
    <w:p w14:paraId="25C4BB0B" w14:textId="3C72E361" w:rsidR="006513E6" w:rsidRDefault="006513E6"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Boundary conditions: The same process is repeated for the boundaries, for </w:t>
      </w:r>
      <m:oMath>
        <m:r>
          <w:rPr>
            <w:rFonts w:ascii="Cambria Math" w:eastAsiaTheme="minorEastAsia" w:hAnsi="Cambria Math" w:cs="Times New Roman"/>
            <w:sz w:val="24"/>
            <w:szCs w:val="24"/>
            <w:lang w:val="en-US"/>
          </w:rPr>
          <m:t>j=1</m:t>
        </m:r>
      </m:oMath>
      <w:r>
        <w:rPr>
          <w:rFonts w:ascii="Times New Roman" w:eastAsiaTheme="minorEastAsia" w:hAnsi="Times New Roman" w:cs="Times New Roman"/>
          <w:sz w:val="24"/>
          <w:szCs w:val="24"/>
          <w:lang w:val="en-US"/>
        </w:rPr>
        <w:t xml:space="preserve"> the rearward differences are changed to forward differences and for </w:t>
      </w:r>
      <m:oMath>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max</m:t>
            </m:r>
          </m:sub>
        </m:sSub>
      </m:oMath>
      <w:r>
        <w:rPr>
          <w:rFonts w:ascii="Times New Roman" w:eastAsiaTheme="minorEastAsia" w:hAnsi="Times New Roman" w:cs="Times New Roman"/>
          <w:sz w:val="24"/>
          <w:szCs w:val="24"/>
          <w:lang w:val="en-US"/>
        </w:rPr>
        <w:t xml:space="preserve"> </w:t>
      </w:r>
      <w:r w:rsidR="005E2E91">
        <w:rPr>
          <w:rFonts w:ascii="Times New Roman" w:eastAsiaTheme="minorEastAsia" w:hAnsi="Times New Roman" w:cs="Times New Roman"/>
          <w:sz w:val="24"/>
          <w:szCs w:val="24"/>
          <w:lang w:val="en-US"/>
        </w:rPr>
        <w:t>the forward differences are changed to backwards. The artificial viscosity (computed by using central differences) is not used for the boundaries.</w:t>
      </w:r>
    </w:p>
    <w:p w14:paraId="1E89E099" w14:textId="4E9E7A05" w:rsidR="00743E97" w:rsidRDefault="00743E97"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Sketch of the velocity vectors in the boundary:</w:t>
      </w:r>
    </w:p>
    <w:p w14:paraId="3E1B546E" w14:textId="1CF0ECF1" w:rsidR="00743E97" w:rsidRDefault="00743E97" w:rsidP="00743E97">
      <w:pPr>
        <w:jc w:val="center"/>
        <w:rPr>
          <w:rFonts w:ascii="Times New Roman" w:eastAsiaTheme="minorEastAsia" w:hAnsi="Times New Roman" w:cs="Times New Roman"/>
          <w:sz w:val="24"/>
          <w:szCs w:val="24"/>
          <w:lang w:val="en-US"/>
        </w:rPr>
      </w:pPr>
      <w:r>
        <w:rPr>
          <w:noProof/>
        </w:rPr>
        <w:drawing>
          <wp:inline distT="0" distB="0" distL="0" distR="0" wp14:anchorId="6315F85C" wp14:editId="1949BA0A">
            <wp:extent cx="2800295" cy="1924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669" cy="1927742"/>
                    </a:xfrm>
                    <a:prstGeom prst="rect">
                      <a:avLst/>
                    </a:prstGeom>
                  </pic:spPr>
                </pic:pic>
              </a:graphicData>
            </a:graphic>
          </wp:inline>
        </w:drawing>
      </w:r>
    </w:p>
    <w:p w14:paraId="61BE939E" w14:textId="37022FE7" w:rsidR="00172701" w:rsidRPr="00172701" w:rsidRDefault="00172701" w:rsidP="00172701">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4</w:t>
      </w:r>
      <w:r w:rsidRPr="00344ED8">
        <w:rPr>
          <w:rFonts w:ascii="Times New Roman" w:hAnsi="Times New Roman" w:cs="Times New Roman"/>
          <w:i/>
          <w:iCs/>
          <w:lang w:val="en-US"/>
        </w:rPr>
        <w:t xml:space="preserve">. </w:t>
      </w:r>
      <w:r>
        <w:rPr>
          <w:rFonts w:ascii="Times New Roman" w:hAnsi="Times New Roman" w:cs="Times New Roman"/>
          <w:i/>
          <w:iCs/>
          <w:lang w:val="en-US"/>
        </w:rPr>
        <w:t>Boundary velocity vectors before and after the expansion corner.</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8BEE679" w14:textId="01287080" w:rsidR="005E2E91" w:rsidRDefault="005E2E91"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direction of the resultant velocity at the wall will not necessarily be tangent to the wall due to numerical inaccuracy. This can be quantified and corrected. The angle between the velocity vector and the wall before the expansion corner is denoted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whose value is:</w:t>
      </w:r>
    </w:p>
    <w:p w14:paraId="07708E02" w14:textId="5DCEB5F7" w:rsidR="005E2E91" w:rsidRPr="005E2E91" w:rsidRDefault="002620D4"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en>
                  </m:f>
                </m:e>
              </m:d>
            </m:e>
          </m:func>
        </m:oMath>
      </m:oMathPara>
    </w:p>
    <w:p w14:paraId="5E27B99E" w14:textId="04326A1E" w:rsidR="005E2E91" w:rsidRDefault="005E2E91" w:rsidP="00490565">
      <w:pPr>
        <w:rPr>
          <w:rFonts w:ascii="Times New Roman" w:eastAsiaTheme="minorEastAsia" w:hAnsi="Times New Roman" w:cs="Times New Roman"/>
          <w:sz w:val="24"/>
          <w:szCs w:val="24"/>
          <w:lang w:val="en-US"/>
        </w:rPr>
      </w:pPr>
      <w:r w:rsidRPr="005E2E91">
        <w:rPr>
          <w:rFonts w:ascii="Times New Roman" w:eastAsiaTheme="minorEastAsia" w:hAnsi="Times New Roman" w:cs="Times New Roman"/>
          <w:sz w:val="24"/>
          <w:szCs w:val="24"/>
          <w:lang w:val="en-US"/>
        </w:rPr>
        <w:t>The calculated Mach number at the wall will be:</w:t>
      </w:r>
    </w:p>
    <w:p w14:paraId="1D1DA072" w14:textId="2CC914FB" w:rsidR="005E2E91" w:rsidRPr="00743E97" w:rsidRDefault="002620D4"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e>
              </m:rad>
            </m:num>
            <m:den>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den>
          </m:f>
        </m:oMath>
      </m:oMathPara>
    </w:p>
    <w:p w14:paraId="3003FB60" w14:textId="45D74DD0" w:rsidR="005E2E91" w:rsidRDefault="00743E97"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Before the</w:t>
      </w:r>
      <w:r w:rsidR="005E2E91">
        <w:rPr>
          <w:rFonts w:ascii="Times New Roman" w:eastAsiaTheme="minorEastAsia" w:hAnsi="Times New Roman" w:cs="Times New Roman"/>
          <w:sz w:val="24"/>
          <w:szCs w:val="24"/>
          <w:lang w:val="en-US"/>
        </w:rPr>
        <w:t xml:space="preserve">, there </w:t>
      </w:r>
      <w:r>
        <w:rPr>
          <w:rFonts w:ascii="Times New Roman" w:eastAsiaTheme="minorEastAsia" w:hAnsi="Times New Roman" w:cs="Times New Roman"/>
          <w:sz w:val="24"/>
          <w:szCs w:val="24"/>
          <w:lang w:val="en-US"/>
        </w:rPr>
        <w:t>could be</w:t>
      </w:r>
      <w:r w:rsidR="005E2E91">
        <w:rPr>
          <w:rFonts w:ascii="Times New Roman" w:eastAsiaTheme="minorEastAsia" w:hAnsi="Times New Roman" w:cs="Times New Roman"/>
          <w:sz w:val="24"/>
          <w:szCs w:val="24"/>
          <w:lang w:val="en-US"/>
        </w:rPr>
        <w:t xml:space="preserve"> a rotation of the velocity vector through the Prandtl-Meyer expansion wave where the deflection angle through the wave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sidR="005E2E91">
        <w:rPr>
          <w:rFonts w:ascii="Times New Roman" w:eastAsiaTheme="minorEastAsia" w:hAnsi="Times New Roman" w:cs="Times New Roman"/>
          <w:sz w:val="24"/>
          <w:szCs w:val="24"/>
          <w:lang w:val="en-US"/>
        </w:rPr>
        <w:t xml:space="preserve">, this yields to a new velocity vector which is assumed to be the actual velocity tangent to the wall. </w:t>
      </w:r>
      <w:r>
        <w:rPr>
          <w:rFonts w:ascii="Times New Roman" w:eastAsiaTheme="minorEastAsia" w:hAnsi="Times New Roman" w:cs="Times New Roman"/>
          <w:sz w:val="24"/>
          <w:szCs w:val="24"/>
          <w:lang w:val="en-US"/>
        </w:rPr>
        <w:t xml:space="preserve">This can be computed by finding the associated Mach number </w:t>
      </w:r>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act</m:t>
            </m:r>
          </m:sub>
        </m:sSub>
      </m:oMath>
      <w:r>
        <w:rPr>
          <w:rFonts w:ascii="Times New Roman" w:eastAsiaTheme="minorEastAsia" w:hAnsi="Times New Roman" w:cs="Times New Roman"/>
          <w:sz w:val="24"/>
          <w:szCs w:val="24"/>
          <w:lang w:val="en-US"/>
        </w:rPr>
        <w:t xml:space="preserve"> obtained implicitly from the Prandtl-Meyer relationship.</w:t>
      </w:r>
    </w:p>
    <w:p w14:paraId="01122655" w14:textId="6513AFCF" w:rsidR="00743E97" w:rsidRPr="00743E97" w:rsidRDefault="002620D4"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cal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m:oMathPara>
    </w:p>
    <w:p w14:paraId="3F4C86B8" w14:textId="7FF903D9" w:rsidR="00743E97" w:rsidRDefault="00743E97" w:rsidP="00490565">
      <w:pPr>
        <w:rPr>
          <w:rFonts w:ascii="Times New Roman" w:eastAsiaTheme="minorEastAsia" w:hAnsi="Times New Roman" w:cs="Times New Roman"/>
          <w:sz w:val="24"/>
          <w:szCs w:val="24"/>
          <w:lang w:val="en-US"/>
        </w:rPr>
      </w:pPr>
      <w:r w:rsidRPr="00743E97">
        <w:rPr>
          <w:rFonts w:ascii="Times New Roman" w:eastAsiaTheme="minorEastAsia" w:hAnsi="Times New Roman" w:cs="Times New Roman"/>
          <w:sz w:val="24"/>
          <w:szCs w:val="24"/>
          <w:lang w:val="en-US"/>
        </w:rPr>
        <w:t>Solving by trial and error, and obtaining the Mach number derives us into finding the primitive actual variables as follows:</w:t>
      </w:r>
    </w:p>
    <w:p w14:paraId="29C67D7E" w14:textId="2E325F61" w:rsidR="00743E97" w:rsidRDefault="002620D4" w:rsidP="00743E97">
      <w:pPr>
        <w:ind w:left="3261" w:hanging="3261"/>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cal </m:t>
            </m:r>
          </m:sub>
        </m:sSub>
        <m:sSup>
          <m:sSupPr>
            <m:ctrlPr>
              <w:rPr>
                <w:rFonts w:ascii="Cambria Math" w:eastAsiaTheme="minorEastAsia" w:hAnsi="Cambria Math" w:cs="Times New Roman"/>
                <w:sz w:val="24"/>
                <w:szCs w:val="24"/>
                <w:lang w:val="en-US"/>
              </w:rPr>
            </m:ctrlPr>
          </m:sSupPr>
          <m:e>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cal </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act </m:t>
                        </m:r>
                      </m:sub>
                      <m:sup>
                        <m:r>
                          <w:rPr>
                            <w:rFonts w:ascii="Cambria Math" w:eastAsiaTheme="minorEastAsia" w:hAnsi="Cambria Math" w:cs="Times New Roman"/>
                            <w:sz w:val="24"/>
                            <w:szCs w:val="24"/>
                            <w:lang w:val="en-US"/>
                          </w:rPr>
                          <m:t>2</m:t>
                        </m:r>
                      </m:sup>
                    </m:sSubSup>
                  </m:den>
                </m:f>
              </m:e>
            </m:d>
          </m:e>
          <m:sup>
            <m:r>
              <w:rPr>
                <w:rFonts w:ascii="Cambria Math" w:eastAsiaTheme="minorEastAsia" w:hAnsi="Cambria Math" w:cs="Times New Roman"/>
                <w:sz w:val="24"/>
                <w:szCs w:val="24"/>
                <w:lang w:val="en-US"/>
              </w:rPr>
              <m:t>γ/(γ-1)</m:t>
            </m:r>
          </m:sup>
        </m:sSup>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cal</m:t>
            </m:r>
          </m:sub>
        </m:sSub>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act</m:t>
                </m:r>
              </m:sub>
              <m:sup>
                <m:r>
                  <w:rPr>
                    <w:rFonts w:ascii="Cambria Math" w:eastAsiaTheme="minorEastAsia" w:hAnsi="Cambria Math" w:cs="Times New Roman"/>
                    <w:sz w:val="24"/>
                    <w:szCs w:val="24"/>
                    <w:lang w:val="en-US"/>
                  </w:rPr>
                  <m:t>2</m:t>
                </m:r>
              </m:sup>
            </m:sSubSup>
          </m:den>
        </m:f>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ρ</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sty m:val="p"/>
                  </m:rPr>
                  <w:rPr>
                    <w:rFonts w:ascii="Cambria Math" w:eastAsiaTheme="minorEastAsia" w:hAnsi="Cambria Math" w:cs="Times New Roman"/>
                    <w:sz w:val="24"/>
                    <w:szCs w:val="24"/>
                    <w:lang w:val="en-US"/>
                  </w:rPr>
                  <m:t>act</m:t>
                </m:r>
              </m:sub>
            </m:sSub>
          </m:num>
          <m:den>
            <m:r>
              <w:rPr>
                <w:rFonts w:ascii="Cambria Math" w:eastAsiaTheme="minorEastAsia" w:hAnsi="Cambria Math" w:cs="Times New Roman"/>
                <w:sz w:val="24"/>
                <w:szCs w:val="24"/>
                <w:lang w:val="en-US"/>
              </w:rPr>
              <m:t>R</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den>
        </m:f>
      </m:oMath>
    </w:p>
    <w:p w14:paraId="59263753" w14:textId="44382A6E"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same thing happens after the expansion wave, the velocity vector is rotated to the angle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and then the Prandtl-Meyer function becomes:</w:t>
      </w:r>
    </w:p>
    <w:p w14:paraId="39C092A1" w14:textId="657F5EF3" w:rsidR="00743E97" w:rsidRPr="00743E97" w:rsidRDefault="002620D4" w:rsidP="00743E9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m:oMathPara>
    </w:p>
    <w:p w14:paraId="626A75CE" w14:textId="0DAF99CA"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4AB870B" w14:textId="30BBE9B5" w:rsidR="00743E97" w:rsidRDefault="002620D4" w:rsidP="00743E97">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=θ-ψ</m:t>
        </m:r>
      </m:oMath>
      <w:r w:rsidR="00743E97">
        <w:rPr>
          <w:rFonts w:ascii="Times New Roman" w:eastAsiaTheme="minorEastAsia" w:hAnsi="Times New Roman" w:cs="Times New Roman"/>
          <w:sz w:val="24"/>
          <w:szCs w:val="24"/>
          <w:lang w:val="en-US"/>
        </w:rPr>
        <w:tab/>
      </w:r>
      <w:r w:rsidR="00743E97">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ψ=</m:t>
        </m:r>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en>
        </m:f>
      </m:oMath>
    </w:p>
    <w:p w14:paraId="3401A111" w14:textId="7A34F36D"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Finally, the computation of the downstream marching step size can be obtained by:</w:t>
      </w:r>
    </w:p>
    <w:p w14:paraId="4A3CF23C" w14:textId="1F25BABF" w:rsidR="00036FB4" w:rsidRDefault="00743E97">
      <w:pP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ξ=C</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tan</m:t>
              </m:r>
              <m:r>
                <w:rPr>
                  <w:rFonts w:ascii="Cambria Math" w:eastAsiaTheme="minorEastAsia" w:hAnsi="Cambria Math" w:cs="Times New Roman"/>
                  <w:sz w:val="24"/>
                  <w:szCs w:val="24"/>
                  <w:lang w:val="en-US"/>
                </w:rPr>
                <m:t>⁡(θ±μ)</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max</m:t>
                  </m:r>
                </m:sub>
              </m:sSub>
            </m:den>
          </m:f>
        </m:oMath>
      </m:oMathPara>
    </w:p>
    <w:p w14:paraId="2B2293D3" w14:textId="77777777" w:rsidR="00036FB4" w:rsidRDefault="000571E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261432D3" w14:textId="2B7364CA" w:rsidR="00036FB4" w:rsidRDefault="00036FB4" w:rsidP="00036FB4">
      <w:p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Software design: describe objects, databases, method for visualization of results</w:t>
      </w:r>
    </w:p>
    <w:p w14:paraId="04EE734D" w14:textId="57CECFA2" w:rsidR="00036FB4" w:rsidRDefault="00036FB4" w:rsidP="0045217B">
      <w:pPr>
        <w:pStyle w:val="Prrafodelista"/>
        <w:numPr>
          <w:ilvl w:val="0"/>
          <w:numId w:val="1"/>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Class description</w:t>
      </w:r>
    </w:p>
    <w:p w14:paraId="52DD8A5D" w14:textId="4EAF831A" w:rsidR="00036FB4" w:rsidRDefault="00036FB4" w:rsidP="00036FB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code will be divided into three </w:t>
      </w:r>
      <w:r w:rsidR="00F4731E">
        <w:rPr>
          <w:rFonts w:ascii="Times New Roman" w:eastAsiaTheme="minorEastAsia" w:hAnsi="Times New Roman" w:cs="Times New Roman"/>
          <w:sz w:val="24"/>
          <w:szCs w:val="24"/>
          <w:lang w:val="en-US"/>
        </w:rPr>
        <w:t>classes</w:t>
      </w:r>
      <w:r>
        <w:rPr>
          <w:rFonts w:ascii="Times New Roman" w:eastAsiaTheme="minorEastAsia" w:hAnsi="Times New Roman" w:cs="Times New Roman"/>
          <w:sz w:val="24"/>
          <w:szCs w:val="24"/>
          <w:lang w:val="en-US"/>
        </w:rPr>
        <w:t>:</w:t>
      </w:r>
    </w:p>
    <w:p w14:paraId="3E456D70" w14:textId="36FCCB6D" w:rsidR="006C3774" w:rsidRPr="006C3774" w:rsidRDefault="006C3774" w:rsidP="00AE33BF">
      <w:pPr>
        <w:pStyle w:val="Prrafodelista"/>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Rules Class</w:t>
      </w:r>
      <w:r>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In this class the</w:t>
      </w:r>
      <w:r>
        <w:rPr>
          <w:rFonts w:ascii="Times New Roman" w:eastAsiaTheme="minorEastAsia" w:hAnsi="Times New Roman" w:cs="Times New Roman"/>
          <w:sz w:val="24"/>
          <w:szCs w:val="24"/>
          <w:lang w:val="en-US"/>
        </w:rPr>
        <w:t xml:space="preserve"> initial parameters of the simulation</w:t>
      </w:r>
      <w:r w:rsidR="00CE015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 constants involve</w:t>
      </w:r>
      <w:r w:rsidR="00CE015F">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en-US"/>
        </w:rPr>
        <w:t xml:space="preserve"> into the phenomenon</w:t>
      </w:r>
      <w:r w:rsidR="00CE015F">
        <w:rPr>
          <w:rFonts w:ascii="Times New Roman" w:eastAsiaTheme="minorEastAsia" w:hAnsi="Times New Roman" w:cs="Times New Roman"/>
          <w:sz w:val="24"/>
          <w:szCs w:val="24"/>
          <w:lang w:val="en-US"/>
        </w:rPr>
        <w:t xml:space="preserve"> as well as the definition of the grid, this class will be used as a query class, therefore, it will be recursively be used during the simulation</w:t>
      </w:r>
      <w:r>
        <w:rPr>
          <w:rFonts w:ascii="Times New Roman" w:eastAsiaTheme="minorEastAsia" w:hAnsi="Times New Roman" w:cs="Times New Roman"/>
          <w:sz w:val="24"/>
          <w:szCs w:val="24"/>
          <w:lang w:val="en-US"/>
        </w:rPr>
        <w:t>.</w:t>
      </w:r>
      <w:r w:rsidR="00CE015F">
        <w:rPr>
          <w:rFonts w:ascii="Times New Roman" w:eastAsiaTheme="minorEastAsia" w:hAnsi="Times New Roman" w:cs="Times New Roman"/>
          <w:sz w:val="24"/>
          <w:szCs w:val="24"/>
          <w:lang w:val="en-US"/>
        </w:rPr>
        <w:t xml:space="preserve"> The class contains basic getters and a constructor, this is the first class that is going to be used since Cell and Grid rely on Rules.</w:t>
      </w:r>
    </w:p>
    <w:p w14:paraId="3E551C1F" w14:textId="66C28E10" w:rsidR="00CE015F" w:rsidRDefault="00036FB4" w:rsidP="00AE33BF">
      <w:pPr>
        <w:pStyle w:val="Prrafodelista"/>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Cell</w:t>
      </w:r>
      <w:r w:rsidR="00F4731E" w:rsidRPr="00F4731E">
        <w:rPr>
          <w:rFonts w:ascii="Times New Roman" w:eastAsiaTheme="minorEastAsia" w:hAnsi="Times New Roman" w:cs="Times New Roman"/>
          <w:b/>
          <w:bCs/>
          <w:sz w:val="24"/>
          <w:szCs w:val="24"/>
          <w:lang w:val="en-US"/>
        </w:rPr>
        <w:t xml:space="preserve"> Class</w:t>
      </w:r>
      <w:r>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T</w:t>
      </w:r>
      <w:r>
        <w:rPr>
          <w:rFonts w:ascii="Times New Roman" w:eastAsiaTheme="minorEastAsia" w:hAnsi="Times New Roman" w:cs="Times New Roman"/>
          <w:sz w:val="24"/>
          <w:szCs w:val="24"/>
          <w:lang w:val="en-US"/>
        </w:rPr>
        <w:t xml:space="preserve">his class </w:t>
      </w:r>
      <w:r w:rsidR="00CE015F">
        <w:rPr>
          <w:rFonts w:ascii="Times New Roman" w:eastAsiaTheme="minorEastAsia" w:hAnsi="Times New Roman" w:cs="Times New Roman"/>
          <w:sz w:val="24"/>
          <w:szCs w:val="24"/>
          <w:lang w:val="en-US"/>
        </w:rPr>
        <w:t>contains the fluid attributes for a specified point of the grid. The combination of numerous cell objects will create the grid as a whole. The class is also capable of computing its own status by calling the “</w:t>
      </w:r>
      <w:proofErr w:type="spellStart"/>
      <w:r w:rsidR="00CE015F">
        <w:rPr>
          <w:rFonts w:ascii="Times New Roman" w:eastAsiaTheme="minorEastAsia" w:hAnsi="Times New Roman" w:cs="Times New Roman"/>
          <w:sz w:val="24"/>
          <w:szCs w:val="24"/>
          <w:lang w:val="en-US"/>
        </w:rPr>
        <w:t>Preditor</w:t>
      </w:r>
      <w:proofErr w:type="spellEnd"/>
      <w:r w:rsidR="00CE015F">
        <w:rPr>
          <w:rFonts w:ascii="Times New Roman" w:eastAsiaTheme="minorEastAsia" w:hAnsi="Times New Roman" w:cs="Times New Roman"/>
          <w:sz w:val="24"/>
          <w:szCs w:val="24"/>
          <w:lang w:val="en-US"/>
        </w:rPr>
        <w:t xml:space="preserve"> Step” and “Corrector Step” functions, which perform the </w:t>
      </w:r>
      <w:proofErr w:type="spellStart"/>
      <w:r w:rsidR="00CE015F">
        <w:rPr>
          <w:rFonts w:ascii="Times New Roman" w:eastAsiaTheme="minorEastAsia" w:hAnsi="Times New Roman" w:cs="Times New Roman"/>
          <w:sz w:val="24"/>
          <w:szCs w:val="24"/>
          <w:lang w:val="en-US"/>
        </w:rPr>
        <w:t>MacCormack</w:t>
      </w:r>
      <w:proofErr w:type="spellEnd"/>
      <w:r w:rsidR="00CE015F">
        <w:rPr>
          <w:rFonts w:ascii="Times New Roman" w:eastAsiaTheme="minorEastAsia" w:hAnsi="Times New Roman" w:cs="Times New Roman"/>
          <w:sz w:val="24"/>
          <w:szCs w:val="24"/>
          <w:lang w:val="en-US"/>
        </w:rPr>
        <w:t xml:space="preserve"> method with the surroundings provided in grid format. It also has its getters in order to read the information of the fluid properties as well as a constructor for initialization.</w:t>
      </w:r>
    </w:p>
    <w:p w14:paraId="7E9ACC24" w14:textId="33E85D5B" w:rsidR="00F4731E" w:rsidRPr="00F4731E" w:rsidRDefault="00036FB4" w:rsidP="00BB3B3B">
      <w:pPr>
        <w:pStyle w:val="Prrafodelista"/>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Grid</w:t>
      </w:r>
      <w:r w:rsidR="00F4731E" w:rsidRPr="00F4731E">
        <w:rPr>
          <w:rFonts w:ascii="Times New Roman" w:eastAsiaTheme="minorEastAsia" w:hAnsi="Times New Roman" w:cs="Times New Roman"/>
          <w:b/>
          <w:bCs/>
          <w:sz w:val="24"/>
          <w:szCs w:val="24"/>
          <w:lang w:val="en-US"/>
        </w:rPr>
        <w:t xml:space="preserve"> Class</w:t>
      </w:r>
      <w:r w:rsidRPr="00F4731E">
        <w:rPr>
          <w:rFonts w:ascii="Times New Roman" w:eastAsiaTheme="minorEastAsia" w:hAnsi="Times New Roman" w:cs="Times New Roman"/>
          <w:sz w:val="24"/>
          <w:szCs w:val="24"/>
          <w:lang w:val="en-US"/>
        </w:rPr>
        <w:t>:</w:t>
      </w:r>
      <w:r w:rsidR="00F4731E" w:rsidRPr="00F4731E">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 xml:space="preserve">This class will generate the structure and define the location of the cells in our simulation. Grid class has the method which performs the whole simulation by calling the cell functions explained before, it also has two functions </w:t>
      </w:r>
      <w:r w:rsidR="00AE33BF">
        <w:rPr>
          <w:rFonts w:ascii="Times New Roman" w:eastAsiaTheme="minorEastAsia" w:hAnsi="Times New Roman" w:cs="Times New Roman"/>
          <w:sz w:val="24"/>
          <w:szCs w:val="24"/>
          <w:lang w:val="en-US"/>
        </w:rPr>
        <w:t>which are used to initialize and define the computational plane</w:t>
      </w:r>
      <w:r w:rsidR="00CE015F">
        <w:rPr>
          <w:rFonts w:ascii="Times New Roman" w:eastAsiaTheme="minorEastAsia" w:hAnsi="Times New Roman" w:cs="Times New Roman"/>
          <w:sz w:val="24"/>
          <w:szCs w:val="24"/>
          <w:lang w:val="en-US"/>
        </w:rPr>
        <w:t xml:space="preserve">. </w:t>
      </w:r>
    </w:p>
    <w:p w14:paraId="2955029F" w14:textId="268CB224" w:rsidR="00036FB4" w:rsidRPr="00F4731E" w:rsidRDefault="001D693C" w:rsidP="00CF1557">
      <w:pPr>
        <w:pStyle w:val="Prrafodelista"/>
        <w:numPr>
          <w:ilvl w:val="0"/>
          <w:numId w:val="1"/>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Forms description</w:t>
      </w:r>
    </w:p>
    <w:p w14:paraId="50312FD1" w14:textId="4F0407B3" w:rsidR="001D693C" w:rsidRDefault="001D693C"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project will have only one window form in which the simulation can take place. This form will have four buttons: Introduction, Simulation, Video Tutorial and About us. Every button is associated to a particular grid and if the user presses the button the grid associated with it will be the one on the screen.</w:t>
      </w:r>
    </w:p>
    <w:p w14:paraId="32615CBF" w14:textId="394B306E" w:rsidR="001D693C" w:rsidRP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sidRPr="001D693C">
        <w:rPr>
          <w:rFonts w:ascii="Times New Roman" w:eastAsiaTheme="minorEastAsia" w:hAnsi="Times New Roman" w:cs="Times New Roman"/>
          <w:b/>
          <w:bCs/>
          <w:sz w:val="24"/>
          <w:szCs w:val="24"/>
          <w:lang w:val="en-US"/>
        </w:rPr>
        <w:t>Introduction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 short introduction to the topic and a scheme of the phenomenon is presented.</w:t>
      </w:r>
    </w:p>
    <w:p w14:paraId="7E054B98" w14:textId="18293262" w:rsidR="001D693C" w:rsidRDefault="001D693C" w:rsidP="001D693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2D56CED" wp14:editId="4CB702F1">
                <wp:simplePos x="0" y="0"/>
                <wp:positionH relativeFrom="margin">
                  <wp:align>center</wp:align>
                </wp:positionH>
                <wp:positionV relativeFrom="paragraph">
                  <wp:posOffset>1658385</wp:posOffset>
                </wp:positionV>
                <wp:extent cx="1275549" cy="338098"/>
                <wp:effectExtent l="0" t="0" r="20320" b="24130"/>
                <wp:wrapNone/>
                <wp:docPr id="7" name="Cuadro de texto 7"/>
                <wp:cNvGraphicFramePr/>
                <a:graphic xmlns:a="http://schemas.openxmlformats.org/drawingml/2006/main">
                  <a:graphicData uri="http://schemas.microsoft.com/office/word/2010/wordprocessingShape">
                    <wps:wsp>
                      <wps:cNvSpPr txBox="1"/>
                      <wps:spPr>
                        <a:xfrm>
                          <a:off x="0" y="0"/>
                          <a:ext cx="1275549" cy="338098"/>
                        </a:xfrm>
                        <a:prstGeom prst="rect">
                          <a:avLst/>
                        </a:prstGeom>
                        <a:solidFill>
                          <a:schemeClr val="lt1"/>
                        </a:solidFill>
                        <a:ln w="6350">
                          <a:solidFill>
                            <a:prstClr val="black"/>
                          </a:solidFill>
                        </a:ln>
                      </wps:spPr>
                      <wps:txbx>
                        <w:txbxContent>
                          <w:p w14:paraId="17246D1E" w14:textId="208FA783" w:rsidR="001D693C" w:rsidRDefault="001D693C" w:rsidP="001D693C">
                            <w:pPr>
                              <w:jc w:val="center"/>
                            </w:pPr>
                            <w:proofErr w:type="spellStart"/>
                            <w:r>
                              <w:t>Draw</w:t>
                            </w:r>
                            <w:r w:rsidR="0045217B">
                              <w: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56CED" id="_x0000_t202" coordsize="21600,21600" o:spt="202" path="m,l,21600r21600,l21600,xe">
                <v:stroke joinstyle="miter"/>
                <v:path gradientshapeok="t" o:connecttype="rect"/>
              </v:shapetype>
              <v:shape id="Cuadro de texto 7" o:spid="_x0000_s1026" type="#_x0000_t202" style="position:absolute;left:0;text-align:left;margin-left:0;margin-top:130.6pt;width:100.45pt;height:2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" fillcolor="white [3201]" strokeweight=".5pt">
                <v:textbox>
                  <w:txbxContent>
                    <w:p w14:paraId="17246D1E" w14:textId="208FA783" w:rsidR="001D693C" w:rsidRDefault="001D693C" w:rsidP="001D693C">
                      <w:pPr>
                        <w:jc w:val="center"/>
                      </w:pPr>
                      <w:proofErr w:type="spellStart"/>
                      <w:r>
                        <w:t>Draw</w:t>
                      </w:r>
                      <w:r w:rsidR="0045217B">
                        <w:t>ing</w:t>
                      </w:r>
                      <w:proofErr w:type="spellEnd"/>
                    </w:p>
                  </w:txbxContent>
                </v:textbox>
                <w10:wrap anchorx="margin"/>
              </v:shape>
            </w:pict>
          </mc:Fallback>
        </mc:AlternateContent>
      </w:r>
      <w:r w:rsidR="00012984" w:rsidRPr="00012984">
        <w:rPr>
          <w:rFonts w:ascii="Times New Roman" w:eastAsiaTheme="minorEastAsia" w:hAnsi="Times New Roman" w:cs="Times New Roman"/>
          <w:noProof/>
          <w:sz w:val="24"/>
          <w:szCs w:val="24"/>
          <w:lang w:val="en-US"/>
        </w:rPr>
        <w:drawing>
          <wp:inline distT="0" distB="0" distL="0" distR="0" wp14:anchorId="56A99ED2" wp14:editId="16781779">
            <wp:extent cx="5085040" cy="2643575"/>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896" cy="2650778"/>
                    </a:xfrm>
                    <a:prstGeom prst="rect">
                      <a:avLst/>
                    </a:prstGeom>
                  </pic:spPr>
                </pic:pic>
              </a:graphicData>
            </a:graphic>
          </wp:inline>
        </w:drawing>
      </w:r>
    </w:p>
    <w:p w14:paraId="61AD9CC3" w14:textId="3F416F3A" w:rsid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Simulation</w:t>
      </w:r>
      <w:r w:rsidRPr="001D693C">
        <w:rPr>
          <w:rFonts w:ascii="Times New Roman" w:eastAsiaTheme="minorEastAsia" w:hAnsi="Times New Roman" w:cs="Times New Roman"/>
          <w:b/>
          <w:bCs/>
          <w:sz w:val="24"/>
          <w:szCs w:val="24"/>
          <w:lang w:val="en-US"/>
        </w:rPr>
        <w:t xml:space="preserve">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the simulation take</w:t>
      </w:r>
      <w:r w:rsidR="00F836FD">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xml:space="preserve"> place.</w:t>
      </w:r>
    </w:p>
    <w:p w14:paraId="2CBF86D4" w14:textId="77777777"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simulation parameters can be selected and with it the boundary and horizontal divisions of the canvas can be plotted.</w:t>
      </w:r>
    </w:p>
    <w:p w14:paraId="6DB0B97C" w14:textId="77777777" w:rsidR="00012984" w:rsidRDefault="00012984" w:rsidP="00F836FD">
      <w:pPr>
        <w:jc w:val="center"/>
        <w:rPr>
          <w:rFonts w:ascii="Times New Roman" w:eastAsiaTheme="minorEastAsia" w:hAnsi="Times New Roman" w:cs="Times New Roman"/>
          <w:noProof/>
          <w:sz w:val="24"/>
          <w:szCs w:val="24"/>
          <w:lang w:val="en-US"/>
        </w:rPr>
      </w:pPr>
    </w:p>
    <w:p w14:paraId="61E1195F" w14:textId="14336AB1" w:rsidR="00F836FD" w:rsidRDefault="00012984" w:rsidP="00012984">
      <w:pPr>
        <w:jc w:val="center"/>
        <w:rPr>
          <w:rFonts w:ascii="Times New Roman" w:eastAsiaTheme="minorEastAsia" w:hAnsi="Times New Roman" w:cs="Times New Roman"/>
          <w:noProof/>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3AAB1621" wp14:editId="27161E62">
            <wp:extent cx="5025105" cy="2627825"/>
            <wp:effectExtent l="0" t="0" r="444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51"/>
                    <a:stretch/>
                  </pic:blipFill>
                  <pic:spPr bwMode="auto">
                    <a:xfrm>
                      <a:off x="0" y="0"/>
                      <a:ext cx="5031475" cy="2631156"/>
                    </a:xfrm>
                    <a:prstGeom prst="rect">
                      <a:avLst/>
                    </a:prstGeom>
                    <a:ln>
                      <a:noFill/>
                    </a:ln>
                    <a:extLst>
                      <a:ext uri="{53640926-AAD7-44D8-BBD7-CCE9431645EC}">
                        <a14:shadowObscured xmlns:a14="http://schemas.microsoft.com/office/drawing/2010/main"/>
                      </a:ext>
                    </a:extLst>
                  </pic:spPr>
                </pic:pic>
              </a:graphicData>
            </a:graphic>
          </wp:inline>
        </w:drawing>
      </w:r>
    </w:p>
    <w:p w14:paraId="1468AE27" w14:textId="00F31A0C"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simulation can be done by pressing the button “Run”. Once the user </w:t>
      </w:r>
      <w:r w:rsidR="00E716CD">
        <w:rPr>
          <w:rFonts w:ascii="Times New Roman" w:eastAsiaTheme="minorEastAsia" w:hAnsi="Times New Roman" w:cs="Times New Roman"/>
          <w:sz w:val="24"/>
          <w:szCs w:val="24"/>
          <w:lang w:val="en-US"/>
        </w:rPr>
        <w:t>presses</w:t>
      </w:r>
      <w:r>
        <w:rPr>
          <w:rFonts w:ascii="Times New Roman" w:eastAsiaTheme="minorEastAsia" w:hAnsi="Times New Roman" w:cs="Times New Roman"/>
          <w:sz w:val="24"/>
          <w:szCs w:val="24"/>
          <w:lang w:val="en-US"/>
        </w:rPr>
        <w:t xml:space="preserve"> the button, a canvas will appear. </w:t>
      </w:r>
    </w:p>
    <w:p w14:paraId="542771B9" w14:textId="181F3F31" w:rsidR="00F836FD" w:rsidRDefault="00012984" w:rsidP="00F836FD">
      <w:pPr>
        <w:jc w:val="center"/>
        <w:rPr>
          <w:rFonts w:ascii="Times New Roman" w:eastAsiaTheme="minorEastAsia" w:hAnsi="Times New Roman" w:cs="Times New Roman"/>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01C7F5C6" wp14:editId="6F2C5E88">
            <wp:extent cx="5011200" cy="261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3"/>
                    <a:stretch/>
                  </pic:blipFill>
                  <pic:spPr bwMode="auto">
                    <a:xfrm>
                      <a:off x="0" y="0"/>
                      <a:ext cx="5019677" cy="2616468"/>
                    </a:xfrm>
                    <a:prstGeom prst="rect">
                      <a:avLst/>
                    </a:prstGeom>
                    <a:ln>
                      <a:noFill/>
                    </a:ln>
                    <a:extLst>
                      <a:ext uri="{53640926-AAD7-44D8-BBD7-CCE9431645EC}">
                        <a14:shadowObscured xmlns:a14="http://schemas.microsoft.com/office/drawing/2010/main"/>
                      </a:ext>
                    </a:extLst>
                  </pic:spPr>
                </pic:pic>
              </a:graphicData>
            </a:graphic>
          </wp:inline>
        </w:drawing>
      </w:r>
    </w:p>
    <w:p w14:paraId="76E092D2" w14:textId="0BA3549A"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variable plotted into the canvas can be selected with the radio buttons and the values of each variable can be seen at the right side of the canvas when the user put the mouse over a cell of the canvas.</w:t>
      </w:r>
      <w:r w:rsidR="00596E77">
        <w:rPr>
          <w:rFonts w:ascii="Times New Roman" w:eastAsiaTheme="minorEastAsia" w:hAnsi="Times New Roman" w:cs="Times New Roman"/>
          <w:sz w:val="24"/>
          <w:szCs w:val="24"/>
          <w:lang w:val="en-US"/>
        </w:rPr>
        <w:t xml:space="preserve"> </w:t>
      </w:r>
    </w:p>
    <w:p w14:paraId="5C4ABAAE" w14:textId="688D5DA5"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user can load a simulation file and also save the simulation in a txt file with the buttons “Load file” and “Save”.</w:t>
      </w:r>
    </w:p>
    <w:p w14:paraId="124E7AFB" w14:textId="6B67B9E5" w:rsidR="00BB3B3B" w:rsidRDefault="00BB3B3B"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the graph at the left, the evolution of the Mach number versus the angle of the wall will be shown. This graph will allow us to do validation of the advanced work.</w:t>
      </w:r>
    </w:p>
    <w:p w14:paraId="29912F4C" w14:textId="0CE8D753" w:rsidR="00012984" w:rsidRPr="00012984" w:rsidRDefault="00012984" w:rsidP="00012984">
      <w:pPr>
        <w:pStyle w:val="Prrafodelista"/>
        <w:numPr>
          <w:ilvl w:val="0"/>
          <w:numId w:val="2"/>
        </w:numPr>
        <w:jc w:val="both"/>
        <w:rPr>
          <w:rFonts w:ascii="Times New Roman" w:eastAsiaTheme="minorEastAsia" w:hAnsi="Times New Roman" w:cs="Times New Roman"/>
          <w:sz w:val="24"/>
          <w:szCs w:val="24"/>
          <w:lang w:val="en-US"/>
        </w:rPr>
      </w:pPr>
      <w:r w:rsidRPr="00012984">
        <w:rPr>
          <w:rFonts w:ascii="Times New Roman" w:eastAsiaTheme="minorEastAsia" w:hAnsi="Times New Roman" w:cs="Times New Roman"/>
          <w:b/>
          <w:bCs/>
          <w:sz w:val="24"/>
          <w:szCs w:val="24"/>
          <w:lang w:val="en-US"/>
        </w:rPr>
        <w:t>Validation:</w:t>
      </w:r>
      <w:r>
        <w:rPr>
          <w:rFonts w:ascii="Times New Roman" w:eastAsiaTheme="minorEastAsia" w:hAnsi="Times New Roman" w:cs="Times New Roman"/>
          <w:b/>
          <w:bCs/>
          <w:sz w:val="24"/>
          <w:szCs w:val="24"/>
          <w:lang w:val="en-US"/>
        </w:rPr>
        <w:t xml:space="preserve"> </w:t>
      </w:r>
      <w:r w:rsidRPr="00012984">
        <w:rPr>
          <w:rFonts w:ascii="Times New Roman" w:eastAsiaTheme="minorEastAsia" w:hAnsi="Times New Roman" w:cs="Times New Roman"/>
          <w:sz w:val="24"/>
          <w:szCs w:val="24"/>
          <w:lang w:val="en-US"/>
        </w:rPr>
        <w:t>grid in which the validation</w:t>
      </w:r>
      <w:r>
        <w:rPr>
          <w:rFonts w:ascii="Times New Roman" w:eastAsiaTheme="minorEastAsia" w:hAnsi="Times New Roman" w:cs="Times New Roman"/>
          <w:sz w:val="24"/>
          <w:szCs w:val="24"/>
          <w:lang w:val="en-US"/>
        </w:rPr>
        <w:t xml:space="preserve"> of the results can be done. It will have a table with the results obtained with our simulator and the ones obtained from the Anderson. Moreover, an error computation will be done</w:t>
      </w:r>
      <w:r w:rsidR="00D2198D">
        <w:rPr>
          <w:rFonts w:ascii="Times New Roman" w:eastAsiaTheme="minorEastAsia" w:hAnsi="Times New Roman" w:cs="Times New Roman"/>
          <w:sz w:val="24"/>
          <w:szCs w:val="24"/>
          <w:lang w:val="en-US"/>
        </w:rPr>
        <w:t xml:space="preserve"> in order to compare the results in a simple way</w:t>
      </w:r>
      <w:r>
        <w:rPr>
          <w:rFonts w:ascii="Times New Roman" w:eastAsiaTheme="minorEastAsia" w:hAnsi="Times New Roman" w:cs="Times New Roman"/>
          <w:sz w:val="24"/>
          <w:szCs w:val="24"/>
          <w:lang w:val="en-US"/>
        </w:rPr>
        <w:t xml:space="preserve">. </w:t>
      </w:r>
    </w:p>
    <w:p w14:paraId="2B4179CE" w14:textId="373065E0"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lastRenderedPageBreak/>
        <w:t>Video tutorial</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a video of how to use the simulator will be presented. </w:t>
      </w:r>
    </w:p>
    <w:p w14:paraId="56C12282" w14:textId="66F797F9" w:rsidR="00E716CD" w:rsidRDefault="00CC4D42" w:rsidP="00E716CD">
      <w:pPr>
        <w:jc w:val="center"/>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drawing>
          <wp:inline distT="0" distB="0" distL="0" distR="0" wp14:anchorId="52A5689E" wp14:editId="3DDD1EE9">
            <wp:extent cx="5400040" cy="28060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06065"/>
                    </a:xfrm>
                    <a:prstGeom prst="rect">
                      <a:avLst/>
                    </a:prstGeom>
                  </pic:spPr>
                </pic:pic>
              </a:graphicData>
            </a:graphic>
          </wp:inline>
        </w:drawing>
      </w:r>
    </w:p>
    <w:p w14:paraId="30F53899" w14:textId="1C11DAD5"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About us</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developers contact information can be seen. </w:t>
      </w:r>
    </w:p>
    <w:p w14:paraId="43CB9D5B" w14:textId="3A210B41" w:rsidR="001D693C" w:rsidRPr="001D693C" w:rsidRDefault="00CC4D42" w:rsidP="00E716CD">
      <w:pPr>
        <w:jc w:val="both"/>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drawing>
          <wp:inline distT="0" distB="0" distL="0" distR="0" wp14:anchorId="20B995C8" wp14:editId="30393D15">
            <wp:extent cx="5400040" cy="28359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5910"/>
                    </a:xfrm>
                    <a:prstGeom prst="rect">
                      <a:avLst/>
                    </a:prstGeom>
                  </pic:spPr>
                </pic:pic>
              </a:graphicData>
            </a:graphic>
          </wp:inline>
        </w:drawing>
      </w:r>
    </w:p>
    <w:p w14:paraId="4044621E" w14:textId="2C528EA7" w:rsidR="001D693C" w:rsidRPr="00E716CD" w:rsidRDefault="001D693C" w:rsidP="0045217B">
      <w:pPr>
        <w:pStyle w:val="Prrafodelista"/>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Result strategy</w:t>
      </w:r>
    </w:p>
    <w:p w14:paraId="490992EC" w14:textId="5C175416" w:rsidR="00E62094" w:rsidRDefault="00596E77" w:rsidP="00B366D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said, the results </w:t>
      </w:r>
      <w:r w:rsidR="00E62094">
        <w:rPr>
          <w:rFonts w:ascii="Times New Roman" w:eastAsiaTheme="minorEastAsia" w:hAnsi="Times New Roman" w:cs="Times New Roman"/>
          <w:sz w:val="24"/>
          <w:szCs w:val="24"/>
          <w:lang w:val="en-US"/>
        </w:rPr>
        <w:t>of</w:t>
      </w:r>
      <w:r>
        <w:rPr>
          <w:rFonts w:ascii="Times New Roman" w:eastAsiaTheme="minorEastAsia" w:hAnsi="Times New Roman" w:cs="Times New Roman"/>
          <w:sz w:val="24"/>
          <w:szCs w:val="24"/>
          <w:lang w:val="en-US"/>
        </w:rPr>
        <w:t xml:space="preserve"> each variable will be plotted into a canvas</w:t>
      </w:r>
      <w:r w:rsidR="00B366D1">
        <w:rPr>
          <w:rFonts w:ascii="Times New Roman" w:eastAsiaTheme="minorEastAsia" w:hAnsi="Times New Roman" w:cs="Times New Roman"/>
          <w:sz w:val="24"/>
          <w:szCs w:val="24"/>
          <w:lang w:val="en-US"/>
        </w:rPr>
        <w:t xml:space="preserve">. The canvas will be filled with polygons and their coordinates will be obtained from the Class Grid. The X coordinate of each polygon is taken form the </w:t>
      </w:r>
      <m:oMath>
        <m:r>
          <w:rPr>
            <w:rFonts w:ascii="Cambria Math" w:eastAsiaTheme="minorEastAsia" w:hAnsi="Cambria Math" w:cs="Times New Roman"/>
            <w:sz w:val="24"/>
            <w:szCs w:val="24"/>
            <w:lang w:val="en-US"/>
          </w:rPr>
          <m:t>ξ</m:t>
        </m:r>
      </m:oMath>
      <w:r w:rsidR="00B366D1">
        <w:rPr>
          <w:rFonts w:ascii="Times New Roman" w:eastAsiaTheme="minorEastAsia" w:hAnsi="Times New Roman" w:cs="Times New Roman"/>
          <w:sz w:val="24"/>
          <w:szCs w:val="24"/>
          <w:lang w:val="en-US"/>
        </w:rPr>
        <w:t xml:space="preserve"> vector and the Y coordinate from the </w:t>
      </w:r>
      <w:proofErr w:type="spellStart"/>
      <w:r w:rsidR="00B366D1">
        <w:rPr>
          <w:rFonts w:ascii="Times New Roman" w:eastAsiaTheme="minorEastAsia" w:hAnsi="Times New Roman" w:cs="Times New Roman"/>
          <w:sz w:val="24"/>
          <w:szCs w:val="24"/>
          <w:lang w:val="en-US"/>
        </w:rPr>
        <w:t>yP</w:t>
      </w:r>
      <w:proofErr w:type="spellEnd"/>
      <w:r w:rsidR="00B366D1">
        <w:rPr>
          <w:rFonts w:ascii="Times New Roman" w:eastAsiaTheme="minorEastAsia" w:hAnsi="Times New Roman" w:cs="Times New Roman"/>
          <w:sz w:val="24"/>
          <w:szCs w:val="24"/>
          <w:lang w:val="en-US"/>
        </w:rPr>
        <w:t xml:space="preserve"> matrix.</w:t>
      </w:r>
      <w:r w:rsidR="009629F3">
        <w:rPr>
          <w:rFonts w:ascii="Times New Roman" w:eastAsiaTheme="minorEastAsia" w:hAnsi="Times New Roman" w:cs="Times New Roman"/>
          <w:sz w:val="24"/>
          <w:szCs w:val="24"/>
          <w:lang w:val="en-US"/>
        </w:rPr>
        <w:t xml:space="preserve"> </w:t>
      </w:r>
    </w:p>
    <w:p w14:paraId="494DAB29" w14:textId="5DCBD0F1" w:rsidR="00E62094" w:rsidRDefault="009629F3" w:rsidP="00B366D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polygons will be filled with colors following a gradient between yellow, green and purple. The relation between the colors and the values of each physical variable (temperature, Mach number, velocity…) has been done with a linear distribution taken the biggest and the smallest value of each variable and the RGB code of each color.</w:t>
      </w:r>
      <w:r w:rsidR="00E62094">
        <w:rPr>
          <w:rFonts w:ascii="Times New Roman" w:eastAsiaTheme="minorEastAsia" w:hAnsi="Times New Roman" w:cs="Times New Roman"/>
          <w:sz w:val="24"/>
          <w:szCs w:val="24"/>
          <w:lang w:val="en-US"/>
        </w:rPr>
        <w:t xml:space="preserve"> </w:t>
      </w:r>
    </w:p>
    <w:p w14:paraId="49C86D87" w14:textId="77777777" w:rsidR="002620D4" w:rsidRDefault="002620D4" w:rsidP="00B366D1">
      <w:pPr>
        <w:jc w:val="both"/>
        <w:rPr>
          <w:rFonts w:ascii="Times New Roman" w:eastAsiaTheme="minorEastAsia" w:hAnsi="Times New Roman" w:cs="Times New Roman"/>
          <w:sz w:val="24"/>
          <w:szCs w:val="24"/>
          <w:lang w:val="en-US"/>
        </w:rPr>
      </w:pPr>
    </w:p>
    <w:p w14:paraId="1A323B11" w14:textId="554A6950" w:rsidR="002620D4" w:rsidRDefault="002620D4" w:rsidP="00B366D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value of each physical variable that will be taken in order to fill the polygon will be the average value of the four values of the variable in each vertex of the polygon.</w:t>
      </w:r>
    </w:p>
    <w:p w14:paraId="07A9308C" w14:textId="291EB5D3" w:rsidR="00B366D1" w:rsidRDefault="00B366D1" w:rsidP="00B366D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graph at the left side, in which the result of the advance work will take place, will be done with the library “</w:t>
      </w:r>
      <w:proofErr w:type="spellStart"/>
      <w:r>
        <w:rPr>
          <w:rFonts w:ascii="Times New Roman" w:eastAsiaTheme="minorEastAsia" w:hAnsi="Times New Roman" w:cs="Times New Roman"/>
          <w:sz w:val="24"/>
          <w:szCs w:val="24"/>
          <w:lang w:val="en-US"/>
        </w:rPr>
        <w:t>LiveCharts</w:t>
      </w:r>
      <w:proofErr w:type="spellEnd"/>
      <w:r>
        <w:rPr>
          <w:rFonts w:ascii="Times New Roman" w:eastAsiaTheme="minorEastAsia" w:hAnsi="Times New Roman" w:cs="Times New Roman"/>
          <w:sz w:val="24"/>
          <w:szCs w:val="24"/>
          <w:lang w:val="en-US"/>
        </w:rPr>
        <w:t xml:space="preserve">”. We will plot in the X axis the </w:t>
      </w:r>
      <w:r w:rsidR="009629F3">
        <w:rPr>
          <w:rFonts w:ascii="Times New Roman" w:eastAsiaTheme="minorEastAsia" w:hAnsi="Times New Roman" w:cs="Times New Roman"/>
          <w:sz w:val="24"/>
          <w:szCs w:val="24"/>
          <w:lang w:val="en-US"/>
        </w:rPr>
        <w:t xml:space="preserve">theta angle and in the Y axis the Mach Number downstream. </w:t>
      </w:r>
    </w:p>
    <w:p w14:paraId="302102CB" w14:textId="08AD75FC" w:rsidR="00036FB4" w:rsidRPr="00B366D1" w:rsidRDefault="001D693C" w:rsidP="00B366D1">
      <w:pPr>
        <w:pStyle w:val="Prrafodelista"/>
        <w:numPr>
          <w:ilvl w:val="0"/>
          <w:numId w:val="1"/>
        </w:numPr>
        <w:jc w:val="both"/>
        <w:rPr>
          <w:rFonts w:ascii="Times New Roman" w:eastAsiaTheme="minorEastAsia" w:hAnsi="Times New Roman" w:cs="Times New Roman"/>
          <w:sz w:val="24"/>
          <w:szCs w:val="24"/>
          <w:lang w:val="en-US"/>
        </w:rPr>
      </w:pPr>
      <w:r w:rsidRPr="00B366D1">
        <w:rPr>
          <w:rFonts w:ascii="Times New Roman" w:eastAsiaTheme="minorEastAsia" w:hAnsi="Times New Roman" w:cs="Times New Roman"/>
          <w:b/>
          <w:bCs/>
          <w:sz w:val="24"/>
          <w:szCs w:val="24"/>
          <w:lang w:val="en-US"/>
        </w:rPr>
        <w:t>Challenge</w:t>
      </w:r>
    </w:p>
    <w:p w14:paraId="6AE26218" w14:textId="41B24861" w:rsidR="00EC17BE"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One of the most challenging things </w:t>
      </w:r>
      <w:r w:rsidR="00E716CD">
        <w:rPr>
          <w:rFonts w:ascii="Times New Roman" w:eastAsiaTheme="minorEastAsia" w:hAnsi="Times New Roman" w:cs="Times New Roman"/>
          <w:sz w:val="24"/>
          <w:szCs w:val="24"/>
          <w:lang w:val="en-US"/>
        </w:rPr>
        <w:t xml:space="preserve">developing the software design was the canvas since </w:t>
      </w:r>
      <w:r>
        <w:rPr>
          <w:rFonts w:ascii="Times New Roman" w:eastAsiaTheme="minorEastAsia" w:hAnsi="Times New Roman" w:cs="Times New Roman"/>
          <w:sz w:val="24"/>
          <w:szCs w:val="24"/>
          <w:lang w:val="en-US"/>
        </w:rPr>
        <w:t xml:space="preserve">each vertical division has its own length due to the variable </w:t>
      </w:r>
      <m:oMath>
        <m:r>
          <w:rPr>
            <w:rFonts w:ascii="Cambria Math" w:eastAsiaTheme="minorEastAsia" w:hAnsi="Cambria Math" w:cs="Times New Roman"/>
            <w:sz w:val="24"/>
            <w:szCs w:val="24"/>
            <w:lang w:val="en-US"/>
          </w:rPr>
          <m:t>Δξ</m:t>
        </m:r>
      </m:oMath>
      <w:r>
        <w:rPr>
          <w:rFonts w:ascii="Times New Roman" w:eastAsiaTheme="minorEastAsia" w:hAnsi="Times New Roman" w:cs="Times New Roman"/>
          <w:sz w:val="24"/>
          <w:szCs w:val="24"/>
          <w:lang w:val="en-US"/>
        </w:rPr>
        <w:t xml:space="preserve"> and also due to the fact that it has a corner with a concrete angle</w:t>
      </w:r>
      <w:r w:rsidR="002620D4">
        <w:rPr>
          <w:rFonts w:ascii="Times New Roman" w:eastAsiaTheme="minorEastAsia" w:hAnsi="Times New Roman" w:cs="Times New Roman"/>
          <w:sz w:val="24"/>
          <w:szCs w:val="24"/>
          <w:lang w:val="en-US"/>
        </w:rPr>
        <w:t>, theta</w:t>
      </w:r>
      <w:r>
        <w:rPr>
          <w:rFonts w:ascii="Times New Roman" w:eastAsiaTheme="minorEastAsia" w:hAnsi="Times New Roman" w:cs="Times New Roman"/>
          <w:sz w:val="24"/>
          <w:szCs w:val="24"/>
          <w:lang w:val="en-US"/>
        </w:rPr>
        <w:t>.</w:t>
      </w:r>
      <w:r w:rsidR="002620D4">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Another difficult thing was to implement a color gradient with three colors in order to plot the canvas. </w:t>
      </w:r>
    </w:p>
    <w:p w14:paraId="1F6A1052" w14:textId="70E8F35F" w:rsidR="00596E77"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Talking about the whole project, the most difficult thing for us was to </w:t>
      </w:r>
      <w:r w:rsidR="00596E77">
        <w:rPr>
          <w:rFonts w:ascii="Times New Roman" w:eastAsiaTheme="minorEastAsia" w:hAnsi="Times New Roman" w:cs="Times New Roman"/>
          <w:sz w:val="24"/>
          <w:szCs w:val="24"/>
          <w:lang w:val="en-US"/>
        </w:rPr>
        <w:t xml:space="preserve">do </w:t>
      </w:r>
      <w:r>
        <w:rPr>
          <w:rFonts w:ascii="Times New Roman" w:eastAsiaTheme="minorEastAsia" w:hAnsi="Times New Roman" w:cs="Times New Roman"/>
          <w:sz w:val="24"/>
          <w:szCs w:val="24"/>
          <w:lang w:val="en-US"/>
        </w:rPr>
        <w:t>the math development</w:t>
      </w:r>
      <w:r w:rsidR="00596E77">
        <w:rPr>
          <w:rFonts w:ascii="Times New Roman" w:eastAsiaTheme="minorEastAsia" w:hAnsi="Times New Roman" w:cs="Times New Roman"/>
          <w:sz w:val="24"/>
          <w:szCs w:val="24"/>
          <w:lang w:val="en-US"/>
        </w:rPr>
        <w:t xml:space="preserve"> due to its complexity.</w:t>
      </w:r>
    </w:p>
    <w:p w14:paraId="33CD6824" w14:textId="6F8F8E4C" w:rsidR="00596E77" w:rsidRPr="00E716CD" w:rsidRDefault="00596E77"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Although all of this, we can say that we have reached coherent values for the simulation and we have really enjoyed the project. </w:t>
      </w:r>
    </w:p>
    <w:p w14:paraId="7670DFD0" w14:textId="688DE196" w:rsidR="00036FB4" w:rsidRDefault="00036FB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30BDDEEA" w14:textId="77777777" w:rsidR="000571EA" w:rsidRDefault="000571EA">
      <w:pPr>
        <w:rPr>
          <w:rFonts w:ascii="Times New Roman" w:eastAsiaTheme="minorEastAsia" w:hAnsi="Times New Roman" w:cs="Times New Roman"/>
          <w:sz w:val="24"/>
          <w:szCs w:val="24"/>
          <w:lang w:val="en-US"/>
        </w:rPr>
      </w:pPr>
    </w:p>
    <w:p w14:paraId="38887B83" w14:textId="6590DA60"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References:</w:t>
      </w:r>
    </w:p>
    <w:p w14:paraId="727E2F08" w14:textId="0C13B041" w:rsidR="000571EA" w:rsidRPr="000571EA" w:rsidRDefault="000571EA" w:rsidP="000571E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heme="minorEastAsia" w:hAnsi="Times New Roman" w:cs="Times New Roman"/>
          <w:sz w:val="24"/>
          <w:szCs w:val="24"/>
          <w:lang w:val="en-US"/>
        </w:rPr>
        <w:fldChar w:fldCharType="begin" w:fldLock="1"/>
      </w:r>
      <w:r>
        <w:rPr>
          <w:rFonts w:ascii="Times New Roman" w:eastAsiaTheme="minorEastAsia" w:hAnsi="Times New Roman" w:cs="Times New Roman"/>
          <w:sz w:val="24"/>
          <w:szCs w:val="24"/>
          <w:lang w:val="en-US"/>
        </w:rPr>
        <w:instrText xml:space="preserve">ADDIN Mendeley Bibliography CSL_BIBLIOGRAPHY </w:instrText>
      </w:r>
      <w:r>
        <w:rPr>
          <w:rFonts w:ascii="Times New Roman" w:eastAsiaTheme="minorEastAsia" w:hAnsi="Times New Roman" w:cs="Times New Roman"/>
          <w:sz w:val="24"/>
          <w:szCs w:val="24"/>
          <w:lang w:val="en-US"/>
        </w:rPr>
        <w:fldChar w:fldCharType="separate"/>
      </w:r>
      <w:r w:rsidRPr="00036FB4">
        <w:rPr>
          <w:rFonts w:ascii="Times New Roman" w:hAnsi="Times New Roman" w:cs="Times New Roman"/>
          <w:noProof/>
          <w:sz w:val="24"/>
          <w:szCs w:val="24"/>
          <w:lang w:val="en-US"/>
        </w:rPr>
        <w:t>[1]</w:t>
      </w:r>
      <w:r w:rsidRPr="00036FB4">
        <w:rPr>
          <w:rFonts w:ascii="Times New Roman" w:hAnsi="Times New Roman" w:cs="Times New Roman"/>
          <w:noProof/>
          <w:sz w:val="24"/>
          <w:szCs w:val="24"/>
          <w:lang w:val="en-US"/>
        </w:rPr>
        <w:tab/>
        <w:t xml:space="preserve">J. Anderson, “Computational Fluid Dynamics: The Basics with Applications. </w:t>
      </w:r>
      <w:r w:rsidRPr="000571EA">
        <w:rPr>
          <w:rFonts w:ascii="Times New Roman" w:hAnsi="Times New Roman" w:cs="Times New Roman"/>
          <w:noProof/>
          <w:sz w:val="24"/>
          <w:szCs w:val="24"/>
        </w:rPr>
        <w:t xml:space="preserve">1995,” </w:t>
      </w:r>
      <w:r w:rsidRPr="000571EA">
        <w:rPr>
          <w:rFonts w:ascii="Times New Roman" w:hAnsi="Times New Roman" w:cs="Times New Roman"/>
          <w:i/>
          <w:iCs/>
          <w:noProof/>
          <w:sz w:val="24"/>
          <w:szCs w:val="24"/>
        </w:rPr>
        <w:t>McGrawhill Inc</w:t>
      </w:r>
      <w:r w:rsidRPr="000571EA">
        <w:rPr>
          <w:rFonts w:ascii="Times New Roman" w:hAnsi="Times New Roman" w:cs="Times New Roman"/>
          <w:noProof/>
          <w:sz w:val="24"/>
          <w:szCs w:val="24"/>
        </w:rPr>
        <w:t>, 1995.</w:t>
      </w:r>
    </w:p>
    <w:p w14:paraId="011671B7" w14:textId="7ED6A8B9"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fldChar w:fldCharType="end"/>
      </w:r>
    </w:p>
    <w:sectPr w:rsidR="000571EA"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98F"/>
    <w:multiLevelType w:val="hybridMultilevel"/>
    <w:tmpl w:val="97A8AF8E"/>
    <w:lvl w:ilvl="0" w:tplc="B7B8BB58">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A035AD"/>
    <w:multiLevelType w:val="hybridMultilevel"/>
    <w:tmpl w:val="F4608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12984"/>
    <w:rsid w:val="00036FB4"/>
    <w:rsid w:val="000571EA"/>
    <w:rsid w:val="000A1187"/>
    <w:rsid w:val="000F0C95"/>
    <w:rsid w:val="001652B7"/>
    <w:rsid w:val="00172701"/>
    <w:rsid w:val="001D693C"/>
    <w:rsid w:val="001F3B48"/>
    <w:rsid w:val="00224570"/>
    <w:rsid w:val="002270B0"/>
    <w:rsid w:val="002620D4"/>
    <w:rsid w:val="002D18CE"/>
    <w:rsid w:val="003173AE"/>
    <w:rsid w:val="003341D9"/>
    <w:rsid w:val="00344ED8"/>
    <w:rsid w:val="0045217B"/>
    <w:rsid w:val="00490565"/>
    <w:rsid w:val="004F0DC8"/>
    <w:rsid w:val="00596E77"/>
    <w:rsid w:val="005E2E91"/>
    <w:rsid w:val="006513E6"/>
    <w:rsid w:val="00657410"/>
    <w:rsid w:val="006C0C39"/>
    <w:rsid w:val="006C3774"/>
    <w:rsid w:val="007161D6"/>
    <w:rsid w:val="00731CB1"/>
    <w:rsid w:val="00742E14"/>
    <w:rsid w:val="00743E97"/>
    <w:rsid w:val="0078705D"/>
    <w:rsid w:val="00856D8F"/>
    <w:rsid w:val="008C284A"/>
    <w:rsid w:val="009036D9"/>
    <w:rsid w:val="00950805"/>
    <w:rsid w:val="009629F3"/>
    <w:rsid w:val="009E6094"/>
    <w:rsid w:val="00A33BA8"/>
    <w:rsid w:val="00AE33BF"/>
    <w:rsid w:val="00B15D94"/>
    <w:rsid w:val="00B366D1"/>
    <w:rsid w:val="00B659AC"/>
    <w:rsid w:val="00BB3B3B"/>
    <w:rsid w:val="00C81019"/>
    <w:rsid w:val="00CC4D42"/>
    <w:rsid w:val="00CE015F"/>
    <w:rsid w:val="00CF1557"/>
    <w:rsid w:val="00D2198D"/>
    <w:rsid w:val="00E62094"/>
    <w:rsid w:val="00E716CD"/>
    <w:rsid w:val="00EC17BE"/>
    <w:rsid w:val="00F24670"/>
    <w:rsid w:val="00F4731E"/>
    <w:rsid w:val="00F836FD"/>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01"/>
  </w:style>
  <w:style w:type="paragraph" w:styleId="Ttulo2">
    <w:name w:val="heading 2"/>
    <w:basedOn w:val="Normal"/>
    <w:next w:val="Normal"/>
    <w:link w:val="Ttulo2C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73AE"/>
    <w:rPr>
      <w:color w:val="0563C1" w:themeColor="hyperlink"/>
      <w:u w:val="single"/>
    </w:rPr>
  </w:style>
  <w:style w:type="character" w:styleId="Mencinsinresolver">
    <w:name w:val="Unresolved Mention"/>
    <w:basedOn w:val="Fuentedeprrafopredeter"/>
    <w:uiPriority w:val="99"/>
    <w:semiHidden/>
    <w:unhideWhenUsed/>
    <w:rsid w:val="003173AE"/>
    <w:rPr>
      <w:color w:val="605E5C"/>
      <w:shd w:val="clear" w:color="auto" w:fill="E1DFDD"/>
    </w:rPr>
  </w:style>
  <w:style w:type="character" w:customStyle="1" w:styleId="Ttulo2Car">
    <w:name w:val="Título 2 Car"/>
    <w:basedOn w:val="Fuentedeprrafopredeter"/>
    <w:link w:val="Ttulo2"/>
    <w:uiPriority w:val="9"/>
    <w:rsid w:val="003173AE"/>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18CE"/>
    <w:rPr>
      <w:rFonts w:ascii="Courier New" w:eastAsia="Times New Roman" w:hAnsi="Courier New" w:cs="Courier New"/>
      <w:sz w:val="20"/>
      <w:szCs w:val="20"/>
      <w:lang w:eastAsia="es-ES"/>
    </w:rPr>
  </w:style>
  <w:style w:type="character" w:customStyle="1" w:styleId="y2iqfc">
    <w:name w:val="y2iqfc"/>
    <w:basedOn w:val="Fuentedeprrafopredeter"/>
    <w:rsid w:val="002D18CE"/>
  </w:style>
  <w:style w:type="character" w:styleId="Textodelmarcadordeposicin">
    <w:name w:val="Placeholder Text"/>
    <w:basedOn w:val="Fuentedeprrafopredeter"/>
    <w:uiPriority w:val="99"/>
    <w:semiHidden/>
    <w:rsid w:val="00856D8F"/>
    <w:rPr>
      <w:color w:val="808080"/>
    </w:rPr>
  </w:style>
  <w:style w:type="paragraph" w:styleId="Prrafodelista">
    <w:name w:val="List Paragraph"/>
    <w:basedOn w:val="Normal"/>
    <w:uiPriority w:val="34"/>
    <w:qFormat/>
    <w:rsid w:val="0003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ronica.sastre@estudiantat.upc.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leon.enrique.prieto@estudiantat.up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6FB-6E1C-42EB-9DAD-868BFB77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13</Pages>
  <Words>4141</Words>
  <Characters>22776</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veronicasastrerojo@gmail.com</cp:lastModifiedBy>
  <cp:revision>18</cp:revision>
  <dcterms:created xsi:type="dcterms:W3CDTF">2021-11-18T22:57:00Z</dcterms:created>
  <dcterms:modified xsi:type="dcterms:W3CDTF">2021-12-02T18:10:00Z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142885e0-9bd6-34d9-8140-90f43a46637c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