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desenvolvimento de software com 2+ anos de experiência em desenvolvimento de soluções escaláveis e seguras. Expertise em Java, TypeScript, AWS e bancos de dados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sistemas escaláveis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e gestão de projetos ágeis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eficaz e gestão de equipes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soluções seguras e escaláveis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Uso de tecnologias de ponta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de soluções escaláveis em Java e Spring Boot, implantadas em ambiente AWS</w:t>
      </w:r>
    </w:p>
    <w:p>
      <w:r>
        <w:t>• Implementação de funcionalidades de pagamento seguras, utilizando TypeScript e bancos de dados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2022 - Maio 2024</w:t>
      </w:r>
    </w:p>
    <w:p>
      <w:r>
        <w:t>• Desenvolvimento de sistemas escaláveis em Java e Spring Boot, implantados em ambiente AWS</w:t>
      </w:r>
    </w:p>
    <w:p>
      <w:r>
        <w:t>• Otimização de queries e modelagem de dados no banco de dados, realizando performance tuning para alto volume de dados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